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19D4" w14:textId="77777777" w:rsidR="007F7515" w:rsidRPr="007F7515" w:rsidRDefault="007F7515" w:rsidP="007F7515">
      <w:pPr>
        <w:spacing w:after="0" w:line="312" w:lineRule="auto"/>
        <w:ind w:firstLine="567"/>
        <w:jc w:val="both"/>
        <w:rPr>
          <w:rFonts w:ascii="Times New Roman" w:eastAsia="Times New Roman" w:hAnsi="Times New Roman" w:cs="Times New Roman"/>
          <w:b/>
          <w:bCs/>
          <w:caps/>
          <w:color w:val="000000" w:themeColor="text1"/>
          <w:sz w:val="28"/>
          <w:szCs w:val="28"/>
          <w:shd w:val="clear" w:color="auto" w:fill="FFFFFF"/>
          <w:lang w:eastAsia="ru-RU"/>
        </w:rPr>
      </w:pPr>
      <w:bookmarkStart w:id="0" w:name="_Hlk131090256"/>
      <w:bookmarkEnd w:id="0"/>
      <w:r w:rsidRPr="007F7515">
        <w:rPr>
          <w:rFonts w:ascii="Times New Roman" w:eastAsia="Times New Roman" w:hAnsi="Times New Roman" w:cs="Times New Roman"/>
          <w:b/>
          <w:bCs/>
          <w:caps/>
          <w:color w:val="000000" w:themeColor="text1"/>
          <w:sz w:val="28"/>
          <w:szCs w:val="28"/>
          <w:shd w:val="clear" w:color="auto" w:fill="FFFFFF"/>
          <w:lang w:eastAsia="ru-RU"/>
        </w:rPr>
        <w:t>ВВЕДЕНИЕ</w:t>
      </w:r>
    </w:p>
    <w:p w14:paraId="60F38FAA" w14:textId="77777777" w:rsidR="007F7515" w:rsidRPr="007F7515" w:rsidRDefault="007F7515" w:rsidP="007F7515">
      <w:pPr>
        <w:spacing w:after="0" w:line="312" w:lineRule="auto"/>
        <w:ind w:firstLine="567"/>
        <w:jc w:val="both"/>
        <w:rPr>
          <w:rFonts w:ascii="Times New Roman" w:eastAsia="Times New Roman" w:hAnsi="Times New Roman" w:cs="Times New Roman"/>
          <w:b/>
          <w:bCs/>
          <w:caps/>
          <w:color w:val="000000" w:themeColor="text1"/>
          <w:sz w:val="28"/>
          <w:szCs w:val="28"/>
          <w:shd w:val="clear" w:color="auto" w:fill="FFFFFF"/>
          <w:lang w:eastAsia="ru-RU"/>
        </w:rPr>
      </w:pPr>
    </w:p>
    <w:p w14:paraId="7ADB48B1" w14:textId="77777777" w:rsidR="007F7515" w:rsidRPr="007F7515" w:rsidRDefault="007F7515" w:rsidP="007F7515">
      <w:pPr>
        <w:spacing w:after="0" w:line="312" w:lineRule="auto"/>
        <w:ind w:firstLine="567"/>
        <w:jc w:val="both"/>
        <w:rPr>
          <w:rFonts w:ascii="Times New Roman" w:hAnsi="Times New Roman" w:cs="Times New Roman"/>
          <w:sz w:val="28"/>
          <w:szCs w:val="28"/>
          <w14:ligatures w14:val="standardContextual"/>
        </w:rPr>
      </w:pPr>
      <w:r w:rsidRPr="007F7515">
        <w:rPr>
          <w:rFonts w:ascii="Times New Roman" w:eastAsia="Times New Roman" w:hAnsi="Times New Roman" w:cs="Times New Roman"/>
          <w:color w:val="000000" w:themeColor="text1"/>
          <w:sz w:val="28"/>
          <w:szCs w:val="28"/>
          <w:shd w:val="clear" w:color="auto" w:fill="FFFFFF"/>
          <w:lang w:eastAsia="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 (далее – Государственная программа) утверждена постановлением Правительства Российской Федерации от 30 декабря 2017 года № 1710 «</w:t>
      </w:r>
      <w:r w:rsidRPr="007F7515">
        <w:rPr>
          <w:rFonts w:ascii="Times New Roman" w:hAnsi="Times New Roman" w:cs="Times New Roman"/>
          <w:sz w:val="28"/>
          <w:szCs w:val="28"/>
          <w14:ligatures w14:val="standardContextual"/>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980A9A2" w14:textId="77777777" w:rsidR="007F7515" w:rsidRPr="007F7515" w:rsidRDefault="007F7515" w:rsidP="007F7515">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eastAsia="ru-RU"/>
        </w:rPr>
      </w:pPr>
      <w:r w:rsidRPr="007F7515">
        <w:rPr>
          <w:rFonts w:ascii="Times New Roman" w:eastAsia="Times New Roman" w:hAnsi="Times New Roman" w:cs="Times New Roman"/>
          <w:color w:val="000000" w:themeColor="text1"/>
          <w:sz w:val="28"/>
          <w:szCs w:val="28"/>
          <w:lang w:eastAsia="ru-RU"/>
        </w:rPr>
        <w:t>Основными целями государственной программы является выполнение следующих стратегических важных задач:</w:t>
      </w:r>
    </w:p>
    <w:p w14:paraId="67F88517" w14:textId="77777777" w:rsidR="007F7515" w:rsidRPr="007F7515" w:rsidRDefault="007F7515" w:rsidP="007F7515">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eastAsia="ru-RU"/>
        </w:rPr>
      </w:pPr>
      <w:r w:rsidRPr="007F7515">
        <w:rPr>
          <w:rFonts w:ascii="Times New Roman" w:eastAsia="Times New Roman" w:hAnsi="Times New Roman" w:cs="Times New Roman"/>
          <w:color w:val="000000" w:themeColor="text1"/>
          <w:sz w:val="28"/>
          <w:szCs w:val="28"/>
          <w:lang w:eastAsia="ru-RU"/>
        </w:rPr>
        <w:t>повышение в полтора раза комфортности городской среды, в том числе общественных пространств к 2030 году</w:t>
      </w:r>
    </w:p>
    <w:p w14:paraId="4416AA02" w14:textId="77777777" w:rsidR="007F7515" w:rsidRPr="007F7515" w:rsidRDefault="007F7515" w:rsidP="007F7515">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eastAsia="ru-RU"/>
        </w:rPr>
      </w:pPr>
      <w:r w:rsidRPr="007F7515">
        <w:rPr>
          <w:rFonts w:ascii="Times New Roman" w:eastAsia="Times New Roman" w:hAnsi="Times New Roman" w:cs="Times New Roman"/>
          <w:color w:val="000000" w:themeColor="text1"/>
          <w:sz w:val="28"/>
          <w:szCs w:val="28"/>
          <w:lang w:eastAsia="ru-RU"/>
        </w:rPr>
        <w:t>обеспечение к 2030 году качества и доступности услуг жилищно-коммунального хозяйства не менее 50 процентов населения.</w:t>
      </w:r>
    </w:p>
    <w:p w14:paraId="3484E2B9" w14:textId="77777777" w:rsidR="007F7515" w:rsidRPr="007F7515" w:rsidRDefault="007F7515" w:rsidP="007F7515">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eastAsia="ru-RU"/>
        </w:rPr>
      </w:pPr>
      <w:r w:rsidRPr="007F7515">
        <w:rPr>
          <w:rFonts w:ascii="Times New Roman" w:eastAsia="Times New Roman" w:hAnsi="Times New Roman" w:cs="Times New Roman"/>
          <w:color w:val="000000" w:themeColor="text1"/>
          <w:sz w:val="28"/>
          <w:szCs w:val="28"/>
          <w:lang w:eastAsia="ru-RU"/>
        </w:rPr>
        <w:t>Реализация мероприятий Государственной программы оказывает непосредственное влияние на достижение следующих национальных целей Российской Федерации и их показателей:</w:t>
      </w:r>
    </w:p>
    <w:p w14:paraId="68FA9E6F" w14:textId="77777777" w:rsidR="007F7515" w:rsidRPr="007F7515" w:rsidRDefault="007F7515" w:rsidP="007F7515">
      <w:pPr>
        <w:shd w:val="clear" w:color="auto" w:fill="FFFFFF"/>
        <w:spacing w:after="0" w:line="312" w:lineRule="auto"/>
        <w:ind w:firstLine="567"/>
        <w:jc w:val="both"/>
        <w:textAlignment w:val="top"/>
        <w:rPr>
          <w:rFonts w:ascii="Times New Roman" w:eastAsia="Times New Roman" w:hAnsi="Times New Roman" w:cs="Times New Roman"/>
          <w:color w:val="000000" w:themeColor="text1"/>
          <w:sz w:val="28"/>
          <w:szCs w:val="28"/>
          <w:lang w:eastAsia="ru-RU"/>
        </w:rPr>
      </w:pPr>
      <w:r w:rsidRPr="007F7515">
        <w:rPr>
          <w:rFonts w:ascii="Times New Roman" w:eastAsia="Times New Roman" w:hAnsi="Times New Roman" w:cs="Times New Roman"/>
          <w:color w:val="000000" w:themeColor="text1"/>
          <w:sz w:val="28"/>
          <w:szCs w:val="28"/>
          <w:lang w:eastAsia="ru-RU"/>
        </w:rPr>
        <w:t>1. Сохранение населения, здоровье и благополучие людей (обеспечение устойчивого роста численности населения Российской Федерации).</w:t>
      </w:r>
    </w:p>
    <w:p w14:paraId="719CF03F" w14:textId="77777777" w:rsidR="007F7515" w:rsidRPr="007F7515" w:rsidRDefault="007F7515" w:rsidP="007F7515">
      <w:pPr>
        <w:shd w:val="clear" w:color="auto" w:fill="FFFFFF"/>
        <w:spacing w:after="0" w:line="312" w:lineRule="auto"/>
        <w:ind w:firstLine="567"/>
        <w:jc w:val="both"/>
        <w:textAlignment w:val="top"/>
        <w:rPr>
          <w:rFonts w:ascii="Times New Roman" w:eastAsia="Times New Roman" w:hAnsi="Times New Roman" w:cs="Times New Roman"/>
          <w:color w:val="000000" w:themeColor="text1"/>
          <w:sz w:val="28"/>
          <w:szCs w:val="28"/>
          <w:lang w:eastAsia="ru-RU"/>
        </w:rPr>
      </w:pPr>
      <w:r w:rsidRPr="007F7515">
        <w:rPr>
          <w:rFonts w:ascii="Times New Roman" w:eastAsia="Times New Roman" w:hAnsi="Times New Roman" w:cs="Times New Roman"/>
          <w:color w:val="000000" w:themeColor="text1"/>
          <w:sz w:val="28"/>
          <w:szCs w:val="28"/>
          <w:lang w:eastAsia="ru-RU"/>
        </w:rPr>
        <w:t>2. Достойный, эффективный труд и успешное предпринимательство (реальный рост инвестиций в основной капитал не менее 70 процентов по сравнению с показателем 2020 года).</w:t>
      </w:r>
    </w:p>
    <w:p w14:paraId="2CB99E9E" w14:textId="77777777" w:rsidR="007F7515" w:rsidRPr="007F7515" w:rsidRDefault="007F7515" w:rsidP="007F7515">
      <w:pPr>
        <w:shd w:val="clear" w:color="auto" w:fill="FFFFFF"/>
        <w:spacing w:after="0" w:line="312" w:lineRule="auto"/>
        <w:ind w:firstLine="567"/>
        <w:jc w:val="both"/>
        <w:textAlignment w:val="top"/>
        <w:rPr>
          <w:rFonts w:ascii="Times New Roman" w:eastAsia="Times New Roman" w:hAnsi="Times New Roman" w:cs="Times New Roman"/>
          <w:color w:val="000000" w:themeColor="text1"/>
          <w:sz w:val="28"/>
          <w:szCs w:val="28"/>
          <w:lang w:eastAsia="ru-RU"/>
        </w:rPr>
      </w:pPr>
      <w:r w:rsidRPr="007F7515">
        <w:rPr>
          <w:rFonts w:ascii="Times New Roman" w:eastAsia="Times New Roman" w:hAnsi="Times New Roman" w:cs="Times New Roman"/>
          <w:color w:val="000000" w:themeColor="text1"/>
          <w:sz w:val="28"/>
          <w:szCs w:val="28"/>
          <w:lang w:eastAsia="ru-RU"/>
        </w:rPr>
        <w:t>3. Комфортная и безопасная среда для жизни:</w:t>
      </w:r>
    </w:p>
    <w:p w14:paraId="6806E571" w14:textId="77777777" w:rsidR="007F7515" w:rsidRPr="007F7515" w:rsidRDefault="007F7515" w:rsidP="007F7515">
      <w:pPr>
        <w:numPr>
          <w:ilvl w:val="0"/>
          <w:numId w:val="10"/>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eastAsia="ru-RU"/>
        </w:rPr>
      </w:pPr>
      <w:r w:rsidRPr="007F7515">
        <w:rPr>
          <w:rFonts w:ascii="Times New Roman" w:eastAsia="Times New Roman" w:hAnsi="Times New Roman" w:cs="Times New Roman"/>
          <w:color w:val="000000" w:themeColor="text1"/>
          <w:sz w:val="28"/>
          <w:szCs w:val="28"/>
          <w:lang w:eastAsia="ru-RU"/>
        </w:rPr>
        <w:t>улучшение жилищных условий не менее 5 млн. семей ежегодно и увеличение объема жилищного строительства не менее чем до 120,0 млн. кв. метров в год;</w:t>
      </w:r>
    </w:p>
    <w:p w14:paraId="6B9D1C48" w14:textId="77777777" w:rsidR="007F7515" w:rsidRPr="007F7515" w:rsidRDefault="007F7515" w:rsidP="007F7515">
      <w:pPr>
        <w:numPr>
          <w:ilvl w:val="0"/>
          <w:numId w:val="10"/>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eastAsia="ru-RU"/>
        </w:rPr>
      </w:pPr>
      <w:r w:rsidRPr="007F7515">
        <w:rPr>
          <w:rFonts w:ascii="Times New Roman" w:eastAsia="Times New Roman" w:hAnsi="Times New Roman" w:cs="Times New Roman"/>
          <w:color w:val="000000" w:themeColor="text1"/>
          <w:sz w:val="28"/>
          <w:szCs w:val="28"/>
          <w:lang w:eastAsia="ru-RU"/>
        </w:rPr>
        <w:t>улучшение качества городской среды в полтора раза;</w:t>
      </w:r>
    </w:p>
    <w:p w14:paraId="0552D625" w14:textId="77777777" w:rsidR="007F7515" w:rsidRPr="007F7515" w:rsidRDefault="007F7515" w:rsidP="007F7515">
      <w:pPr>
        <w:numPr>
          <w:ilvl w:val="0"/>
          <w:numId w:val="10"/>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eastAsia="ru-RU"/>
        </w:rPr>
      </w:pPr>
      <w:r w:rsidRPr="007F7515">
        <w:rPr>
          <w:rFonts w:ascii="Times New Roman" w:eastAsia="Times New Roman" w:hAnsi="Times New Roman" w:cs="Times New Roman"/>
          <w:color w:val="000000" w:themeColor="text1"/>
          <w:sz w:val="28"/>
          <w:szCs w:val="28"/>
          <w:lang w:eastAsia="ru-RU"/>
        </w:rPr>
        <w:t>ликвидация наиболее опасных объектов накопленного вреда окружающей среде и экологическое оздоровление водных объектов, включая реку Волгу, озера Байкал и Телецкое.</w:t>
      </w:r>
    </w:p>
    <w:p w14:paraId="55EDF0C7" w14:textId="77777777" w:rsidR="007F7515" w:rsidRPr="007F7515" w:rsidRDefault="007F7515" w:rsidP="007F7515">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eastAsia="ru-RU"/>
        </w:rPr>
      </w:pPr>
      <w:r w:rsidRPr="007F7515">
        <w:rPr>
          <w:rFonts w:ascii="Times New Roman" w:eastAsia="Times New Roman" w:hAnsi="Times New Roman" w:cs="Times New Roman"/>
          <w:color w:val="000000" w:themeColor="text1"/>
          <w:sz w:val="28"/>
          <w:szCs w:val="28"/>
          <w:lang w:eastAsia="ru-RU"/>
        </w:rPr>
        <w:t>Основными показателями Государственной программы, отражающими результативность ее мероприятий, являются следующие элементы и характеристики: </w:t>
      </w:r>
    </w:p>
    <w:tbl>
      <w:tblPr>
        <w:tblStyle w:val="a3"/>
        <w:tblW w:w="9347" w:type="dxa"/>
        <w:jc w:val="center"/>
        <w:tblLook w:val="04A0" w:firstRow="1" w:lastRow="0" w:firstColumn="1" w:lastColumn="0" w:noHBand="0" w:noVBand="1"/>
      </w:tblPr>
      <w:tblGrid>
        <w:gridCol w:w="704"/>
        <w:gridCol w:w="5528"/>
        <w:gridCol w:w="3115"/>
      </w:tblGrid>
      <w:tr w:rsidR="007F7515" w:rsidRPr="007F7515" w14:paraId="717A0DC7" w14:textId="77777777" w:rsidTr="00F61F56">
        <w:trPr>
          <w:jc w:val="center"/>
        </w:trPr>
        <w:tc>
          <w:tcPr>
            <w:tcW w:w="704" w:type="dxa"/>
            <w:tcBorders>
              <w:top w:val="single" w:sz="18" w:space="0" w:color="auto"/>
              <w:left w:val="single" w:sz="18" w:space="0" w:color="auto"/>
              <w:bottom w:val="single" w:sz="18" w:space="0" w:color="auto"/>
              <w:right w:val="single" w:sz="12" w:space="0" w:color="auto"/>
            </w:tcBorders>
            <w:vAlign w:val="center"/>
          </w:tcPr>
          <w:p w14:paraId="243AE9FF"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lastRenderedPageBreak/>
              <w:t>№ п/п</w:t>
            </w:r>
          </w:p>
        </w:tc>
        <w:tc>
          <w:tcPr>
            <w:tcW w:w="5528" w:type="dxa"/>
            <w:tcBorders>
              <w:top w:val="single" w:sz="18" w:space="0" w:color="auto"/>
              <w:left w:val="single" w:sz="12" w:space="0" w:color="auto"/>
              <w:bottom w:val="single" w:sz="18" w:space="0" w:color="auto"/>
              <w:right w:val="single" w:sz="12" w:space="0" w:color="auto"/>
            </w:tcBorders>
            <w:vAlign w:val="center"/>
          </w:tcPr>
          <w:p w14:paraId="032F9E1A"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Наименование показателя</w:t>
            </w:r>
          </w:p>
        </w:tc>
        <w:tc>
          <w:tcPr>
            <w:tcW w:w="3115" w:type="dxa"/>
            <w:tcBorders>
              <w:top w:val="single" w:sz="18" w:space="0" w:color="auto"/>
              <w:left w:val="single" w:sz="12" w:space="0" w:color="auto"/>
              <w:bottom w:val="single" w:sz="18" w:space="0" w:color="auto"/>
              <w:right w:val="single" w:sz="18" w:space="0" w:color="auto"/>
            </w:tcBorders>
            <w:vAlign w:val="center"/>
          </w:tcPr>
          <w:p w14:paraId="54D10357"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Единица измерения</w:t>
            </w:r>
          </w:p>
        </w:tc>
      </w:tr>
      <w:tr w:rsidR="007F7515" w:rsidRPr="007F7515" w14:paraId="37F78A8C" w14:textId="77777777" w:rsidTr="00F61F56">
        <w:trPr>
          <w:jc w:val="center"/>
        </w:trPr>
        <w:tc>
          <w:tcPr>
            <w:tcW w:w="9347" w:type="dxa"/>
            <w:gridSpan w:val="3"/>
            <w:tcBorders>
              <w:top w:val="single" w:sz="18" w:space="0" w:color="auto"/>
              <w:left w:val="single" w:sz="18" w:space="0" w:color="auto"/>
              <w:bottom w:val="single" w:sz="18" w:space="0" w:color="auto"/>
              <w:right w:val="single" w:sz="18" w:space="0" w:color="auto"/>
            </w:tcBorders>
            <w:vAlign w:val="center"/>
          </w:tcPr>
          <w:p w14:paraId="726F6EB8"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Основные показатели результативности</w:t>
            </w:r>
          </w:p>
        </w:tc>
      </w:tr>
      <w:tr w:rsidR="007F7515" w:rsidRPr="007F7515" w14:paraId="38EC2914" w14:textId="77777777" w:rsidTr="00F61F56">
        <w:trPr>
          <w:jc w:val="center"/>
        </w:trPr>
        <w:tc>
          <w:tcPr>
            <w:tcW w:w="704" w:type="dxa"/>
            <w:tcBorders>
              <w:top w:val="single" w:sz="18" w:space="0" w:color="auto"/>
              <w:left w:val="single" w:sz="18" w:space="0" w:color="auto"/>
              <w:bottom w:val="single" w:sz="8" w:space="0" w:color="auto"/>
              <w:right w:val="single" w:sz="12" w:space="0" w:color="auto"/>
            </w:tcBorders>
            <w:vAlign w:val="center"/>
          </w:tcPr>
          <w:p w14:paraId="2E8AE085"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1.</w:t>
            </w:r>
          </w:p>
        </w:tc>
        <w:tc>
          <w:tcPr>
            <w:tcW w:w="5528" w:type="dxa"/>
            <w:tcBorders>
              <w:top w:val="single" w:sz="18" w:space="0" w:color="auto"/>
              <w:left w:val="single" w:sz="12" w:space="0" w:color="auto"/>
              <w:bottom w:val="single" w:sz="8" w:space="0" w:color="auto"/>
              <w:right w:val="single" w:sz="12" w:space="0" w:color="auto"/>
            </w:tcBorders>
            <w:vAlign w:val="center"/>
          </w:tcPr>
          <w:p w14:paraId="20D428FB"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 xml:space="preserve">Объем жилищного строительства </w:t>
            </w:r>
          </w:p>
        </w:tc>
        <w:tc>
          <w:tcPr>
            <w:tcW w:w="3115" w:type="dxa"/>
            <w:tcBorders>
              <w:top w:val="single" w:sz="18" w:space="0" w:color="auto"/>
              <w:left w:val="single" w:sz="12" w:space="0" w:color="auto"/>
              <w:bottom w:val="single" w:sz="8" w:space="0" w:color="auto"/>
              <w:right w:val="single" w:sz="18" w:space="0" w:color="auto"/>
            </w:tcBorders>
            <w:vAlign w:val="center"/>
          </w:tcPr>
          <w:p w14:paraId="0634F6C9" w14:textId="39E76465"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млн. кв.</w:t>
            </w:r>
            <w:r w:rsidR="00F61F56">
              <w:rPr>
                <w:rFonts w:ascii="Times New Roman" w:eastAsia="Times New Roman" w:hAnsi="Times New Roman" w:cs="Times New Roman"/>
                <w:color w:val="000000" w:themeColor="text1"/>
                <w:sz w:val="24"/>
                <w:szCs w:val="24"/>
                <w:lang w:eastAsia="ru-RU"/>
              </w:rPr>
              <w:t xml:space="preserve"> </w:t>
            </w:r>
            <w:r w:rsidRPr="007F7515">
              <w:rPr>
                <w:rFonts w:ascii="Times New Roman" w:eastAsia="Times New Roman" w:hAnsi="Times New Roman" w:cs="Times New Roman"/>
                <w:color w:val="000000" w:themeColor="text1"/>
                <w:sz w:val="24"/>
                <w:szCs w:val="24"/>
                <w:lang w:eastAsia="ru-RU"/>
              </w:rPr>
              <w:t>метров</w:t>
            </w:r>
          </w:p>
        </w:tc>
      </w:tr>
      <w:tr w:rsidR="007F7515" w:rsidRPr="007F7515" w14:paraId="47D7B5ED" w14:textId="77777777" w:rsidTr="00F61F56">
        <w:trPr>
          <w:jc w:val="center"/>
        </w:trPr>
        <w:tc>
          <w:tcPr>
            <w:tcW w:w="704" w:type="dxa"/>
            <w:tcBorders>
              <w:top w:val="single" w:sz="8" w:space="0" w:color="auto"/>
              <w:left w:val="single" w:sz="18" w:space="0" w:color="auto"/>
              <w:right w:val="single" w:sz="12" w:space="0" w:color="auto"/>
            </w:tcBorders>
            <w:vAlign w:val="center"/>
          </w:tcPr>
          <w:p w14:paraId="56F0B69C"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2.</w:t>
            </w:r>
          </w:p>
        </w:tc>
        <w:tc>
          <w:tcPr>
            <w:tcW w:w="5528" w:type="dxa"/>
            <w:tcBorders>
              <w:top w:val="single" w:sz="8" w:space="0" w:color="auto"/>
              <w:left w:val="single" w:sz="12" w:space="0" w:color="auto"/>
              <w:right w:val="single" w:sz="12" w:space="0" w:color="auto"/>
            </w:tcBorders>
          </w:tcPr>
          <w:p w14:paraId="6B9A7069"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Количество семей, улучшивших жилищные условия</w:t>
            </w:r>
          </w:p>
        </w:tc>
        <w:tc>
          <w:tcPr>
            <w:tcW w:w="3115" w:type="dxa"/>
            <w:tcBorders>
              <w:top w:val="single" w:sz="8" w:space="0" w:color="auto"/>
              <w:left w:val="single" w:sz="12" w:space="0" w:color="auto"/>
              <w:right w:val="single" w:sz="18" w:space="0" w:color="auto"/>
            </w:tcBorders>
            <w:vAlign w:val="center"/>
          </w:tcPr>
          <w:p w14:paraId="1ED76202"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млн. кв. метров</w:t>
            </w:r>
          </w:p>
        </w:tc>
      </w:tr>
      <w:tr w:rsidR="007F7515" w:rsidRPr="007F7515" w14:paraId="5B5B65AE" w14:textId="77777777" w:rsidTr="00F61F56">
        <w:trPr>
          <w:jc w:val="center"/>
        </w:trPr>
        <w:tc>
          <w:tcPr>
            <w:tcW w:w="704" w:type="dxa"/>
            <w:tcBorders>
              <w:left w:val="single" w:sz="18" w:space="0" w:color="auto"/>
              <w:right w:val="single" w:sz="12" w:space="0" w:color="auto"/>
            </w:tcBorders>
            <w:vAlign w:val="center"/>
          </w:tcPr>
          <w:p w14:paraId="396B1EB6"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3.</w:t>
            </w:r>
          </w:p>
        </w:tc>
        <w:tc>
          <w:tcPr>
            <w:tcW w:w="5528" w:type="dxa"/>
            <w:tcBorders>
              <w:left w:val="single" w:sz="12" w:space="0" w:color="auto"/>
              <w:right w:val="single" w:sz="12" w:space="0" w:color="auto"/>
            </w:tcBorders>
          </w:tcPr>
          <w:p w14:paraId="5D860F3F"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Количество граждан, расселенных из непригодного для проживания жилищного фонда (нарастающим итогом)</w:t>
            </w:r>
          </w:p>
        </w:tc>
        <w:tc>
          <w:tcPr>
            <w:tcW w:w="3115" w:type="dxa"/>
            <w:tcBorders>
              <w:left w:val="single" w:sz="12" w:space="0" w:color="auto"/>
              <w:right w:val="single" w:sz="18" w:space="0" w:color="auto"/>
            </w:tcBorders>
            <w:vAlign w:val="center"/>
          </w:tcPr>
          <w:p w14:paraId="7B03C9A3"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млн. семей</w:t>
            </w:r>
          </w:p>
        </w:tc>
      </w:tr>
      <w:tr w:rsidR="007F7515" w:rsidRPr="007F7515" w14:paraId="28631087" w14:textId="77777777" w:rsidTr="00F61F56">
        <w:trPr>
          <w:jc w:val="center"/>
        </w:trPr>
        <w:tc>
          <w:tcPr>
            <w:tcW w:w="704" w:type="dxa"/>
            <w:tcBorders>
              <w:left w:val="single" w:sz="18" w:space="0" w:color="auto"/>
              <w:right w:val="single" w:sz="12" w:space="0" w:color="auto"/>
            </w:tcBorders>
            <w:vAlign w:val="center"/>
          </w:tcPr>
          <w:p w14:paraId="5C589A9A"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4.</w:t>
            </w:r>
          </w:p>
        </w:tc>
        <w:tc>
          <w:tcPr>
            <w:tcW w:w="5528" w:type="dxa"/>
            <w:tcBorders>
              <w:left w:val="single" w:sz="12" w:space="0" w:color="auto"/>
              <w:right w:val="single" w:sz="12" w:space="0" w:color="auto"/>
            </w:tcBorders>
          </w:tcPr>
          <w:p w14:paraId="4E2FF058"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Количество квадратных метров расселенного непригодного для проживания жилищного фонда (нарастающим итогом)</w:t>
            </w:r>
          </w:p>
        </w:tc>
        <w:tc>
          <w:tcPr>
            <w:tcW w:w="3115" w:type="dxa"/>
            <w:tcBorders>
              <w:left w:val="single" w:sz="12" w:space="0" w:color="auto"/>
              <w:right w:val="single" w:sz="18" w:space="0" w:color="auto"/>
            </w:tcBorders>
            <w:vAlign w:val="center"/>
          </w:tcPr>
          <w:p w14:paraId="2024371D"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тыс. кв. метров</w:t>
            </w:r>
          </w:p>
        </w:tc>
      </w:tr>
      <w:tr w:rsidR="007F7515" w:rsidRPr="007F7515" w14:paraId="64AA1502" w14:textId="77777777" w:rsidTr="00F61F56">
        <w:trPr>
          <w:jc w:val="center"/>
        </w:trPr>
        <w:tc>
          <w:tcPr>
            <w:tcW w:w="704" w:type="dxa"/>
            <w:tcBorders>
              <w:left w:val="single" w:sz="18" w:space="0" w:color="auto"/>
              <w:right w:val="single" w:sz="12" w:space="0" w:color="auto"/>
            </w:tcBorders>
            <w:vAlign w:val="center"/>
          </w:tcPr>
          <w:p w14:paraId="7B7DDF56"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5.</w:t>
            </w:r>
          </w:p>
        </w:tc>
        <w:tc>
          <w:tcPr>
            <w:tcW w:w="5528" w:type="dxa"/>
            <w:tcBorders>
              <w:left w:val="single" w:sz="12" w:space="0" w:color="auto"/>
              <w:right w:val="single" w:sz="12" w:space="0" w:color="auto"/>
            </w:tcBorders>
          </w:tcPr>
          <w:p w14:paraId="26EDCD58"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Прирост среднего индекса качества городской среды по отношению к 2019 году</w:t>
            </w:r>
          </w:p>
        </w:tc>
        <w:tc>
          <w:tcPr>
            <w:tcW w:w="3115" w:type="dxa"/>
            <w:tcBorders>
              <w:left w:val="single" w:sz="12" w:space="0" w:color="auto"/>
              <w:right w:val="single" w:sz="18" w:space="0" w:color="auto"/>
            </w:tcBorders>
            <w:vAlign w:val="center"/>
          </w:tcPr>
          <w:p w14:paraId="0BEB806A"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w:t>
            </w:r>
          </w:p>
        </w:tc>
      </w:tr>
      <w:tr w:rsidR="007F7515" w:rsidRPr="007F7515" w14:paraId="455DB5A3" w14:textId="77777777" w:rsidTr="00F61F56">
        <w:trPr>
          <w:jc w:val="center"/>
        </w:trPr>
        <w:tc>
          <w:tcPr>
            <w:tcW w:w="704" w:type="dxa"/>
            <w:tcBorders>
              <w:left w:val="single" w:sz="18" w:space="0" w:color="auto"/>
              <w:right w:val="single" w:sz="12" w:space="0" w:color="auto"/>
            </w:tcBorders>
            <w:vAlign w:val="center"/>
          </w:tcPr>
          <w:p w14:paraId="6BF4D7E6"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6.</w:t>
            </w:r>
          </w:p>
        </w:tc>
        <w:tc>
          <w:tcPr>
            <w:tcW w:w="5528" w:type="dxa"/>
            <w:tcBorders>
              <w:left w:val="single" w:sz="12" w:space="0" w:color="auto"/>
              <w:right w:val="single" w:sz="12" w:space="0" w:color="auto"/>
            </w:tcBorders>
          </w:tcPr>
          <w:p w14:paraId="2B0B7B28"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Доля населения, удовлетворенного жилищными условиями и услугами</w:t>
            </w:r>
          </w:p>
        </w:tc>
        <w:tc>
          <w:tcPr>
            <w:tcW w:w="3115" w:type="dxa"/>
            <w:tcBorders>
              <w:left w:val="single" w:sz="12" w:space="0" w:color="auto"/>
              <w:right w:val="single" w:sz="18" w:space="0" w:color="auto"/>
            </w:tcBorders>
            <w:vAlign w:val="center"/>
          </w:tcPr>
          <w:p w14:paraId="728076E2"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w:t>
            </w:r>
          </w:p>
        </w:tc>
      </w:tr>
      <w:tr w:rsidR="007F7515" w:rsidRPr="007F7515" w14:paraId="320C2CF2" w14:textId="77777777" w:rsidTr="00F61F56">
        <w:trPr>
          <w:jc w:val="center"/>
        </w:trPr>
        <w:tc>
          <w:tcPr>
            <w:tcW w:w="704" w:type="dxa"/>
            <w:tcBorders>
              <w:left w:val="single" w:sz="18" w:space="0" w:color="auto"/>
              <w:right w:val="single" w:sz="12" w:space="0" w:color="auto"/>
            </w:tcBorders>
            <w:vAlign w:val="center"/>
          </w:tcPr>
          <w:p w14:paraId="370DF9AB"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7.</w:t>
            </w:r>
          </w:p>
        </w:tc>
        <w:tc>
          <w:tcPr>
            <w:tcW w:w="5528" w:type="dxa"/>
            <w:tcBorders>
              <w:left w:val="single" w:sz="12" w:space="0" w:color="auto"/>
              <w:right w:val="single" w:sz="12" w:space="0" w:color="auto"/>
            </w:tcBorders>
          </w:tcPr>
          <w:p w14:paraId="2E2FEB97"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Доля населения Российской Федерации, обеспеченного качественной питьевой водой из систем централизованного водоснабжения</w:t>
            </w:r>
          </w:p>
        </w:tc>
        <w:tc>
          <w:tcPr>
            <w:tcW w:w="3115" w:type="dxa"/>
            <w:tcBorders>
              <w:left w:val="single" w:sz="12" w:space="0" w:color="auto"/>
              <w:right w:val="single" w:sz="18" w:space="0" w:color="auto"/>
            </w:tcBorders>
            <w:vAlign w:val="center"/>
          </w:tcPr>
          <w:p w14:paraId="7F6DCADB"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w:t>
            </w:r>
          </w:p>
        </w:tc>
      </w:tr>
      <w:tr w:rsidR="007F7515" w:rsidRPr="007F7515" w14:paraId="5E1583ED" w14:textId="77777777" w:rsidTr="00F61F56">
        <w:trPr>
          <w:jc w:val="center"/>
        </w:trPr>
        <w:tc>
          <w:tcPr>
            <w:tcW w:w="9347" w:type="dxa"/>
            <w:gridSpan w:val="3"/>
            <w:tcBorders>
              <w:left w:val="single" w:sz="18" w:space="0" w:color="auto"/>
              <w:right w:val="single" w:sz="18" w:space="0" w:color="auto"/>
            </w:tcBorders>
            <w:vAlign w:val="center"/>
          </w:tcPr>
          <w:p w14:paraId="1824FD48"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Аналитические (сквозные) показатели</w:t>
            </w:r>
          </w:p>
        </w:tc>
      </w:tr>
      <w:tr w:rsidR="007F7515" w:rsidRPr="007F7515" w14:paraId="0101383D" w14:textId="77777777" w:rsidTr="00F61F56">
        <w:trPr>
          <w:jc w:val="center"/>
        </w:trPr>
        <w:tc>
          <w:tcPr>
            <w:tcW w:w="704" w:type="dxa"/>
            <w:tcBorders>
              <w:left w:val="single" w:sz="18" w:space="0" w:color="auto"/>
              <w:right w:val="single" w:sz="12" w:space="0" w:color="auto"/>
            </w:tcBorders>
            <w:vAlign w:val="center"/>
          </w:tcPr>
          <w:p w14:paraId="7A7313F4"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1.</w:t>
            </w:r>
          </w:p>
        </w:tc>
        <w:tc>
          <w:tcPr>
            <w:tcW w:w="5528" w:type="dxa"/>
            <w:tcBorders>
              <w:left w:val="single" w:sz="12" w:space="0" w:color="auto"/>
              <w:right w:val="single" w:sz="12" w:space="0" w:color="auto"/>
            </w:tcBorders>
          </w:tcPr>
          <w:p w14:paraId="2BD17752"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 xml:space="preserve">Индекс физического объема инвестиций </w:t>
            </w:r>
            <w:r w:rsidRPr="007F7515">
              <w:rPr>
                <w:rFonts w:ascii="Times New Roman" w:eastAsia="Times New Roman" w:hAnsi="Times New Roman" w:cs="Times New Roman"/>
                <w:color w:val="000000" w:themeColor="text1"/>
                <w:sz w:val="24"/>
                <w:szCs w:val="24"/>
                <w:lang w:eastAsia="ru-RU"/>
              </w:rPr>
              <w:br/>
              <w:t xml:space="preserve">в основной капитал «Строительство», в % </w:t>
            </w:r>
            <w:r w:rsidRPr="007F7515">
              <w:rPr>
                <w:rFonts w:ascii="Times New Roman" w:eastAsia="Times New Roman" w:hAnsi="Times New Roman" w:cs="Times New Roman"/>
                <w:color w:val="000000" w:themeColor="text1"/>
                <w:sz w:val="24"/>
                <w:szCs w:val="24"/>
                <w:lang w:eastAsia="ru-RU"/>
              </w:rPr>
              <w:br/>
              <w:t>к 2020 году</w:t>
            </w:r>
          </w:p>
        </w:tc>
        <w:tc>
          <w:tcPr>
            <w:tcW w:w="3115" w:type="dxa"/>
            <w:tcBorders>
              <w:left w:val="single" w:sz="12" w:space="0" w:color="auto"/>
              <w:right w:val="single" w:sz="18" w:space="0" w:color="auto"/>
            </w:tcBorders>
            <w:vAlign w:val="center"/>
          </w:tcPr>
          <w:p w14:paraId="1DDB4C0C"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w:t>
            </w:r>
          </w:p>
        </w:tc>
      </w:tr>
      <w:tr w:rsidR="007F7515" w:rsidRPr="007F7515" w14:paraId="2C073768" w14:textId="77777777" w:rsidTr="00F61F56">
        <w:trPr>
          <w:jc w:val="center"/>
        </w:trPr>
        <w:tc>
          <w:tcPr>
            <w:tcW w:w="704" w:type="dxa"/>
            <w:tcBorders>
              <w:left w:val="single" w:sz="18" w:space="0" w:color="auto"/>
              <w:right w:val="single" w:sz="12" w:space="0" w:color="auto"/>
            </w:tcBorders>
            <w:vAlign w:val="center"/>
          </w:tcPr>
          <w:p w14:paraId="26D72167"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2.</w:t>
            </w:r>
          </w:p>
        </w:tc>
        <w:tc>
          <w:tcPr>
            <w:tcW w:w="5528" w:type="dxa"/>
            <w:tcBorders>
              <w:left w:val="single" w:sz="12" w:space="0" w:color="auto"/>
              <w:right w:val="single" w:sz="12" w:space="0" w:color="auto"/>
            </w:tcBorders>
          </w:tcPr>
          <w:p w14:paraId="26292A76"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Индекс физического объема инвестиций в основной капитал «Водоснабжение», в % к 2020 году</w:t>
            </w:r>
          </w:p>
        </w:tc>
        <w:tc>
          <w:tcPr>
            <w:tcW w:w="3115" w:type="dxa"/>
            <w:tcBorders>
              <w:left w:val="single" w:sz="12" w:space="0" w:color="auto"/>
              <w:right w:val="single" w:sz="18" w:space="0" w:color="auto"/>
            </w:tcBorders>
            <w:vAlign w:val="center"/>
          </w:tcPr>
          <w:p w14:paraId="144EBF22"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w:t>
            </w:r>
          </w:p>
        </w:tc>
      </w:tr>
      <w:tr w:rsidR="007F7515" w:rsidRPr="007F7515" w14:paraId="11792987" w14:textId="77777777" w:rsidTr="00F61F56">
        <w:trPr>
          <w:jc w:val="center"/>
        </w:trPr>
        <w:tc>
          <w:tcPr>
            <w:tcW w:w="704" w:type="dxa"/>
            <w:tcBorders>
              <w:left w:val="single" w:sz="18" w:space="0" w:color="auto"/>
              <w:bottom w:val="single" w:sz="18" w:space="0" w:color="auto"/>
              <w:right w:val="single" w:sz="12" w:space="0" w:color="auto"/>
            </w:tcBorders>
            <w:vAlign w:val="center"/>
          </w:tcPr>
          <w:p w14:paraId="2BE56DE2"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3.</w:t>
            </w:r>
          </w:p>
        </w:tc>
        <w:tc>
          <w:tcPr>
            <w:tcW w:w="5528" w:type="dxa"/>
            <w:tcBorders>
              <w:left w:val="single" w:sz="12" w:space="0" w:color="auto"/>
              <w:bottom w:val="single" w:sz="18" w:space="0" w:color="auto"/>
              <w:right w:val="single" w:sz="12" w:space="0" w:color="auto"/>
            </w:tcBorders>
          </w:tcPr>
          <w:p w14:paraId="1BB531CF"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Индекс физического объема инвестиций в основной капитал «Деятельность по операциям с недвижимым имуществом», в % к 2020 году</w:t>
            </w:r>
          </w:p>
        </w:tc>
        <w:tc>
          <w:tcPr>
            <w:tcW w:w="3115" w:type="dxa"/>
            <w:tcBorders>
              <w:left w:val="single" w:sz="12" w:space="0" w:color="auto"/>
              <w:bottom w:val="single" w:sz="18" w:space="0" w:color="auto"/>
              <w:right w:val="single" w:sz="18" w:space="0" w:color="auto"/>
            </w:tcBorders>
            <w:vAlign w:val="center"/>
          </w:tcPr>
          <w:p w14:paraId="1144A4F6"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w:t>
            </w:r>
          </w:p>
        </w:tc>
      </w:tr>
    </w:tbl>
    <w:p w14:paraId="2846D61C" w14:textId="77777777" w:rsidR="007F7515" w:rsidRDefault="007F7515" w:rsidP="007F7515">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eastAsia="ru-RU"/>
        </w:rPr>
      </w:pPr>
    </w:p>
    <w:p w14:paraId="66E92BE7" w14:textId="00D62994" w:rsidR="007F7515" w:rsidRPr="007F7515" w:rsidRDefault="007F7515" w:rsidP="007F7515">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eastAsia="ru-RU"/>
        </w:rPr>
      </w:pPr>
      <w:r w:rsidRPr="007F7515">
        <w:rPr>
          <w:rFonts w:ascii="Times New Roman" w:eastAsia="Times New Roman" w:hAnsi="Times New Roman" w:cs="Times New Roman"/>
          <w:color w:val="000000" w:themeColor="text1"/>
          <w:sz w:val="28"/>
          <w:szCs w:val="28"/>
          <w:lang w:eastAsia="ru-RU"/>
        </w:rPr>
        <w:t>Показатели (индикаторы) отнесены к конечным результатам или итоговым эффектам.</w:t>
      </w:r>
    </w:p>
    <w:tbl>
      <w:tblPr>
        <w:tblStyle w:val="a3"/>
        <w:tblW w:w="9384" w:type="dxa"/>
        <w:tblLook w:val="04A0" w:firstRow="1" w:lastRow="0" w:firstColumn="1" w:lastColumn="0" w:noHBand="0" w:noVBand="1"/>
      </w:tblPr>
      <w:tblGrid>
        <w:gridCol w:w="3397"/>
        <w:gridCol w:w="709"/>
        <w:gridCol w:w="850"/>
        <w:gridCol w:w="709"/>
        <w:gridCol w:w="850"/>
        <w:gridCol w:w="851"/>
        <w:gridCol w:w="850"/>
        <w:gridCol w:w="1168"/>
      </w:tblGrid>
      <w:tr w:rsidR="007F7515" w:rsidRPr="007F7515" w14:paraId="45E2FE81" w14:textId="77777777" w:rsidTr="00F61F56">
        <w:tc>
          <w:tcPr>
            <w:tcW w:w="3397" w:type="dxa"/>
            <w:vMerge w:val="restart"/>
            <w:tcBorders>
              <w:top w:val="single" w:sz="18" w:space="0" w:color="auto"/>
              <w:left w:val="single" w:sz="18" w:space="0" w:color="auto"/>
              <w:right w:val="single" w:sz="12" w:space="0" w:color="auto"/>
            </w:tcBorders>
            <w:vAlign w:val="center"/>
          </w:tcPr>
          <w:p w14:paraId="1F7ECCA3"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Параметры оценки</w:t>
            </w:r>
          </w:p>
        </w:tc>
        <w:tc>
          <w:tcPr>
            <w:tcW w:w="1559" w:type="dxa"/>
            <w:gridSpan w:val="2"/>
            <w:tcBorders>
              <w:top w:val="single" w:sz="18" w:space="0" w:color="auto"/>
              <w:left w:val="single" w:sz="12" w:space="0" w:color="auto"/>
              <w:bottom w:val="single" w:sz="12" w:space="0" w:color="auto"/>
              <w:right w:val="single" w:sz="12" w:space="0" w:color="auto"/>
            </w:tcBorders>
          </w:tcPr>
          <w:p w14:paraId="5E7D4887"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 xml:space="preserve">2021 год </w:t>
            </w:r>
          </w:p>
          <w:p w14:paraId="07544F8B"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(на 31.12.2021)</w:t>
            </w:r>
          </w:p>
        </w:tc>
        <w:tc>
          <w:tcPr>
            <w:tcW w:w="4428" w:type="dxa"/>
            <w:gridSpan w:val="5"/>
            <w:tcBorders>
              <w:top w:val="single" w:sz="18" w:space="0" w:color="auto"/>
              <w:left w:val="single" w:sz="12" w:space="0" w:color="auto"/>
              <w:bottom w:val="single" w:sz="12" w:space="0" w:color="auto"/>
              <w:right w:val="single" w:sz="18" w:space="0" w:color="auto"/>
            </w:tcBorders>
          </w:tcPr>
          <w:p w14:paraId="487C3B92"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 xml:space="preserve">2022 год </w:t>
            </w:r>
          </w:p>
          <w:p w14:paraId="61063318"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(на 31.12.2022)</w:t>
            </w:r>
          </w:p>
        </w:tc>
      </w:tr>
      <w:tr w:rsidR="007F7515" w:rsidRPr="007F7515" w14:paraId="32C308F6" w14:textId="77777777" w:rsidTr="00F61F56">
        <w:tc>
          <w:tcPr>
            <w:tcW w:w="3397" w:type="dxa"/>
            <w:vMerge/>
            <w:tcBorders>
              <w:left w:val="single" w:sz="18" w:space="0" w:color="auto"/>
              <w:right w:val="single" w:sz="12" w:space="0" w:color="auto"/>
            </w:tcBorders>
          </w:tcPr>
          <w:p w14:paraId="304A6C16"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vMerge w:val="restart"/>
            <w:tcBorders>
              <w:top w:val="single" w:sz="12" w:space="0" w:color="auto"/>
              <w:left w:val="single" w:sz="12" w:space="0" w:color="auto"/>
            </w:tcBorders>
            <w:textDirection w:val="btLr"/>
            <w:vAlign w:val="center"/>
          </w:tcPr>
          <w:p w14:paraId="32215DF0"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Количество</w:t>
            </w:r>
          </w:p>
          <w:p w14:paraId="451D80C7"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показателей</w:t>
            </w:r>
          </w:p>
        </w:tc>
        <w:tc>
          <w:tcPr>
            <w:tcW w:w="850" w:type="dxa"/>
            <w:vMerge w:val="restart"/>
            <w:tcBorders>
              <w:top w:val="single" w:sz="12" w:space="0" w:color="auto"/>
              <w:right w:val="single" w:sz="12" w:space="0" w:color="auto"/>
            </w:tcBorders>
            <w:textDirection w:val="btLr"/>
            <w:vAlign w:val="center"/>
          </w:tcPr>
          <w:p w14:paraId="17E21BCD"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Доля в общем количестве показателей,</w:t>
            </w:r>
          </w:p>
          <w:p w14:paraId="58514237"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w:t>
            </w:r>
          </w:p>
        </w:tc>
        <w:tc>
          <w:tcPr>
            <w:tcW w:w="709" w:type="dxa"/>
            <w:vMerge w:val="restart"/>
            <w:tcBorders>
              <w:top w:val="single" w:sz="12" w:space="0" w:color="auto"/>
              <w:left w:val="single" w:sz="12" w:space="0" w:color="auto"/>
            </w:tcBorders>
            <w:textDirection w:val="btLr"/>
            <w:vAlign w:val="center"/>
          </w:tcPr>
          <w:p w14:paraId="40662168"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Количество</w:t>
            </w:r>
          </w:p>
          <w:p w14:paraId="291C5C10"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показателей</w:t>
            </w:r>
          </w:p>
        </w:tc>
        <w:tc>
          <w:tcPr>
            <w:tcW w:w="850" w:type="dxa"/>
            <w:vMerge w:val="restart"/>
            <w:tcBorders>
              <w:top w:val="single" w:sz="12" w:space="0" w:color="auto"/>
            </w:tcBorders>
            <w:textDirection w:val="btLr"/>
            <w:vAlign w:val="center"/>
          </w:tcPr>
          <w:p w14:paraId="40049E04"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Доля в общем количестве показателей,</w:t>
            </w:r>
          </w:p>
          <w:p w14:paraId="0C2ECEE1"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w:t>
            </w:r>
          </w:p>
        </w:tc>
        <w:tc>
          <w:tcPr>
            <w:tcW w:w="2869" w:type="dxa"/>
            <w:gridSpan w:val="3"/>
            <w:tcBorders>
              <w:top w:val="single" w:sz="12" w:space="0" w:color="auto"/>
              <w:right w:val="single" w:sz="18" w:space="0" w:color="auto"/>
            </w:tcBorders>
            <w:vAlign w:val="center"/>
          </w:tcPr>
          <w:p w14:paraId="7AC355E4"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 xml:space="preserve">Справочно </w:t>
            </w:r>
          </w:p>
        </w:tc>
      </w:tr>
      <w:tr w:rsidR="007F7515" w:rsidRPr="007F7515" w14:paraId="46724367" w14:textId="77777777" w:rsidTr="00F61F56">
        <w:trPr>
          <w:cantSplit/>
          <w:trHeight w:val="2148"/>
        </w:trPr>
        <w:tc>
          <w:tcPr>
            <w:tcW w:w="3397" w:type="dxa"/>
            <w:vMerge/>
            <w:tcBorders>
              <w:left w:val="single" w:sz="18" w:space="0" w:color="auto"/>
              <w:bottom w:val="single" w:sz="18" w:space="0" w:color="auto"/>
              <w:right w:val="single" w:sz="12" w:space="0" w:color="auto"/>
            </w:tcBorders>
          </w:tcPr>
          <w:p w14:paraId="7F3B8607"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vMerge/>
            <w:tcBorders>
              <w:left w:val="single" w:sz="12" w:space="0" w:color="auto"/>
              <w:bottom w:val="single" w:sz="18" w:space="0" w:color="auto"/>
            </w:tcBorders>
            <w:vAlign w:val="center"/>
          </w:tcPr>
          <w:p w14:paraId="2991B162"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vMerge/>
            <w:tcBorders>
              <w:bottom w:val="single" w:sz="18" w:space="0" w:color="auto"/>
              <w:right w:val="single" w:sz="12" w:space="0" w:color="auto"/>
            </w:tcBorders>
            <w:vAlign w:val="center"/>
          </w:tcPr>
          <w:p w14:paraId="554EB360"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vMerge/>
            <w:tcBorders>
              <w:left w:val="single" w:sz="12" w:space="0" w:color="auto"/>
              <w:bottom w:val="single" w:sz="18" w:space="0" w:color="auto"/>
            </w:tcBorders>
            <w:vAlign w:val="center"/>
          </w:tcPr>
          <w:p w14:paraId="47443B3F"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vMerge/>
            <w:tcBorders>
              <w:bottom w:val="single" w:sz="18" w:space="0" w:color="auto"/>
            </w:tcBorders>
            <w:vAlign w:val="center"/>
          </w:tcPr>
          <w:p w14:paraId="1FA1C3C5"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tcBorders>
              <w:bottom w:val="single" w:sz="18" w:space="0" w:color="auto"/>
            </w:tcBorders>
            <w:textDirection w:val="btLr"/>
            <w:vAlign w:val="center"/>
          </w:tcPr>
          <w:p w14:paraId="1BE014EA"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Количество выполненных показателей</w:t>
            </w:r>
          </w:p>
        </w:tc>
        <w:tc>
          <w:tcPr>
            <w:tcW w:w="850" w:type="dxa"/>
            <w:tcBorders>
              <w:bottom w:val="single" w:sz="18" w:space="0" w:color="auto"/>
            </w:tcBorders>
            <w:textDirection w:val="btLr"/>
            <w:vAlign w:val="center"/>
          </w:tcPr>
          <w:p w14:paraId="7E8F1F42"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Степень достижения показателей,</w:t>
            </w:r>
          </w:p>
          <w:p w14:paraId="53AF2767"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 xml:space="preserve">% </w:t>
            </w:r>
          </w:p>
        </w:tc>
        <w:tc>
          <w:tcPr>
            <w:tcW w:w="1168" w:type="dxa"/>
            <w:tcBorders>
              <w:bottom w:val="single" w:sz="18" w:space="0" w:color="auto"/>
              <w:right w:val="single" w:sz="18" w:space="0" w:color="auto"/>
            </w:tcBorders>
            <w:textDirection w:val="btLr"/>
            <w:vAlign w:val="center"/>
          </w:tcPr>
          <w:p w14:paraId="01878126"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Количество показателей, которые перевыполнены на 15% и более</w:t>
            </w:r>
          </w:p>
        </w:tc>
      </w:tr>
      <w:tr w:rsidR="007F7515" w:rsidRPr="007F7515" w14:paraId="64B26087" w14:textId="77777777" w:rsidTr="00F61F56">
        <w:tc>
          <w:tcPr>
            <w:tcW w:w="3397" w:type="dxa"/>
            <w:tcBorders>
              <w:top w:val="single" w:sz="18" w:space="0" w:color="auto"/>
              <w:left w:val="single" w:sz="18" w:space="0" w:color="auto"/>
              <w:right w:val="single" w:sz="12" w:space="0" w:color="auto"/>
            </w:tcBorders>
          </w:tcPr>
          <w:p w14:paraId="2890B3E4"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Показатели всего,</w:t>
            </w:r>
          </w:p>
          <w:p w14:paraId="5251FF3A"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из них характеризующие</w:t>
            </w:r>
          </w:p>
        </w:tc>
        <w:tc>
          <w:tcPr>
            <w:tcW w:w="709" w:type="dxa"/>
            <w:tcBorders>
              <w:top w:val="single" w:sz="18" w:space="0" w:color="auto"/>
              <w:left w:val="single" w:sz="12" w:space="0" w:color="auto"/>
            </w:tcBorders>
          </w:tcPr>
          <w:p w14:paraId="2EB94643"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5</w:t>
            </w:r>
          </w:p>
        </w:tc>
        <w:tc>
          <w:tcPr>
            <w:tcW w:w="850" w:type="dxa"/>
            <w:tcBorders>
              <w:top w:val="single" w:sz="18" w:space="0" w:color="auto"/>
              <w:right w:val="single" w:sz="12" w:space="0" w:color="auto"/>
            </w:tcBorders>
          </w:tcPr>
          <w:p w14:paraId="14C94B4A"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100%</w:t>
            </w:r>
          </w:p>
        </w:tc>
        <w:tc>
          <w:tcPr>
            <w:tcW w:w="709" w:type="dxa"/>
            <w:tcBorders>
              <w:top w:val="single" w:sz="18" w:space="0" w:color="auto"/>
              <w:left w:val="single" w:sz="12" w:space="0" w:color="auto"/>
            </w:tcBorders>
          </w:tcPr>
          <w:p w14:paraId="095A0C49"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7</w:t>
            </w:r>
          </w:p>
        </w:tc>
        <w:tc>
          <w:tcPr>
            <w:tcW w:w="850" w:type="dxa"/>
            <w:tcBorders>
              <w:top w:val="single" w:sz="18" w:space="0" w:color="auto"/>
            </w:tcBorders>
          </w:tcPr>
          <w:p w14:paraId="5E95FB0C"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100%</w:t>
            </w:r>
          </w:p>
        </w:tc>
        <w:tc>
          <w:tcPr>
            <w:tcW w:w="851" w:type="dxa"/>
            <w:tcBorders>
              <w:top w:val="single" w:sz="18" w:space="0" w:color="auto"/>
            </w:tcBorders>
          </w:tcPr>
          <w:p w14:paraId="3ACCF3D8"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7</w:t>
            </w:r>
          </w:p>
        </w:tc>
        <w:tc>
          <w:tcPr>
            <w:tcW w:w="850" w:type="dxa"/>
            <w:tcBorders>
              <w:top w:val="single" w:sz="18" w:space="0" w:color="auto"/>
            </w:tcBorders>
          </w:tcPr>
          <w:p w14:paraId="63B3824E"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100%</w:t>
            </w:r>
          </w:p>
        </w:tc>
        <w:tc>
          <w:tcPr>
            <w:tcW w:w="1168" w:type="dxa"/>
            <w:tcBorders>
              <w:top w:val="single" w:sz="18" w:space="0" w:color="auto"/>
              <w:right w:val="single" w:sz="18" w:space="0" w:color="auto"/>
            </w:tcBorders>
          </w:tcPr>
          <w:p w14:paraId="789AC632"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3</w:t>
            </w:r>
          </w:p>
        </w:tc>
      </w:tr>
      <w:tr w:rsidR="007F7515" w:rsidRPr="007F7515" w14:paraId="1CD6A121" w14:textId="77777777" w:rsidTr="00F61F56">
        <w:tc>
          <w:tcPr>
            <w:tcW w:w="3397" w:type="dxa"/>
            <w:tcBorders>
              <w:left w:val="single" w:sz="18" w:space="0" w:color="auto"/>
              <w:right w:val="single" w:sz="12" w:space="0" w:color="auto"/>
            </w:tcBorders>
          </w:tcPr>
          <w:p w14:paraId="2A2DF855"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непосредственные результаты</w:t>
            </w:r>
          </w:p>
        </w:tc>
        <w:tc>
          <w:tcPr>
            <w:tcW w:w="709" w:type="dxa"/>
            <w:tcBorders>
              <w:left w:val="single" w:sz="12" w:space="0" w:color="auto"/>
            </w:tcBorders>
          </w:tcPr>
          <w:p w14:paraId="409C8DD3"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c>
          <w:tcPr>
            <w:tcW w:w="850" w:type="dxa"/>
            <w:tcBorders>
              <w:right w:val="single" w:sz="12" w:space="0" w:color="auto"/>
            </w:tcBorders>
          </w:tcPr>
          <w:p w14:paraId="50F9B34A"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c>
          <w:tcPr>
            <w:tcW w:w="709" w:type="dxa"/>
            <w:tcBorders>
              <w:left w:val="single" w:sz="12" w:space="0" w:color="auto"/>
            </w:tcBorders>
          </w:tcPr>
          <w:p w14:paraId="165FFD58"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c>
          <w:tcPr>
            <w:tcW w:w="850" w:type="dxa"/>
          </w:tcPr>
          <w:p w14:paraId="7B86DC2D"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c>
          <w:tcPr>
            <w:tcW w:w="851" w:type="dxa"/>
          </w:tcPr>
          <w:p w14:paraId="7FB9A7ED"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c>
          <w:tcPr>
            <w:tcW w:w="850" w:type="dxa"/>
          </w:tcPr>
          <w:p w14:paraId="106C196D"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c>
          <w:tcPr>
            <w:tcW w:w="1168" w:type="dxa"/>
            <w:tcBorders>
              <w:right w:val="single" w:sz="18" w:space="0" w:color="auto"/>
            </w:tcBorders>
          </w:tcPr>
          <w:p w14:paraId="1E18147C"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r>
      <w:tr w:rsidR="007F7515" w:rsidRPr="007F7515" w14:paraId="460ADC01" w14:textId="77777777" w:rsidTr="00F61F56">
        <w:tc>
          <w:tcPr>
            <w:tcW w:w="3397" w:type="dxa"/>
            <w:tcBorders>
              <w:left w:val="single" w:sz="18" w:space="0" w:color="auto"/>
              <w:right w:val="single" w:sz="12" w:space="0" w:color="auto"/>
            </w:tcBorders>
          </w:tcPr>
          <w:p w14:paraId="70F03EC9"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конечные результаты или итоговые эффекты</w:t>
            </w:r>
          </w:p>
        </w:tc>
        <w:tc>
          <w:tcPr>
            <w:tcW w:w="709" w:type="dxa"/>
            <w:tcBorders>
              <w:left w:val="single" w:sz="12" w:space="0" w:color="auto"/>
            </w:tcBorders>
          </w:tcPr>
          <w:p w14:paraId="4BA59004"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5</w:t>
            </w:r>
          </w:p>
        </w:tc>
        <w:tc>
          <w:tcPr>
            <w:tcW w:w="850" w:type="dxa"/>
            <w:tcBorders>
              <w:right w:val="single" w:sz="12" w:space="0" w:color="auto"/>
            </w:tcBorders>
          </w:tcPr>
          <w:p w14:paraId="2992D1FB"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100%</w:t>
            </w:r>
          </w:p>
        </w:tc>
        <w:tc>
          <w:tcPr>
            <w:tcW w:w="709" w:type="dxa"/>
            <w:tcBorders>
              <w:left w:val="single" w:sz="12" w:space="0" w:color="auto"/>
            </w:tcBorders>
          </w:tcPr>
          <w:p w14:paraId="008E4C93"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7</w:t>
            </w:r>
          </w:p>
        </w:tc>
        <w:tc>
          <w:tcPr>
            <w:tcW w:w="850" w:type="dxa"/>
          </w:tcPr>
          <w:p w14:paraId="6E1C5454"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100%</w:t>
            </w:r>
          </w:p>
        </w:tc>
        <w:tc>
          <w:tcPr>
            <w:tcW w:w="851" w:type="dxa"/>
          </w:tcPr>
          <w:p w14:paraId="4FDC0BCF"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7</w:t>
            </w:r>
          </w:p>
        </w:tc>
        <w:tc>
          <w:tcPr>
            <w:tcW w:w="850" w:type="dxa"/>
          </w:tcPr>
          <w:p w14:paraId="47BDDBCA"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100%</w:t>
            </w:r>
          </w:p>
        </w:tc>
        <w:tc>
          <w:tcPr>
            <w:tcW w:w="1168" w:type="dxa"/>
            <w:tcBorders>
              <w:right w:val="single" w:sz="18" w:space="0" w:color="auto"/>
            </w:tcBorders>
          </w:tcPr>
          <w:p w14:paraId="59A5BB2F"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3</w:t>
            </w:r>
          </w:p>
        </w:tc>
      </w:tr>
      <w:tr w:rsidR="007F7515" w:rsidRPr="007F7515" w14:paraId="14830148" w14:textId="77777777" w:rsidTr="00F61F56">
        <w:tc>
          <w:tcPr>
            <w:tcW w:w="3397" w:type="dxa"/>
            <w:tcBorders>
              <w:left w:val="single" w:sz="18" w:space="0" w:color="auto"/>
              <w:bottom w:val="single" w:sz="18" w:space="0" w:color="auto"/>
              <w:right w:val="single" w:sz="12" w:space="0" w:color="auto"/>
            </w:tcBorders>
          </w:tcPr>
          <w:p w14:paraId="29A6FBB7"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иные результаты</w:t>
            </w:r>
          </w:p>
        </w:tc>
        <w:tc>
          <w:tcPr>
            <w:tcW w:w="709" w:type="dxa"/>
            <w:tcBorders>
              <w:left w:val="single" w:sz="12" w:space="0" w:color="auto"/>
              <w:bottom w:val="single" w:sz="18" w:space="0" w:color="auto"/>
            </w:tcBorders>
          </w:tcPr>
          <w:p w14:paraId="06135DCC"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c>
          <w:tcPr>
            <w:tcW w:w="850" w:type="dxa"/>
            <w:tcBorders>
              <w:bottom w:val="single" w:sz="18" w:space="0" w:color="auto"/>
              <w:right w:val="single" w:sz="12" w:space="0" w:color="auto"/>
            </w:tcBorders>
          </w:tcPr>
          <w:p w14:paraId="30020512"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c>
          <w:tcPr>
            <w:tcW w:w="709" w:type="dxa"/>
            <w:tcBorders>
              <w:left w:val="single" w:sz="12" w:space="0" w:color="auto"/>
              <w:bottom w:val="single" w:sz="18" w:space="0" w:color="auto"/>
            </w:tcBorders>
          </w:tcPr>
          <w:p w14:paraId="58895296"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c>
          <w:tcPr>
            <w:tcW w:w="850" w:type="dxa"/>
            <w:tcBorders>
              <w:bottom w:val="single" w:sz="18" w:space="0" w:color="auto"/>
            </w:tcBorders>
          </w:tcPr>
          <w:p w14:paraId="27323689"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c>
          <w:tcPr>
            <w:tcW w:w="851" w:type="dxa"/>
            <w:tcBorders>
              <w:bottom w:val="single" w:sz="18" w:space="0" w:color="auto"/>
            </w:tcBorders>
          </w:tcPr>
          <w:p w14:paraId="4C62EAC7"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c>
          <w:tcPr>
            <w:tcW w:w="850" w:type="dxa"/>
            <w:tcBorders>
              <w:bottom w:val="single" w:sz="18" w:space="0" w:color="auto"/>
            </w:tcBorders>
          </w:tcPr>
          <w:p w14:paraId="09D5B94D"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c>
          <w:tcPr>
            <w:tcW w:w="1168" w:type="dxa"/>
            <w:tcBorders>
              <w:bottom w:val="single" w:sz="18" w:space="0" w:color="auto"/>
              <w:right w:val="single" w:sz="18" w:space="0" w:color="auto"/>
            </w:tcBorders>
          </w:tcPr>
          <w:p w14:paraId="67326CC0"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r>
    </w:tbl>
    <w:p w14:paraId="00D4E07B" w14:textId="77777777" w:rsidR="007F7515" w:rsidRPr="007F7515" w:rsidRDefault="007F7515" w:rsidP="007F7515">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eastAsia="ru-RU"/>
        </w:rPr>
      </w:pPr>
      <w:r w:rsidRPr="007F7515">
        <w:rPr>
          <w:rFonts w:ascii="Times New Roman" w:eastAsia="Times New Roman" w:hAnsi="Times New Roman" w:cs="Times New Roman"/>
          <w:color w:val="000000" w:themeColor="text1"/>
          <w:sz w:val="28"/>
          <w:szCs w:val="28"/>
          <w:lang w:eastAsia="ru-RU"/>
        </w:rPr>
        <w:lastRenderedPageBreak/>
        <w:t>Все показатели (индикаторы) Государственной программы характеризуют конечные результаты или итоговые эффекты (т.е. высокоуровневые показатели) и составляют 100% от общего числа показателей (индикаторов).</w:t>
      </w:r>
    </w:p>
    <w:p w14:paraId="01B48071" w14:textId="77777777" w:rsidR="007F7515" w:rsidRPr="007F7515" w:rsidRDefault="007F7515" w:rsidP="007F7515">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eastAsia="ru-RU"/>
        </w:rPr>
      </w:pPr>
      <w:r w:rsidRPr="007F7515">
        <w:rPr>
          <w:rFonts w:ascii="Times New Roman" w:eastAsia="Times New Roman" w:hAnsi="Times New Roman" w:cs="Times New Roman"/>
          <w:color w:val="000000" w:themeColor="text1"/>
          <w:sz w:val="28"/>
          <w:szCs w:val="28"/>
          <w:lang w:eastAsia="ru-RU"/>
        </w:rPr>
        <w:t>Указанный выше состав показателей в 2022 году отличался высокой стабильностью:</w:t>
      </w:r>
    </w:p>
    <w:tbl>
      <w:tblPr>
        <w:tblStyle w:val="a3"/>
        <w:tblW w:w="9493" w:type="dxa"/>
        <w:tblLook w:val="04A0" w:firstRow="1" w:lastRow="0" w:firstColumn="1" w:lastColumn="0" w:noHBand="0" w:noVBand="1"/>
      </w:tblPr>
      <w:tblGrid>
        <w:gridCol w:w="5382"/>
        <w:gridCol w:w="1559"/>
        <w:gridCol w:w="2552"/>
      </w:tblGrid>
      <w:tr w:rsidR="007F7515" w:rsidRPr="007F7515" w14:paraId="6A58F9ED" w14:textId="77777777" w:rsidTr="00F61F56">
        <w:tc>
          <w:tcPr>
            <w:tcW w:w="5382" w:type="dxa"/>
            <w:tcBorders>
              <w:top w:val="single" w:sz="18" w:space="0" w:color="auto"/>
              <w:left w:val="single" w:sz="18" w:space="0" w:color="auto"/>
              <w:bottom w:val="single" w:sz="18" w:space="0" w:color="auto"/>
              <w:right w:val="single" w:sz="12" w:space="0" w:color="auto"/>
            </w:tcBorders>
            <w:vAlign w:val="center"/>
          </w:tcPr>
          <w:p w14:paraId="04B0138C"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Параметры оценки</w:t>
            </w:r>
          </w:p>
        </w:tc>
        <w:tc>
          <w:tcPr>
            <w:tcW w:w="1559" w:type="dxa"/>
            <w:tcBorders>
              <w:top w:val="single" w:sz="18" w:space="0" w:color="auto"/>
              <w:left w:val="single" w:sz="12" w:space="0" w:color="auto"/>
              <w:bottom w:val="single" w:sz="18" w:space="0" w:color="auto"/>
              <w:right w:val="single" w:sz="12" w:space="0" w:color="auto"/>
            </w:tcBorders>
            <w:vAlign w:val="center"/>
          </w:tcPr>
          <w:p w14:paraId="71EA8C14"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Количество показателей</w:t>
            </w:r>
          </w:p>
        </w:tc>
        <w:tc>
          <w:tcPr>
            <w:tcW w:w="2552" w:type="dxa"/>
            <w:tcBorders>
              <w:top w:val="single" w:sz="18" w:space="0" w:color="auto"/>
              <w:left w:val="single" w:sz="12" w:space="0" w:color="auto"/>
              <w:bottom w:val="single" w:sz="18" w:space="0" w:color="auto"/>
              <w:right w:val="single" w:sz="18" w:space="0" w:color="auto"/>
            </w:tcBorders>
            <w:vAlign w:val="center"/>
          </w:tcPr>
          <w:p w14:paraId="4E0CBEE4"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Доля в общем количестве показателей,</w:t>
            </w:r>
          </w:p>
          <w:p w14:paraId="5A0419A7"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w:t>
            </w:r>
          </w:p>
        </w:tc>
      </w:tr>
      <w:tr w:rsidR="007F7515" w:rsidRPr="007F7515" w14:paraId="660DAE99" w14:textId="77777777" w:rsidTr="00F61F56">
        <w:tc>
          <w:tcPr>
            <w:tcW w:w="5382" w:type="dxa"/>
            <w:tcBorders>
              <w:top w:val="single" w:sz="18" w:space="0" w:color="auto"/>
              <w:left w:val="single" w:sz="18" w:space="0" w:color="auto"/>
              <w:right w:val="single" w:sz="12" w:space="0" w:color="auto"/>
            </w:tcBorders>
          </w:tcPr>
          <w:p w14:paraId="7278E644"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Общее количество показателей Государственной программы, достижение которых было запланировано в 2022 году хотя в одной из редакций Государственной программы, утвержденных, начиная с начала 2022 года, из них:</w:t>
            </w:r>
          </w:p>
        </w:tc>
        <w:tc>
          <w:tcPr>
            <w:tcW w:w="1559" w:type="dxa"/>
            <w:tcBorders>
              <w:top w:val="single" w:sz="18" w:space="0" w:color="auto"/>
              <w:left w:val="single" w:sz="12" w:space="0" w:color="auto"/>
              <w:right w:val="single" w:sz="12" w:space="0" w:color="auto"/>
            </w:tcBorders>
            <w:vAlign w:val="center"/>
          </w:tcPr>
          <w:p w14:paraId="2326B17F"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7</w:t>
            </w:r>
          </w:p>
        </w:tc>
        <w:tc>
          <w:tcPr>
            <w:tcW w:w="2552" w:type="dxa"/>
            <w:tcBorders>
              <w:top w:val="single" w:sz="18" w:space="0" w:color="auto"/>
              <w:left w:val="single" w:sz="12" w:space="0" w:color="auto"/>
              <w:right w:val="single" w:sz="18" w:space="0" w:color="auto"/>
            </w:tcBorders>
            <w:vAlign w:val="center"/>
          </w:tcPr>
          <w:p w14:paraId="1E74131B"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100%</w:t>
            </w:r>
          </w:p>
        </w:tc>
      </w:tr>
      <w:tr w:rsidR="007F7515" w:rsidRPr="007F7515" w14:paraId="14BDD142" w14:textId="77777777" w:rsidTr="00F61F56">
        <w:tc>
          <w:tcPr>
            <w:tcW w:w="5382" w:type="dxa"/>
            <w:tcBorders>
              <w:left w:val="single" w:sz="18" w:space="0" w:color="auto"/>
              <w:right w:val="single" w:sz="12" w:space="0" w:color="auto"/>
            </w:tcBorders>
          </w:tcPr>
          <w:p w14:paraId="35F021D6"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исключено из Государственной программы в редакции по состоянию на 31.12.2022</w:t>
            </w:r>
          </w:p>
        </w:tc>
        <w:tc>
          <w:tcPr>
            <w:tcW w:w="1559" w:type="dxa"/>
            <w:tcBorders>
              <w:left w:val="single" w:sz="12" w:space="0" w:color="auto"/>
              <w:right w:val="single" w:sz="12" w:space="0" w:color="auto"/>
            </w:tcBorders>
            <w:vAlign w:val="center"/>
          </w:tcPr>
          <w:p w14:paraId="584EEB0D"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0</w:t>
            </w:r>
          </w:p>
        </w:tc>
        <w:tc>
          <w:tcPr>
            <w:tcW w:w="2552" w:type="dxa"/>
            <w:tcBorders>
              <w:left w:val="single" w:sz="12" w:space="0" w:color="auto"/>
              <w:right w:val="single" w:sz="18" w:space="0" w:color="auto"/>
            </w:tcBorders>
            <w:vAlign w:val="center"/>
          </w:tcPr>
          <w:p w14:paraId="669C4988"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0%</w:t>
            </w:r>
          </w:p>
        </w:tc>
      </w:tr>
      <w:tr w:rsidR="007F7515" w:rsidRPr="007F7515" w14:paraId="579693E4" w14:textId="77777777" w:rsidTr="00F61F56">
        <w:tc>
          <w:tcPr>
            <w:tcW w:w="5382" w:type="dxa"/>
            <w:tcBorders>
              <w:left w:val="single" w:sz="18" w:space="0" w:color="auto"/>
              <w:right w:val="single" w:sz="12" w:space="0" w:color="auto"/>
            </w:tcBorders>
          </w:tcPr>
          <w:p w14:paraId="51118533"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изменилась методика расчета</w:t>
            </w:r>
          </w:p>
        </w:tc>
        <w:tc>
          <w:tcPr>
            <w:tcW w:w="1559" w:type="dxa"/>
            <w:tcBorders>
              <w:left w:val="single" w:sz="12" w:space="0" w:color="auto"/>
              <w:right w:val="single" w:sz="12" w:space="0" w:color="auto"/>
            </w:tcBorders>
            <w:vAlign w:val="center"/>
          </w:tcPr>
          <w:p w14:paraId="282FE685"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1</w:t>
            </w:r>
          </w:p>
        </w:tc>
        <w:tc>
          <w:tcPr>
            <w:tcW w:w="2552" w:type="dxa"/>
            <w:tcBorders>
              <w:left w:val="single" w:sz="12" w:space="0" w:color="auto"/>
              <w:right w:val="single" w:sz="18" w:space="0" w:color="auto"/>
            </w:tcBorders>
            <w:vAlign w:val="center"/>
          </w:tcPr>
          <w:p w14:paraId="50AB52DC"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14,3%</w:t>
            </w:r>
          </w:p>
        </w:tc>
      </w:tr>
      <w:tr w:rsidR="007F7515" w:rsidRPr="007F7515" w14:paraId="24DC9828" w14:textId="77777777" w:rsidTr="00F61F56">
        <w:tc>
          <w:tcPr>
            <w:tcW w:w="5382" w:type="dxa"/>
            <w:tcBorders>
              <w:left w:val="single" w:sz="18" w:space="0" w:color="auto"/>
              <w:right w:val="single" w:sz="12" w:space="0" w:color="auto"/>
            </w:tcBorders>
          </w:tcPr>
          <w:p w14:paraId="46B48717"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методика расчета отсутствует</w:t>
            </w:r>
          </w:p>
        </w:tc>
        <w:tc>
          <w:tcPr>
            <w:tcW w:w="1559" w:type="dxa"/>
            <w:tcBorders>
              <w:left w:val="single" w:sz="12" w:space="0" w:color="auto"/>
              <w:right w:val="single" w:sz="12" w:space="0" w:color="auto"/>
            </w:tcBorders>
            <w:vAlign w:val="center"/>
          </w:tcPr>
          <w:p w14:paraId="16AF6176"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0</w:t>
            </w:r>
          </w:p>
        </w:tc>
        <w:tc>
          <w:tcPr>
            <w:tcW w:w="2552" w:type="dxa"/>
            <w:tcBorders>
              <w:left w:val="single" w:sz="12" w:space="0" w:color="auto"/>
              <w:right w:val="single" w:sz="18" w:space="0" w:color="auto"/>
            </w:tcBorders>
            <w:vAlign w:val="center"/>
          </w:tcPr>
          <w:p w14:paraId="613AB91E"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0%</w:t>
            </w:r>
          </w:p>
        </w:tc>
      </w:tr>
      <w:tr w:rsidR="007F7515" w:rsidRPr="007F7515" w14:paraId="5CE0015D" w14:textId="77777777" w:rsidTr="00F61F56">
        <w:tc>
          <w:tcPr>
            <w:tcW w:w="5382" w:type="dxa"/>
            <w:tcBorders>
              <w:left w:val="single" w:sz="18" w:space="0" w:color="auto"/>
              <w:bottom w:val="single" w:sz="18" w:space="0" w:color="auto"/>
              <w:right w:val="single" w:sz="12" w:space="0" w:color="auto"/>
            </w:tcBorders>
          </w:tcPr>
          <w:p w14:paraId="3DC5EB5B"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стабильные показатели</w:t>
            </w:r>
          </w:p>
        </w:tc>
        <w:tc>
          <w:tcPr>
            <w:tcW w:w="1559" w:type="dxa"/>
            <w:tcBorders>
              <w:left w:val="single" w:sz="12" w:space="0" w:color="auto"/>
              <w:bottom w:val="single" w:sz="18" w:space="0" w:color="auto"/>
              <w:right w:val="single" w:sz="12" w:space="0" w:color="auto"/>
            </w:tcBorders>
            <w:vAlign w:val="center"/>
          </w:tcPr>
          <w:p w14:paraId="6CE2DE11"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6</w:t>
            </w:r>
          </w:p>
        </w:tc>
        <w:tc>
          <w:tcPr>
            <w:tcW w:w="2552" w:type="dxa"/>
            <w:tcBorders>
              <w:left w:val="single" w:sz="12" w:space="0" w:color="auto"/>
              <w:bottom w:val="single" w:sz="18" w:space="0" w:color="auto"/>
              <w:right w:val="single" w:sz="18" w:space="0" w:color="auto"/>
            </w:tcBorders>
            <w:vAlign w:val="center"/>
          </w:tcPr>
          <w:p w14:paraId="566E347A"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4"/>
                <w:szCs w:val="24"/>
                <w:lang w:eastAsia="ru-RU"/>
              </w:rPr>
            </w:pPr>
            <w:r w:rsidRPr="007F7515">
              <w:rPr>
                <w:rFonts w:ascii="Times New Roman" w:eastAsia="Times New Roman" w:hAnsi="Times New Roman" w:cs="Times New Roman"/>
                <w:color w:val="000000" w:themeColor="text1"/>
                <w:sz w:val="24"/>
                <w:szCs w:val="24"/>
                <w:lang w:eastAsia="ru-RU"/>
              </w:rPr>
              <w:t>85,7%</w:t>
            </w:r>
          </w:p>
        </w:tc>
      </w:tr>
    </w:tbl>
    <w:p w14:paraId="18A12CD9" w14:textId="77777777" w:rsidR="007F7515" w:rsidRPr="007F7515" w:rsidRDefault="007F7515" w:rsidP="007F751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14:paraId="7A422F0F" w14:textId="77777777" w:rsidR="007F7515" w:rsidRPr="007F7515" w:rsidRDefault="007F7515" w:rsidP="007F7515">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7F7515">
        <w:rPr>
          <w:rFonts w:ascii="Times New Roman" w:eastAsia="Times New Roman" w:hAnsi="Times New Roman" w:cs="Times New Roman"/>
          <w:color w:val="000000" w:themeColor="text1"/>
          <w:sz w:val="28"/>
          <w:szCs w:val="28"/>
          <w:lang w:eastAsia="ru-RU"/>
        </w:rPr>
        <w:t>Динамика фактических и плановых значений показателей (индикаторов) Государственной программы за период 2021 – 2022 годов является относительно стабильной.</w:t>
      </w:r>
    </w:p>
    <w:tbl>
      <w:tblPr>
        <w:tblStyle w:val="a3"/>
        <w:tblW w:w="9493" w:type="dxa"/>
        <w:tblLook w:val="04A0" w:firstRow="1" w:lastRow="0" w:firstColumn="1" w:lastColumn="0" w:noHBand="0" w:noVBand="1"/>
      </w:tblPr>
      <w:tblGrid>
        <w:gridCol w:w="4095"/>
        <w:gridCol w:w="709"/>
        <w:gridCol w:w="733"/>
        <w:gridCol w:w="1412"/>
        <w:gridCol w:w="1413"/>
        <w:gridCol w:w="1131"/>
      </w:tblGrid>
      <w:tr w:rsidR="007F7515" w:rsidRPr="007F7515" w14:paraId="6028C926" w14:textId="77777777" w:rsidTr="00F61F56">
        <w:tc>
          <w:tcPr>
            <w:tcW w:w="4106" w:type="dxa"/>
            <w:vMerge w:val="restart"/>
            <w:tcBorders>
              <w:top w:val="single" w:sz="18" w:space="0" w:color="auto"/>
              <w:left w:val="single" w:sz="18" w:space="0" w:color="auto"/>
              <w:right w:val="single" w:sz="12" w:space="0" w:color="auto"/>
            </w:tcBorders>
            <w:vAlign w:val="center"/>
          </w:tcPr>
          <w:p w14:paraId="5814556C"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Параметры оценки</w:t>
            </w:r>
          </w:p>
        </w:tc>
        <w:tc>
          <w:tcPr>
            <w:tcW w:w="709" w:type="dxa"/>
            <w:vMerge w:val="restart"/>
            <w:tcBorders>
              <w:top w:val="single" w:sz="18" w:space="0" w:color="auto"/>
              <w:left w:val="single" w:sz="12" w:space="0" w:color="auto"/>
              <w:right w:val="single" w:sz="12" w:space="0" w:color="auto"/>
            </w:tcBorders>
            <w:textDirection w:val="btLr"/>
            <w:vAlign w:val="center"/>
          </w:tcPr>
          <w:p w14:paraId="1F1DFD8F"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 xml:space="preserve">Количество </w:t>
            </w:r>
          </w:p>
          <w:p w14:paraId="5C950AF3"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показателей</w:t>
            </w:r>
          </w:p>
        </w:tc>
        <w:tc>
          <w:tcPr>
            <w:tcW w:w="709" w:type="dxa"/>
            <w:vMerge w:val="restart"/>
            <w:tcBorders>
              <w:top w:val="single" w:sz="18" w:space="0" w:color="auto"/>
              <w:left w:val="single" w:sz="12" w:space="0" w:color="auto"/>
              <w:right w:val="single" w:sz="12" w:space="0" w:color="auto"/>
            </w:tcBorders>
            <w:textDirection w:val="btLr"/>
            <w:vAlign w:val="center"/>
          </w:tcPr>
          <w:p w14:paraId="5CD1E85D"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Доля в общем количестве показателей, %</w:t>
            </w:r>
          </w:p>
        </w:tc>
        <w:tc>
          <w:tcPr>
            <w:tcW w:w="3969" w:type="dxa"/>
            <w:gridSpan w:val="3"/>
            <w:tcBorders>
              <w:top w:val="single" w:sz="18" w:space="0" w:color="auto"/>
              <w:left w:val="single" w:sz="12" w:space="0" w:color="auto"/>
              <w:right w:val="single" w:sz="18" w:space="0" w:color="auto"/>
            </w:tcBorders>
          </w:tcPr>
          <w:p w14:paraId="7BCC1AB0"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Справочно</w:t>
            </w:r>
          </w:p>
        </w:tc>
      </w:tr>
      <w:tr w:rsidR="007F7515" w:rsidRPr="007F7515" w14:paraId="77DE37E3" w14:textId="77777777" w:rsidTr="00F61F56">
        <w:trPr>
          <w:cantSplit/>
          <w:trHeight w:val="2222"/>
        </w:trPr>
        <w:tc>
          <w:tcPr>
            <w:tcW w:w="4106" w:type="dxa"/>
            <w:vMerge/>
            <w:tcBorders>
              <w:left w:val="single" w:sz="18" w:space="0" w:color="auto"/>
              <w:bottom w:val="single" w:sz="18" w:space="0" w:color="auto"/>
              <w:right w:val="single" w:sz="12" w:space="0" w:color="auto"/>
            </w:tcBorders>
          </w:tcPr>
          <w:p w14:paraId="17B99059"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0"/>
                <w:szCs w:val="20"/>
                <w:lang w:eastAsia="ru-RU"/>
              </w:rPr>
            </w:pPr>
          </w:p>
        </w:tc>
        <w:tc>
          <w:tcPr>
            <w:tcW w:w="709" w:type="dxa"/>
            <w:vMerge/>
            <w:tcBorders>
              <w:left w:val="single" w:sz="12" w:space="0" w:color="auto"/>
              <w:bottom w:val="single" w:sz="18" w:space="0" w:color="auto"/>
              <w:right w:val="single" w:sz="12" w:space="0" w:color="auto"/>
            </w:tcBorders>
          </w:tcPr>
          <w:p w14:paraId="44E35C21"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0"/>
                <w:szCs w:val="20"/>
                <w:lang w:eastAsia="ru-RU"/>
              </w:rPr>
            </w:pPr>
          </w:p>
        </w:tc>
        <w:tc>
          <w:tcPr>
            <w:tcW w:w="709" w:type="dxa"/>
            <w:vMerge/>
            <w:tcBorders>
              <w:left w:val="single" w:sz="12" w:space="0" w:color="auto"/>
              <w:bottom w:val="single" w:sz="18" w:space="0" w:color="auto"/>
              <w:right w:val="single" w:sz="12" w:space="0" w:color="auto"/>
            </w:tcBorders>
          </w:tcPr>
          <w:p w14:paraId="615247DC" w14:textId="77777777" w:rsidR="007F7515" w:rsidRPr="007F7515" w:rsidRDefault="007F7515" w:rsidP="007F7515">
            <w:pPr>
              <w:spacing w:after="0" w:line="240" w:lineRule="auto"/>
              <w:jc w:val="both"/>
              <w:rPr>
                <w:rFonts w:ascii="Times New Roman" w:eastAsia="Times New Roman" w:hAnsi="Times New Roman" w:cs="Times New Roman"/>
                <w:color w:val="000000" w:themeColor="text1"/>
                <w:sz w:val="20"/>
                <w:szCs w:val="20"/>
                <w:lang w:eastAsia="ru-RU"/>
              </w:rPr>
            </w:pPr>
          </w:p>
        </w:tc>
        <w:tc>
          <w:tcPr>
            <w:tcW w:w="1417" w:type="dxa"/>
            <w:tcBorders>
              <w:left w:val="single" w:sz="12" w:space="0" w:color="auto"/>
              <w:bottom w:val="single" w:sz="18" w:space="0" w:color="auto"/>
            </w:tcBorders>
            <w:textDirection w:val="btLr"/>
            <w:vAlign w:val="center"/>
          </w:tcPr>
          <w:p w14:paraId="2C9BB603"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Количество показателей, характеризующих конечные результаты или итоговые эффекты</w:t>
            </w:r>
          </w:p>
        </w:tc>
        <w:tc>
          <w:tcPr>
            <w:tcW w:w="1418" w:type="dxa"/>
            <w:tcBorders>
              <w:bottom w:val="single" w:sz="18" w:space="0" w:color="auto"/>
            </w:tcBorders>
            <w:textDirection w:val="btLr"/>
            <w:vAlign w:val="center"/>
          </w:tcPr>
          <w:p w14:paraId="6CA26AED"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Количество выполненных показателей вне зависимости от их характеристики</w:t>
            </w:r>
          </w:p>
        </w:tc>
        <w:tc>
          <w:tcPr>
            <w:tcW w:w="1134" w:type="dxa"/>
            <w:tcBorders>
              <w:bottom w:val="single" w:sz="18" w:space="0" w:color="auto"/>
              <w:right w:val="single" w:sz="18" w:space="0" w:color="auto"/>
            </w:tcBorders>
            <w:textDirection w:val="btLr"/>
            <w:vAlign w:val="center"/>
          </w:tcPr>
          <w:p w14:paraId="2DECFE22" w14:textId="77777777" w:rsidR="007F7515" w:rsidRPr="007F7515" w:rsidRDefault="007F7515" w:rsidP="007F7515">
            <w:pPr>
              <w:spacing w:after="0" w:line="240" w:lineRule="auto"/>
              <w:ind w:left="113" w:right="113"/>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Количество показателей, которые перевыполнены на 25% и более</w:t>
            </w:r>
          </w:p>
        </w:tc>
      </w:tr>
      <w:tr w:rsidR="007F7515" w:rsidRPr="007F7515" w14:paraId="188FBA8C" w14:textId="77777777" w:rsidTr="00F61F56">
        <w:tc>
          <w:tcPr>
            <w:tcW w:w="4106" w:type="dxa"/>
            <w:tcBorders>
              <w:top w:val="single" w:sz="18" w:space="0" w:color="auto"/>
              <w:left w:val="single" w:sz="18" w:space="0" w:color="auto"/>
              <w:right w:val="single" w:sz="12" w:space="0" w:color="auto"/>
            </w:tcBorders>
          </w:tcPr>
          <w:p w14:paraId="231301FE" w14:textId="77777777" w:rsidR="007F7515" w:rsidRPr="007F7515" w:rsidRDefault="007F7515" w:rsidP="007F7515">
            <w:pPr>
              <w:spacing w:after="0" w:line="240" w:lineRule="auto"/>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Общее количество показателей, по которым осуществлялся мониторинг в отчетном году, из них:</w:t>
            </w:r>
          </w:p>
        </w:tc>
        <w:tc>
          <w:tcPr>
            <w:tcW w:w="709" w:type="dxa"/>
            <w:tcBorders>
              <w:top w:val="single" w:sz="18" w:space="0" w:color="auto"/>
              <w:left w:val="single" w:sz="12" w:space="0" w:color="auto"/>
              <w:right w:val="single" w:sz="12" w:space="0" w:color="auto"/>
            </w:tcBorders>
            <w:vAlign w:val="center"/>
          </w:tcPr>
          <w:p w14:paraId="2B4030EF"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7</w:t>
            </w:r>
          </w:p>
        </w:tc>
        <w:tc>
          <w:tcPr>
            <w:tcW w:w="709" w:type="dxa"/>
            <w:tcBorders>
              <w:top w:val="single" w:sz="18" w:space="0" w:color="auto"/>
              <w:left w:val="single" w:sz="12" w:space="0" w:color="auto"/>
              <w:right w:val="single" w:sz="12" w:space="0" w:color="auto"/>
            </w:tcBorders>
            <w:vAlign w:val="center"/>
          </w:tcPr>
          <w:p w14:paraId="58A21B7C"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100%</w:t>
            </w:r>
          </w:p>
        </w:tc>
        <w:tc>
          <w:tcPr>
            <w:tcW w:w="1417" w:type="dxa"/>
            <w:tcBorders>
              <w:top w:val="single" w:sz="18" w:space="0" w:color="auto"/>
              <w:left w:val="single" w:sz="12" w:space="0" w:color="auto"/>
            </w:tcBorders>
            <w:vAlign w:val="center"/>
          </w:tcPr>
          <w:p w14:paraId="5E055C01"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7</w:t>
            </w:r>
          </w:p>
        </w:tc>
        <w:tc>
          <w:tcPr>
            <w:tcW w:w="1418" w:type="dxa"/>
            <w:tcBorders>
              <w:top w:val="single" w:sz="18" w:space="0" w:color="auto"/>
            </w:tcBorders>
            <w:vAlign w:val="center"/>
          </w:tcPr>
          <w:p w14:paraId="0EA78B27"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7</w:t>
            </w:r>
          </w:p>
        </w:tc>
        <w:tc>
          <w:tcPr>
            <w:tcW w:w="1134" w:type="dxa"/>
            <w:tcBorders>
              <w:top w:val="single" w:sz="18" w:space="0" w:color="auto"/>
              <w:right w:val="single" w:sz="18" w:space="0" w:color="auto"/>
            </w:tcBorders>
            <w:vAlign w:val="center"/>
          </w:tcPr>
          <w:p w14:paraId="4C920327"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3</w:t>
            </w:r>
          </w:p>
        </w:tc>
      </w:tr>
      <w:tr w:rsidR="007F7515" w:rsidRPr="007F7515" w14:paraId="557EBE31" w14:textId="77777777" w:rsidTr="00F61F56">
        <w:tc>
          <w:tcPr>
            <w:tcW w:w="4106" w:type="dxa"/>
            <w:tcBorders>
              <w:left w:val="single" w:sz="18" w:space="0" w:color="auto"/>
              <w:right w:val="single" w:sz="12" w:space="0" w:color="auto"/>
            </w:tcBorders>
          </w:tcPr>
          <w:p w14:paraId="5CF45C5B" w14:textId="77777777" w:rsidR="007F7515" w:rsidRPr="007F7515" w:rsidRDefault="007F7515" w:rsidP="007F7515">
            <w:pPr>
              <w:spacing w:after="0" w:line="240" w:lineRule="auto"/>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с положительной динамикой значений показателей</w:t>
            </w:r>
          </w:p>
        </w:tc>
        <w:tc>
          <w:tcPr>
            <w:tcW w:w="709" w:type="dxa"/>
            <w:tcBorders>
              <w:left w:val="single" w:sz="12" w:space="0" w:color="auto"/>
              <w:right w:val="single" w:sz="12" w:space="0" w:color="auto"/>
            </w:tcBorders>
            <w:vAlign w:val="center"/>
          </w:tcPr>
          <w:p w14:paraId="2588048C"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4</w:t>
            </w:r>
          </w:p>
        </w:tc>
        <w:tc>
          <w:tcPr>
            <w:tcW w:w="709" w:type="dxa"/>
            <w:tcBorders>
              <w:left w:val="single" w:sz="12" w:space="0" w:color="auto"/>
              <w:right w:val="single" w:sz="12" w:space="0" w:color="auto"/>
            </w:tcBorders>
            <w:vAlign w:val="center"/>
          </w:tcPr>
          <w:p w14:paraId="6E234181"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57,1%</w:t>
            </w:r>
          </w:p>
        </w:tc>
        <w:tc>
          <w:tcPr>
            <w:tcW w:w="1417" w:type="dxa"/>
            <w:tcBorders>
              <w:left w:val="single" w:sz="12" w:space="0" w:color="auto"/>
            </w:tcBorders>
            <w:vAlign w:val="center"/>
          </w:tcPr>
          <w:p w14:paraId="5994D91D"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4</w:t>
            </w:r>
          </w:p>
        </w:tc>
        <w:tc>
          <w:tcPr>
            <w:tcW w:w="1418" w:type="dxa"/>
            <w:vAlign w:val="center"/>
          </w:tcPr>
          <w:p w14:paraId="3E5A1310"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4</w:t>
            </w:r>
          </w:p>
        </w:tc>
        <w:tc>
          <w:tcPr>
            <w:tcW w:w="1134" w:type="dxa"/>
            <w:tcBorders>
              <w:right w:val="single" w:sz="18" w:space="0" w:color="auto"/>
            </w:tcBorders>
            <w:vAlign w:val="center"/>
          </w:tcPr>
          <w:p w14:paraId="209A2B60"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3</w:t>
            </w:r>
          </w:p>
        </w:tc>
      </w:tr>
      <w:tr w:rsidR="007F7515" w:rsidRPr="007F7515" w14:paraId="2E266016" w14:textId="77777777" w:rsidTr="00F61F56">
        <w:tc>
          <w:tcPr>
            <w:tcW w:w="4106" w:type="dxa"/>
            <w:tcBorders>
              <w:left w:val="single" w:sz="18" w:space="0" w:color="auto"/>
              <w:right w:val="single" w:sz="12" w:space="0" w:color="auto"/>
            </w:tcBorders>
          </w:tcPr>
          <w:p w14:paraId="7A53401A" w14:textId="77777777" w:rsidR="007F7515" w:rsidRPr="007F7515" w:rsidRDefault="007F7515" w:rsidP="007F7515">
            <w:pPr>
              <w:spacing w:after="0" w:line="240" w:lineRule="auto"/>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без существенной динамики значений показателей</w:t>
            </w:r>
          </w:p>
        </w:tc>
        <w:tc>
          <w:tcPr>
            <w:tcW w:w="709" w:type="dxa"/>
            <w:tcBorders>
              <w:left w:val="single" w:sz="12" w:space="0" w:color="auto"/>
              <w:right w:val="single" w:sz="12" w:space="0" w:color="auto"/>
            </w:tcBorders>
            <w:vAlign w:val="center"/>
          </w:tcPr>
          <w:p w14:paraId="66CF31A2"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2</w:t>
            </w:r>
          </w:p>
        </w:tc>
        <w:tc>
          <w:tcPr>
            <w:tcW w:w="709" w:type="dxa"/>
            <w:tcBorders>
              <w:left w:val="single" w:sz="12" w:space="0" w:color="auto"/>
              <w:right w:val="single" w:sz="12" w:space="0" w:color="auto"/>
            </w:tcBorders>
            <w:vAlign w:val="center"/>
          </w:tcPr>
          <w:p w14:paraId="35B00E5C"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28,6%</w:t>
            </w:r>
          </w:p>
        </w:tc>
        <w:tc>
          <w:tcPr>
            <w:tcW w:w="1417" w:type="dxa"/>
            <w:tcBorders>
              <w:left w:val="single" w:sz="12" w:space="0" w:color="auto"/>
            </w:tcBorders>
            <w:vAlign w:val="center"/>
          </w:tcPr>
          <w:p w14:paraId="3E23B896"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2</w:t>
            </w:r>
          </w:p>
        </w:tc>
        <w:tc>
          <w:tcPr>
            <w:tcW w:w="1418" w:type="dxa"/>
            <w:vAlign w:val="center"/>
          </w:tcPr>
          <w:p w14:paraId="7B6D322C"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2</w:t>
            </w:r>
          </w:p>
        </w:tc>
        <w:tc>
          <w:tcPr>
            <w:tcW w:w="1134" w:type="dxa"/>
            <w:tcBorders>
              <w:right w:val="single" w:sz="18" w:space="0" w:color="auto"/>
            </w:tcBorders>
            <w:vAlign w:val="center"/>
          </w:tcPr>
          <w:p w14:paraId="272AC077"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r>
      <w:tr w:rsidR="007F7515" w:rsidRPr="007F7515" w14:paraId="461EBF43" w14:textId="77777777" w:rsidTr="00F61F56">
        <w:tc>
          <w:tcPr>
            <w:tcW w:w="4106" w:type="dxa"/>
            <w:tcBorders>
              <w:left w:val="single" w:sz="18" w:space="0" w:color="auto"/>
              <w:right w:val="single" w:sz="12" w:space="0" w:color="auto"/>
            </w:tcBorders>
          </w:tcPr>
          <w:p w14:paraId="1140F114" w14:textId="77777777" w:rsidR="007F7515" w:rsidRPr="007F7515" w:rsidRDefault="007F7515" w:rsidP="007F7515">
            <w:pPr>
              <w:spacing w:after="0" w:line="240" w:lineRule="auto"/>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с отрицательной динамикой значений показателей</w:t>
            </w:r>
          </w:p>
        </w:tc>
        <w:tc>
          <w:tcPr>
            <w:tcW w:w="709" w:type="dxa"/>
            <w:tcBorders>
              <w:left w:val="single" w:sz="12" w:space="0" w:color="auto"/>
              <w:right w:val="single" w:sz="12" w:space="0" w:color="auto"/>
            </w:tcBorders>
            <w:vAlign w:val="center"/>
          </w:tcPr>
          <w:p w14:paraId="036D51E1"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1</w:t>
            </w:r>
          </w:p>
        </w:tc>
        <w:tc>
          <w:tcPr>
            <w:tcW w:w="709" w:type="dxa"/>
            <w:tcBorders>
              <w:left w:val="single" w:sz="12" w:space="0" w:color="auto"/>
              <w:right w:val="single" w:sz="12" w:space="0" w:color="auto"/>
            </w:tcBorders>
            <w:vAlign w:val="center"/>
          </w:tcPr>
          <w:p w14:paraId="13EACE67"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14,3%</w:t>
            </w:r>
          </w:p>
        </w:tc>
        <w:tc>
          <w:tcPr>
            <w:tcW w:w="1417" w:type="dxa"/>
            <w:tcBorders>
              <w:left w:val="single" w:sz="12" w:space="0" w:color="auto"/>
            </w:tcBorders>
            <w:vAlign w:val="center"/>
          </w:tcPr>
          <w:p w14:paraId="31FCF898"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1</w:t>
            </w:r>
          </w:p>
        </w:tc>
        <w:tc>
          <w:tcPr>
            <w:tcW w:w="1418" w:type="dxa"/>
            <w:vAlign w:val="center"/>
          </w:tcPr>
          <w:p w14:paraId="50D9BB61"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1</w:t>
            </w:r>
          </w:p>
        </w:tc>
        <w:tc>
          <w:tcPr>
            <w:tcW w:w="1134" w:type="dxa"/>
            <w:tcBorders>
              <w:right w:val="single" w:sz="18" w:space="0" w:color="auto"/>
            </w:tcBorders>
            <w:vAlign w:val="center"/>
          </w:tcPr>
          <w:p w14:paraId="4BF6621D"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r>
      <w:tr w:rsidR="007F7515" w:rsidRPr="007F7515" w14:paraId="5BD43B9B" w14:textId="77777777" w:rsidTr="00F61F56">
        <w:tc>
          <w:tcPr>
            <w:tcW w:w="4106" w:type="dxa"/>
            <w:tcBorders>
              <w:left w:val="single" w:sz="18" w:space="0" w:color="auto"/>
              <w:right w:val="single" w:sz="12" w:space="0" w:color="auto"/>
            </w:tcBorders>
          </w:tcPr>
          <w:p w14:paraId="249C472E" w14:textId="77777777" w:rsidR="007F7515" w:rsidRPr="007F7515" w:rsidRDefault="007F7515" w:rsidP="007F7515">
            <w:pPr>
              <w:spacing w:after="0" w:line="240" w:lineRule="auto"/>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количество показателей Государственной программы, не подлежащих оценке</w:t>
            </w:r>
          </w:p>
        </w:tc>
        <w:tc>
          <w:tcPr>
            <w:tcW w:w="709" w:type="dxa"/>
            <w:tcBorders>
              <w:left w:val="single" w:sz="12" w:space="0" w:color="auto"/>
              <w:right w:val="single" w:sz="12" w:space="0" w:color="auto"/>
            </w:tcBorders>
            <w:vAlign w:val="center"/>
          </w:tcPr>
          <w:p w14:paraId="1A638163"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c>
          <w:tcPr>
            <w:tcW w:w="709" w:type="dxa"/>
            <w:tcBorders>
              <w:left w:val="single" w:sz="12" w:space="0" w:color="auto"/>
              <w:right w:val="single" w:sz="12" w:space="0" w:color="auto"/>
            </w:tcBorders>
            <w:vAlign w:val="center"/>
          </w:tcPr>
          <w:p w14:paraId="766765FD"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c>
          <w:tcPr>
            <w:tcW w:w="1417" w:type="dxa"/>
            <w:tcBorders>
              <w:left w:val="single" w:sz="12" w:space="0" w:color="auto"/>
            </w:tcBorders>
            <w:vAlign w:val="center"/>
          </w:tcPr>
          <w:p w14:paraId="77C08F7F"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c>
          <w:tcPr>
            <w:tcW w:w="1418" w:type="dxa"/>
            <w:vAlign w:val="center"/>
          </w:tcPr>
          <w:p w14:paraId="314DED41"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c>
          <w:tcPr>
            <w:tcW w:w="1134" w:type="dxa"/>
            <w:tcBorders>
              <w:right w:val="single" w:sz="18" w:space="0" w:color="auto"/>
            </w:tcBorders>
            <w:vAlign w:val="center"/>
          </w:tcPr>
          <w:p w14:paraId="1593A2AB"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0</w:t>
            </w:r>
          </w:p>
        </w:tc>
      </w:tr>
      <w:tr w:rsidR="007F7515" w:rsidRPr="007F7515" w14:paraId="7E5D7293" w14:textId="77777777" w:rsidTr="00F61F56">
        <w:tc>
          <w:tcPr>
            <w:tcW w:w="4106" w:type="dxa"/>
            <w:tcBorders>
              <w:left w:val="single" w:sz="18" w:space="0" w:color="auto"/>
              <w:bottom w:val="single" w:sz="18" w:space="0" w:color="auto"/>
              <w:right w:val="single" w:sz="12" w:space="0" w:color="auto"/>
            </w:tcBorders>
          </w:tcPr>
          <w:p w14:paraId="77FFA011" w14:textId="77777777" w:rsidR="007F7515" w:rsidRPr="007F7515" w:rsidRDefault="007F7515" w:rsidP="007F7515">
            <w:pPr>
              <w:spacing w:after="0" w:line="240" w:lineRule="auto"/>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количество показателей Государственной программы в группах с положительной динамикой и без существенной динамики значений показателей</w:t>
            </w:r>
          </w:p>
        </w:tc>
        <w:tc>
          <w:tcPr>
            <w:tcW w:w="709" w:type="dxa"/>
            <w:tcBorders>
              <w:left w:val="single" w:sz="12" w:space="0" w:color="auto"/>
              <w:bottom w:val="single" w:sz="18" w:space="0" w:color="auto"/>
              <w:right w:val="single" w:sz="12" w:space="0" w:color="auto"/>
            </w:tcBorders>
            <w:vAlign w:val="center"/>
          </w:tcPr>
          <w:p w14:paraId="24ACA88F"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6</w:t>
            </w:r>
          </w:p>
        </w:tc>
        <w:tc>
          <w:tcPr>
            <w:tcW w:w="709" w:type="dxa"/>
            <w:tcBorders>
              <w:left w:val="single" w:sz="12" w:space="0" w:color="auto"/>
              <w:bottom w:val="single" w:sz="18" w:space="0" w:color="auto"/>
              <w:right w:val="single" w:sz="12" w:space="0" w:color="auto"/>
            </w:tcBorders>
            <w:vAlign w:val="center"/>
          </w:tcPr>
          <w:p w14:paraId="0ECB3D82"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85,7%</w:t>
            </w:r>
          </w:p>
        </w:tc>
        <w:tc>
          <w:tcPr>
            <w:tcW w:w="1417" w:type="dxa"/>
            <w:tcBorders>
              <w:left w:val="single" w:sz="12" w:space="0" w:color="auto"/>
              <w:bottom w:val="single" w:sz="18" w:space="0" w:color="auto"/>
            </w:tcBorders>
            <w:vAlign w:val="center"/>
          </w:tcPr>
          <w:p w14:paraId="2603699D"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6</w:t>
            </w:r>
          </w:p>
        </w:tc>
        <w:tc>
          <w:tcPr>
            <w:tcW w:w="1418" w:type="dxa"/>
            <w:tcBorders>
              <w:bottom w:val="single" w:sz="18" w:space="0" w:color="auto"/>
            </w:tcBorders>
            <w:vAlign w:val="center"/>
          </w:tcPr>
          <w:p w14:paraId="6BF76727"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6</w:t>
            </w:r>
          </w:p>
        </w:tc>
        <w:tc>
          <w:tcPr>
            <w:tcW w:w="1134" w:type="dxa"/>
            <w:tcBorders>
              <w:bottom w:val="single" w:sz="18" w:space="0" w:color="auto"/>
              <w:right w:val="single" w:sz="18" w:space="0" w:color="auto"/>
            </w:tcBorders>
            <w:vAlign w:val="center"/>
          </w:tcPr>
          <w:p w14:paraId="0D3D2913" w14:textId="77777777" w:rsidR="007F7515" w:rsidRPr="007F7515" w:rsidRDefault="007F7515" w:rsidP="007F7515">
            <w:pPr>
              <w:spacing w:after="0" w:line="240" w:lineRule="auto"/>
              <w:jc w:val="center"/>
              <w:rPr>
                <w:rFonts w:ascii="Times New Roman" w:eastAsia="Times New Roman" w:hAnsi="Times New Roman" w:cs="Times New Roman"/>
                <w:color w:val="000000" w:themeColor="text1"/>
                <w:sz w:val="20"/>
                <w:szCs w:val="20"/>
                <w:lang w:eastAsia="ru-RU"/>
              </w:rPr>
            </w:pPr>
            <w:r w:rsidRPr="007F7515">
              <w:rPr>
                <w:rFonts w:ascii="Times New Roman" w:eastAsia="Times New Roman" w:hAnsi="Times New Roman" w:cs="Times New Roman"/>
                <w:color w:val="000000" w:themeColor="text1"/>
                <w:sz w:val="20"/>
                <w:szCs w:val="20"/>
                <w:lang w:eastAsia="ru-RU"/>
              </w:rPr>
              <w:t>3</w:t>
            </w:r>
          </w:p>
        </w:tc>
      </w:tr>
    </w:tbl>
    <w:p w14:paraId="620165D7" w14:textId="5357AC47" w:rsidR="007F7515" w:rsidRPr="007F7515" w:rsidRDefault="007F7515" w:rsidP="007F7515">
      <w:pPr>
        <w:spacing w:after="0" w:line="312" w:lineRule="auto"/>
        <w:ind w:firstLine="567"/>
        <w:jc w:val="both"/>
        <w:rPr>
          <w:rFonts w:ascii="Times New Roman" w:hAnsi="Times New Roman" w:cs="Times New Roman"/>
          <w:kern w:val="2"/>
          <w:sz w:val="28"/>
          <w:szCs w:val="28"/>
          <w14:ligatures w14:val="standardContextual"/>
        </w:rPr>
      </w:pPr>
      <w:r w:rsidRPr="007F7515">
        <w:rPr>
          <w:rFonts w:ascii="Times New Roman" w:hAnsi="Times New Roman" w:cs="Times New Roman"/>
          <w:kern w:val="2"/>
          <w:sz w:val="28"/>
          <w:szCs w:val="28"/>
          <w14:ligatures w14:val="standardContextual"/>
        </w:rPr>
        <w:lastRenderedPageBreak/>
        <w:t>По четырем показателям Государственной программы отмечает</w:t>
      </w:r>
      <w:r w:rsidR="00400D27" w:rsidRPr="00636A45">
        <w:rPr>
          <w:rFonts w:ascii="Times New Roman" w:hAnsi="Times New Roman" w:cs="Times New Roman"/>
          <w:kern w:val="2"/>
          <w:sz w:val="28"/>
          <w:szCs w:val="28"/>
          <w14:ligatures w14:val="standardContextual"/>
        </w:rPr>
        <w:t>ся</w:t>
      </w:r>
      <w:r w:rsidRPr="00400D27">
        <w:rPr>
          <w:rFonts w:ascii="Times New Roman" w:hAnsi="Times New Roman" w:cs="Times New Roman"/>
          <w:color w:val="FF0000"/>
          <w:kern w:val="2"/>
          <w:sz w:val="28"/>
          <w:szCs w:val="28"/>
          <w14:ligatures w14:val="standardContextual"/>
        </w:rPr>
        <w:t xml:space="preserve"> </w:t>
      </w:r>
      <w:r w:rsidRPr="007F7515">
        <w:rPr>
          <w:rFonts w:ascii="Times New Roman" w:hAnsi="Times New Roman" w:cs="Times New Roman"/>
          <w:kern w:val="2"/>
          <w:sz w:val="28"/>
          <w:szCs w:val="28"/>
          <w14:ligatures w14:val="standardContextual"/>
        </w:rPr>
        <w:t>положительная динамика:</w:t>
      </w:r>
    </w:p>
    <w:p w14:paraId="6AACCD6F" w14:textId="77777777" w:rsidR="007F7515" w:rsidRPr="007F7515" w:rsidRDefault="007F7515" w:rsidP="007F7515">
      <w:pPr>
        <w:spacing w:after="0" w:line="312" w:lineRule="auto"/>
        <w:ind w:firstLine="567"/>
        <w:jc w:val="both"/>
        <w:rPr>
          <w:rFonts w:ascii="Times New Roman" w:hAnsi="Times New Roman" w:cs="Times New Roman"/>
          <w:kern w:val="2"/>
          <w:sz w:val="28"/>
          <w:szCs w:val="28"/>
          <w14:ligatures w14:val="standardContextual"/>
        </w:rPr>
      </w:pPr>
      <w:r w:rsidRPr="007F7515">
        <w:rPr>
          <w:rFonts w:ascii="Times New Roman" w:hAnsi="Times New Roman" w:cs="Times New Roman"/>
          <w:kern w:val="2"/>
          <w:sz w:val="28"/>
          <w:szCs w:val="28"/>
          <w14:ligatures w14:val="standardContextual"/>
        </w:rPr>
        <w:t>«Объем жилищного строительства»;</w:t>
      </w:r>
    </w:p>
    <w:p w14:paraId="0251FD7C" w14:textId="77777777" w:rsidR="007F7515" w:rsidRPr="007F7515" w:rsidRDefault="007F7515" w:rsidP="007F7515">
      <w:pPr>
        <w:spacing w:after="0" w:line="312" w:lineRule="auto"/>
        <w:ind w:firstLine="567"/>
        <w:jc w:val="both"/>
        <w:rPr>
          <w:rFonts w:ascii="Times New Roman" w:hAnsi="Times New Roman" w:cs="Times New Roman"/>
          <w:kern w:val="2"/>
          <w:sz w:val="28"/>
          <w:szCs w:val="28"/>
          <w14:ligatures w14:val="standardContextual"/>
        </w:rPr>
      </w:pPr>
      <w:r w:rsidRPr="007F7515">
        <w:rPr>
          <w:rFonts w:ascii="Times New Roman" w:hAnsi="Times New Roman" w:cs="Times New Roman"/>
          <w:kern w:val="2"/>
          <w:sz w:val="28"/>
          <w:szCs w:val="28"/>
          <w14:ligatures w14:val="standardContextual"/>
        </w:rPr>
        <w:t>«Количество граждан, расселенных из непригодного для проживания жилищного фонда (нарастающим итогом)»;</w:t>
      </w:r>
    </w:p>
    <w:p w14:paraId="1E762F94" w14:textId="77777777" w:rsidR="007F7515" w:rsidRPr="007F7515" w:rsidRDefault="007F7515" w:rsidP="007F7515">
      <w:pPr>
        <w:spacing w:after="0" w:line="312" w:lineRule="auto"/>
        <w:ind w:firstLine="567"/>
        <w:jc w:val="both"/>
        <w:rPr>
          <w:rFonts w:ascii="Times New Roman" w:hAnsi="Times New Roman" w:cs="Times New Roman"/>
          <w:kern w:val="2"/>
          <w:sz w:val="28"/>
          <w:szCs w:val="28"/>
          <w14:ligatures w14:val="standardContextual"/>
        </w:rPr>
      </w:pPr>
      <w:r w:rsidRPr="007F7515">
        <w:rPr>
          <w:rFonts w:ascii="Times New Roman" w:hAnsi="Times New Roman" w:cs="Times New Roman"/>
          <w:kern w:val="2"/>
          <w:sz w:val="28"/>
          <w:szCs w:val="28"/>
          <w14:ligatures w14:val="standardContextual"/>
        </w:rPr>
        <w:t>«Прирост среднего индекса качества городской среды по отношению к 2019 году»;</w:t>
      </w:r>
    </w:p>
    <w:p w14:paraId="370BF6B8" w14:textId="6578FBBA" w:rsidR="007F7515" w:rsidRPr="007F7515" w:rsidRDefault="007F7515" w:rsidP="007F7515">
      <w:pPr>
        <w:spacing w:after="0" w:line="312" w:lineRule="auto"/>
        <w:ind w:firstLine="567"/>
        <w:jc w:val="both"/>
        <w:rPr>
          <w:rFonts w:ascii="Times New Roman" w:hAnsi="Times New Roman" w:cs="Times New Roman"/>
          <w:kern w:val="2"/>
          <w:sz w:val="28"/>
          <w:szCs w:val="28"/>
          <w14:ligatures w14:val="standardContextual"/>
        </w:rPr>
      </w:pPr>
      <w:r w:rsidRPr="007F7515">
        <w:rPr>
          <w:rFonts w:ascii="Times New Roman" w:hAnsi="Times New Roman" w:cs="Times New Roman"/>
          <w:kern w:val="2"/>
          <w:sz w:val="28"/>
          <w:szCs w:val="28"/>
          <w14:ligatures w14:val="standardContextual"/>
        </w:rPr>
        <w:t>«Количество квадратных метров расселенного непригодного для проживания жилищного фонда (нарастающим итогом)».</w:t>
      </w:r>
    </w:p>
    <w:p w14:paraId="6104B2EE" w14:textId="77777777" w:rsidR="007F7515" w:rsidRPr="007F7515" w:rsidRDefault="007F7515" w:rsidP="007F7515">
      <w:pPr>
        <w:spacing w:after="0" w:line="312" w:lineRule="auto"/>
        <w:ind w:firstLine="567"/>
        <w:jc w:val="both"/>
        <w:rPr>
          <w:rFonts w:ascii="Times New Roman" w:hAnsi="Times New Roman" w:cs="Times New Roman"/>
          <w:kern w:val="2"/>
          <w:sz w:val="28"/>
          <w:szCs w:val="28"/>
          <w14:ligatures w14:val="standardContextual"/>
        </w:rPr>
      </w:pPr>
      <w:r w:rsidRPr="007F7515">
        <w:rPr>
          <w:rFonts w:ascii="Times New Roman" w:hAnsi="Times New Roman" w:cs="Times New Roman"/>
          <w:kern w:val="2"/>
          <w:sz w:val="28"/>
          <w:szCs w:val="28"/>
          <w14:ligatures w14:val="standardContextual"/>
        </w:rPr>
        <w:t>По двум показателям Государственной программы наблюдается тенденция – без существенной динамики:</w:t>
      </w:r>
    </w:p>
    <w:p w14:paraId="0C51363F" w14:textId="77777777" w:rsidR="007F7515" w:rsidRPr="007F7515" w:rsidRDefault="007F7515" w:rsidP="007F7515">
      <w:pPr>
        <w:spacing w:after="0" w:line="312" w:lineRule="auto"/>
        <w:ind w:firstLine="567"/>
        <w:jc w:val="both"/>
        <w:rPr>
          <w:rFonts w:ascii="Times New Roman" w:hAnsi="Times New Roman" w:cs="Times New Roman"/>
          <w:kern w:val="2"/>
          <w:sz w:val="28"/>
          <w:szCs w:val="28"/>
          <w14:ligatures w14:val="standardContextual"/>
        </w:rPr>
      </w:pPr>
      <w:r w:rsidRPr="007F7515">
        <w:rPr>
          <w:rFonts w:ascii="Times New Roman" w:hAnsi="Times New Roman" w:cs="Times New Roman"/>
          <w:kern w:val="2"/>
          <w:sz w:val="28"/>
          <w:szCs w:val="28"/>
          <w14:ligatures w14:val="standardContextual"/>
        </w:rPr>
        <w:t>«Доля населения Российской Федерации, обеспеченного качественной питьевой водой из систем централизованного водоснабжения»;</w:t>
      </w:r>
    </w:p>
    <w:p w14:paraId="229AC3F0" w14:textId="6D5E09E6" w:rsidR="007F7515" w:rsidRPr="007F7515" w:rsidRDefault="007F7515" w:rsidP="007F7515">
      <w:pPr>
        <w:spacing w:after="0" w:line="312" w:lineRule="auto"/>
        <w:ind w:firstLine="567"/>
        <w:jc w:val="both"/>
        <w:rPr>
          <w:rFonts w:ascii="Times New Roman" w:hAnsi="Times New Roman" w:cs="Times New Roman"/>
          <w:kern w:val="2"/>
          <w:sz w:val="28"/>
          <w:szCs w:val="28"/>
          <w14:ligatures w14:val="standardContextual"/>
        </w:rPr>
      </w:pPr>
      <w:r w:rsidRPr="007F7515">
        <w:rPr>
          <w:rFonts w:ascii="Times New Roman" w:hAnsi="Times New Roman" w:cs="Times New Roman"/>
          <w:kern w:val="2"/>
          <w:sz w:val="28"/>
          <w:szCs w:val="28"/>
          <w14:ligatures w14:val="standardContextual"/>
        </w:rPr>
        <w:t xml:space="preserve">«Доля населения, удовлетворенного жилищными условиями </w:t>
      </w:r>
      <w:r w:rsidRPr="007F7515">
        <w:rPr>
          <w:rFonts w:ascii="Times New Roman" w:hAnsi="Times New Roman" w:cs="Times New Roman"/>
          <w:kern w:val="2"/>
          <w:sz w:val="28"/>
          <w:szCs w:val="28"/>
          <w14:ligatures w14:val="standardContextual"/>
        </w:rPr>
        <w:br/>
        <w:t>и услугами».</w:t>
      </w:r>
    </w:p>
    <w:p w14:paraId="265B98BE" w14:textId="77777777" w:rsidR="007F7515" w:rsidRPr="007F7515" w:rsidRDefault="007F7515" w:rsidP="007F7515">
      <w:pPr>
        <w:spacing w:after="0" w:line="312" w:lineRule="auto"/>
        <w:ind w:firstLine="567"/>
        <w:jc w:val="both"/>
        <w:rPr>
          <w:rFonts w:ascii="Times New Roman" w:hAnsi="Times New Roman" w:cs="Times New Roman"/>
          <w:kern w:val="2"/>
          <w:sz w:val="28"/>
          <w:szCs w:val="28"/>
          <w14:ligatures w14:val="standardContextual"/>
        </w:rPr>
      </w:pPr>
      <w:r w:rsidRPr="007F7515">
        <w:rPr>
          <w:rFonts w:ascii="Times New Roman" w:hAnsi="Times New Roman" w:cs="Times New Roman"/>
          <w:kern w:val="2"/>
          <w:sz w:val="28"/>
          <w:szCs w:val="28"/>
          <w14:ligatures w14:val="standardContextual"/>
        </w:rPr>
        <w:t>И по одному показателю отмечается отрицательная динамика:</w:t>
      </w:r>
    </w:p>
    <w:p w14:paraId="22FF8099" w14:textId="77777777" w:rsidR="007F7515" w:rsidRPr="007F7515" w:rsidRDefault="007F7515" w:rsidP="007F7515">
      <w:pPr>
        <w:spacing w:after="0" w:line="312" w:lineRule="auto"/>
        <w:ind w:firstLine="567"/>
        <w:jc w:val="both"/>
        <w:rPr>
          <w:rFonts w:ascii="Times New Roman" w:hAnsi="Times New Roman" w:cs="Times New Roman"/>
          <w:kern w:val="2"/>
          <w:sz w:val="28"/>
          <w:szCs w:val="28"/>
          <w14:ligatures w14:val="standardContextual"/>
        </w:rPr>
      </w:pPr>
      <w:r w:rsidRPr="007F7515">
        <w:rPr>
          <w:rFonts w:ascii="Times New Roman" w:hAnsi="Times New Roman" w:cs="Times New Roman"/>
          <w:kern w:val="2"/>
          <w:sz w:val="28"/>
          <w:szCs w:val="28"/>
          <w14:ligatures w14:val="standardContextual"/>
        </w:rPr>
        <w:t>«Количество семей, улучшивших жилищные условия».</w:t>
      </w:r>
    </w:p>
    <w:p w14:paraId="3EF543AD" w14:textId="77777777" w:rsidR="007F7515" w:rsidRPr="007F7515" w:rsidRDefault="007F7515" w:rsidP="007F7515">
      <w:pPr>
        <w:spacing w:after="0" w:line="312" w:lineRule="auto"/>
        <w:ind w:firstLine="567"/>
        <w:jc w:val="both"/>
        <w:rPr>
          <w:rFonts w:ascii="Times New Roman" w:hAnsi="Times New Roman" w:cs="Times New Roman"/>
          <w:kern w:val="2"/>
          <w:sz w:val="28"/>
          <w:szCs w:val="28"/>
          <w14:ligatures w14:val="standardContextual"/>
        </w:rPr>
      </w:pPr>
      <w:r w:rsidRPr="007F7515">
        <w:rPr>
          <w:rFonts w:ascii="Times New Roman" w:hAnsi="Times New Roman" w:cs="Times New Roman"/>
          <w:kern w:val="2"/>
          <w:sz w:val="28"/>
          <w:szCs w:val="28"/>
          <w14:ligatures w14:val="standardContextual"/>
        </w:rPr>
        <w:t>В 2021 году по показателю «Количество семей, улучшивших жилищные условия» плановое значение составило 3,5 млн. семей, а фактическое</w:t>
      </w:r>
      <w:r w:rsidRPr="007F7515">
        <w:rPr>
          <w:rFonts w:ascii="Times New Roman" w:hAnsi="Times New Roman" w:cs="Times New Roman"/>
          <w:kern w:val="2"/>
          <w:sz w:val="28"/>
          <w:szCs w:val="28"/>
          <w14:ligatures w14:val="standardContextual"/>
        </w:rPr>
        <w:br/>
        <w:t xml:space="preserve">достижение показателя – 4,16 млн. семей. Однако, несмотря на значительное перевыполнение в 2021 году показателя, на 2022 год плановое значение указанного показателя было установлено на уровне 3,6 млн. семей, а фактическое достижение составило 3,7 млн. семей. </w:t>
      </w:r>
    </w:p>
    <w:p w14:paraId="6232125F" w14:textId="77777777" w:rsidR="007F7515" w:rsidRPr="007F7515" w:rsidRDefault="007F7515" w:rsidP="007F7515">
      <w:pPr>
        <w:spacing w:after="0" w:line="312" w:lineRule="auto"/>
        <w:ind w:firstLine="567"/>
        <w:jc w:val="both"/>
        <w:rPr>
          <w:rFonts w:ascii="Times New Roman" w:hAnsi="Times New Roman" w:cs="Times New Roman"/>
          <w:kern w:val="2"/>
          <w:sz w:val="28"/>
          <w:szCs w:val="28"/>
          <w14:ligatures w14:val="standardContextual"/>
        </w:rPr>
      </w:pPr>
      <w:r w:rsidRPr="007F7515">
        <w:rPr>
          <w:rFonts w:ascii="Times New Roman" w:hAnsi="Times New Roman" w:cs="Times New Roman"/>
          <w:kern w:val="2"/>
          <w:sz w:val="28"/>
          <w:szCs w:val="28"/>
          <w14:ligatures w14:val="standardContextual"/>
        </w:rPr>
        <w:t xml:space="preserve">Таким образом, на практике в рамках реализации Государственной программы сложилась отрицательная динамика по сравнению с достижением 2021 года. </w:t>
      </w:r>
    </w:p>
    <w:p w14:paraId="35F7AE23" w14:textId="77777777" w:rsidR="007F7515" w:rsidRPr="007F7515" w:rsidRDefault="007F7515" w:rsidP="007F7515">
      <w:pPr>
        <w:spacing w:after="0" w:line="312" w:lineRule="auto"/>
        <w:ind w:firstLine="567"/>
        <w:jc w:val="both"/>
        <w:rPr>
          <w:rFonts w:ascii="Times New Roman" w:hAnsi="Times New Roman" w:cs="Times New Roman"/>
          <w:kern w:val="2"/>
          <w:sz w:val="28"/>
          <w:szCs w:val="28"/>
          <w14:ligatures w14:val="standardContextual"/>
        </w:rPr>
      </w:pPr>
      <w:r w:rsidRPr="007F7515">
        <w:rPr>
          <w:rFonts w:ascii="Times New Roman" w:hAnsi="Times New Roman" w:cs="Times New Roman"/>
          <w:kern w:val="2"/>
          <w:sz w:val="28"/>
          <w:szCs w:val="28"/>
          <w14:ligatures w14:val="standardContextual"/>
        </w:rPr>
        <w:t>По итогам 2022 года по всем показателям Государственной программы, характеризующим конечный результат или итоговый эффект, представлены фактические значения.</w:t>
      </w:r>
    </w:p>
    <w:p w14:paraId="79E05691" w14:textId="77777777" w:rsidR="007F7515" w:rsidRPr="007F7515" w:rsidRDefault="007F7515" w:rsidP="007F7515">
      <w:pPr>
        <w:spacing w:after="0" w:line="312" w:lineRule="auto"/>
        <w:ind w:firstLine="567"/>
        <w:jc w:val="both"/>
        <w:rPr>
          <w:rFonts w:ascii="Times New Roman" w:hAnsi="Times New Roman" w:cs="Times New Roman"/>
          <w:kern w:val="2"/>
          <w:sz w:val="28"/>
          <w:szCs w:val="28"/>
          <w14:ligatures w14:val="standardContextual"/>
        </w:rPr>
      </w:pPr>
      <w:r w:rsidRPr="007F7515">
        <w:rPr>
          <w:rFonts w:ascii="Times New Roman" w:hAnsi="Times New Roman" w:cs="Times New Roman"/>
          <w:kern w:val="2"/>
          <w:sz w:val="28"/>
          <w:szCs w:val="28"/>
          <w14:ligatures w14:val="standardContextual"/>
        </w:rPr>
        <w:t xml:space="preserve">Анализ количества показателей Государственной программы, по которым формируется официальная статистическая информация (включенных в федеральный план статистических работ) в сравнении с показателями, фактические данные по которым формируются ответственными исполнителями, соисполнителями, участниками </w:t>
      </w:r>
      <w:r w:rsidRPr="007F7515">
        <w:rPr>
          <w:rFonts w:ascii="Times New Roman" w:hAnsi="Times New Roman" w:cs="Times New Roman"/>
          <w:kern w:val="2"/>
          <w:sz w:val="28"/>
          <w:szCs w:val="28"/>
          <w14:ligatures w14:val="standardContextual"/>
        </w:rPr>
        <w:lastRenderedPageBreak/>
        <w:t>государственной программы или рассчитываются по методикам, принятыми международными организациями представлен ниже:</w:t>
      </w:r>
    </w:p>
    <w:tbl>
      <w:tblPr>
        <w:tblStyle w:val="a3"/>
        <w:tblW w:w="0" w:type="auto"/>
        <w:tblLook w:val="04A0" w:firstRow="1" w:lastRow="0" w:firstColumn="1" w:lastColumn="0" w:noHBand="0" w:noVBand="1"/>
      </w:tblPr>
      <w:tblGrid>
        <w:gridCol w:w="5423"/>
        <w:gridCol w:w="1145"/>
        <w:gridCol w:w="1377"/>
        <w:gridCol w:w="1364"/>
      </w:tblGrid>
      <w:tr w:rsidR="007F7515" w:rsidRPr="007F7515" w14:paraId="24433DA9" w14:textId="77777777" w:rsidTr="00F61F56">
        <w:tc>
          <w:tcPr>
            <w:tcW w:w="5456" w:type="dxa"/>
            <w:tcBorders>
              <w:top w:val="single" w:sz="18" w:space="0" w:color="auto"/>
              <w:left w:val="single" w:sz="18" w:space="0" w:color="auto"/>
              <w:bottom w:val="single" w:sz="18" w:space="0" w:color="auto"/>
              <w:right w:val="single" w:sz="12" w:space="0" w:color="auto"/>
            </w:tcBorders>
            <w:vAlign w:val="center"/>
          </w:tcPr>
          <w:p w14:paraId="2E66016C" w14:textId="77777777" w:rsidR="007F7515" w:rsidRPr="007F7515" w:rsidRDefault="007F7515" w:rsidP="007F7515">
            <w:pPr>
              <w:spacing w:after="0" w:line="240" w:lineRule="auto"/>
              <w:jc w:val="center"/>
              <w:rPr>
                <w:rFonts w:ascii="Times New Roman" w:hAnsi="Times New Roman" w:cs="Times New Roman"/>
                <w:kern w:val="2"/>
                <w:sz w:val="18"/>
                <w:szCs w:val="18"/>
                <w14:ligatures w14:val="standardContextual"/>
              </w:rPr>
            </w:pPr>
            <w:r w:rsidRPr="007F7515">
              <w:rPr>
                <w:rFonts w:ascii="Times New Roman" w:hAnsi="Times New Roman" w:cs="Times New Roman"/>
                <w:kern w:val="2"/>
                <w:sz w:val="18"/>
                <w:szCs w:val="18"/>
                <w14:ligatures w14:val="standardContextual"/>
              </w:rPr>
              <w:t>Параметры оценки</w:t>
            </w:r>
          </w:p>
        </w:tc>
        <w:tc>
          <w:tcPr>
            <w:tcW w:w="1145" w:type="dxa"/>
            <w:tcBorders>
              <w:top w:val="single" w:sz="18" w:space="0" w:color="auto"/>
              <w:left w:val="single" w:sz="12" w:space="0" w:color="auto"/>
              <w:bottom w:val="single" w:sz="18" w:space="0" w:color="auto"/>
              <w:right w:val="single" w:sz="12" w:space="0" w:color="auto"/>
            </w:tcBorders>
            <w:vAlign w:val="center"/>
          </w:tcPr>
          <w:p w14:paraId="1A5152BF" w14:textId="77777777" w:rsidR="007F7515" w:rsidRPr="007F7515" w:rsidRDefault="007F7515" w:rsidP="007F7515">
            <w:pPr>
              <w:spacing w:after="0" w:line="240" w:lineRule="auto"/>
              <w:jc w:val="center"/>
              <w:rPr>
                <w:rFonts w:ascii="Times New Roman" w:hAnsi="Times New Roman" w:cs="Times New Roman"/>
                <w:kern w:val="2"/>
                <w:sz w:val="18"/>
                <w:szCs w:val="18"/>
                <w14:ligatures w14:val="standardContextual"/>
              </w:rPr>
            </w:pPr>
            <w:r w:rsidRPr="007F7515">
              <w:rPr>
                <w:rFonts w:ascii="Times New Roman" w:hAnsi="Times New Roman" w:cs="Times New Roman"/>
                <w:kern w:val="2"/>
                <w:sz w:val="18"/>
                <w:szCs w:val="18"/>
                <w14:ligatures w14:val="standardContextual"/>
              </w:rPr>
              <w:t>Количество показателей</w:t>
            </w:r>
          </w:p>
        </w:tc>
        <w:tc>
          <w:tcPr>
            <w:tcW w:w="1379" w:type="dxa"/>
            <w:tcBorders>
              <w:top w:val="single" w:sz="18" w:space="0" w:color="auto"/>
              <w:left w:val="single" w:sz="12" w:space="0" w:color="auto"/>
              <w:bottom w:val="single" w:sz="18" w:space="0" w:color="auto"/>
              <w:right w:val="single" w:sz="12" w:space="0" w:color="auto"/>
            </w:tcBorders>
            <w:vAlign w:val="center"/>
          </w:tcPr>
          <w:p w14:paraId="3CE019F1" w14:textId="77777777" w:rsidR="007F7515" w:rsidRPr="007F7515" w:rsidRDefault="007F7515" w:rsidP="007F7515">
            <w:pPr>
              <w:spacing w:after="0" w:line="240" w:lineRule="auto"/>
              <w:jc w:val="center"/>
              <w:rPr>
                <w:rFonts w:ascii="Times New Roman" w:hAnsi="Times New Roman" w:cs="Times New Roman"/>
                <w:kern w:val="2"/>
                <w:sz w:val="18"/>
                <w:szCs w:val="18"/>
                <w14:ligatures w14:val="standardContextual"/>
              </w:rPr>
            </w:pPr>
            <w:r w:rsidRPr="007F7515">
              <w:rPr>
                <w:rFonts w:ascii="Times New Roman" w:hAnsi="Times New Roman" w:cs="Times New Roman"/>
                <w:kern w:val="2"/>
                <w:sz w:val="18"/>
                <w:szCs w:val="18"/>
                <w14:ligatures w14:val="standardContextual"/>
              </w:rPr>
              <w:t>Доля в общем количестве показателей, %</w:t>
            </w:r>
          </w:p>
        </w:tc>
        <w:tc>
          <w:tcPr>
            <w:tcW w:w="1365" w:type="dxa"/>
            <w:tcBorders>
              <w:top w:val="single" w:sz="18" w:space="0" w:color="auto"/>
              <w:left w:val="single" w:sz="12" w:space="0" w:color="auto"/>
              <w:bottom w:val="single" w:sz="18" w:space="0" w:color="auto"/>
              <w:right w:val="single" w:sz="18" w:space="0" w:color="auto"/>
            </w:tcBorders>
            <w:vAlign w:val="center"/>
          </w:tcPr>
          <w:p w14:paraId="7C5000FF" w14:textId="77777777" w:rsidR="007F7515" w:rsidRPr="007F7515" w:rsidRDefault="007F7515" w:rsidP="007F7515">
            <w:pPr>
              <w:spacing w:after="0" w:line="240" w:lineRule="auto"/>
              <w:jc w:val="center"/>
              <w:rPr>
                <w:rFonts w:ascii="Times New Roman" w:hAnsi="Times New Roman" w:cs="Times New Roman"/>
                <w:kern w:val="2"/>
                <w:sz w:val="18"/>
                <w:szCs w:val="18"/>
                <w14:ligatures w14:val="standardContextual"/>
              </w:rPr>
            </w:pPr>
            <w:r w:rsidRPr="007F7515">
              <w:rPr>
                <w:rFonts w:ascii="Times New Roman" w:hAnsi="Times New Roman" w:cs="Times New Roman"/>
                <w:kern w:val="2"/>
                <w:sz w:val="18"/>
                <w:szCs w:val="18"/>
                <w14:ligatures w14:val="standardContextual"/>
              </w:rPr>
              <w:t xml:space="preserve">Справочно: </w:t>
            </w:r>
            <w:r w:rsidRPr="007F7515">
              <w:rPr>
                <w:rFonts w:ascii="Times New Roman" w:hAnsi="Times New Roman" w:cs="Times New Roman"/>
                <w:kern w:val="2"/>
                <w:sz w:val="18"/>
                <w:szCs w:val="18"/>
                <w14:ligatures w14:val="standardContextual"/>
              </w:rPr>
              <w:br/>
              <w:t>количество выполненных показателей</w:t>
            </w:r>
          </w:p>
        </w:tc>
      </w:tr>
      <w:tr w:rsidR="007F7515" w:rsidRPr="007F7515" w14:paraId="72991545" w14:textId="77777777" w:rsidTr="00F61F56">
        <w:trPr>
          <w:trHeight w:val="411"/>
        </w:trPr>
        <w:tc>
          <w:tcPr>
            <w:tcW w:w="5456" w:type="dxa"/>
            <w:tcBorders>
              <w:top w:val="single" w:sz="18" w:space="0" w:color="auto"/>
              <w:left w:val="single" w:sz="18" w:space="0" w:color="auto"/>
              <w:right w:val="single" w:sz="12" w:space="0" w:color="auto"/>
            </w:tcBorders>
            <w:vAlign w:val="center"/>
          </w:tcPr>
          <w:p w14:paraId="42A13C29" w14:textId="77777777" w:rsidR="007F7515" w:rsidRPr="007F7515" w:rsidRDefault="007F7515" w:rsidP="007F7515">
            <w:pPr>
              <w:spacing w:after="0" w:line="240" w:lineRule="auto"/>
              <w:rPr>
                <w:rFonts w:ascii="Times New Roman" w:hAnsi="Times New Roman" w:cs="Times New Roman"/>
                <w:kern w:val="2"/>
                <w:sz w:val="18"/>
                <w:szCs w:val="18"/>
                <w14:ligatures w14:val="standardContextual"/>
              </w:rPr>
            </w:pPr>
            <w:r w:rsidRPr="007F7515">
              <w:rPr>
                <w:rFonts w:ascii="Times New Roman" w:hAnsi="Times New Roman" w:cs="Times New Roman"/>
                <w:kern w:val="2"/>
                <w:sz w:val="18"/>
                <w:szCs w:val="18"/>
                <w14:ligatures w14:val="standardContextual"/>
              </w:rPr>
              <w:t>Общее количество показателей госпрограммы, из них:</w:t>
            </w:r>
          </w:p>
        </w:tc>
        <w:tc>
          <w:tcPr>
            <w:tcW w:w="1145" w:type="dxa"/>
            <w:tcBorders>
              <w:top w:val="single" w:sz="18" w:space="0" w:color="auto"/>
              <w:left w:val="single" w:sz="12" w:space="0" w:color="auto"/>
              <w:right w:val="single" w:sz="12" w:space="0" w:color="auto"/>
            </w:tcBorders>
            <w:vAlign w:val="center"/>
          </w:tcPr>
          <w:p w14:paraId="3E8DBA79" w14:textId="77777777" w:rsidR="007F7515" w:rsidRPr="007F7515" w:rsidRDefault="007F7515" w:rsidP="007F7515">
            <w:pPr>
              <w:spacing w:after="0" w:line="240" w:lineRule="auto"/>
              <w:jc w:val="center"/>
              <w:rPr>
                <w:rFonts w:ascii="Times New Roman" w:hAnsi="Times New Roman" w:cs="Times New Roman"/>
                <w:kern w:val="2"/>
                <w:sz w:val="18"/>
                <w:szCs w:val="18"/>
                <w14:ligatures w14:val="standardContextual"/>
              </w:rPr>
            </w:pPr>
            <w:r w:rsidRPr="007F7515">
              <w:rPr>
                <w:rFonts w:ascii="Times New Roman" w:hAnsi="Times New Roman" w:cs="Times New Roman"/>
                <w:kern w:val="2"/>
                <w:sz w:val="18"/>
                <w:szCs w:val="18"/>
                <w14:ligatures w14:val="standardContextual"/>
              </w:rPr>
              <w:t>7</w:t>
            </w:r>
          </w:p>
        </w:tc>
        <w:tc>
          <w:tcPr>
            <w:tcW w:w="1379" w:type="dxa"/>
            <w:tcBorders>
              <w:top w:val="single" w:sz="18" w:space="0" w:color="auto"/>
              <w:left w:val="single" w:sz="12" w:space="0" w:color="auto"/>
              <w:right w:val="single" w:sz="12" w:space="0" w:color="auto"/>
            </w:tcBorders>
            <w:vAlign w:val="center"/>
          </w:tcPr>
          <w:p w14:paraId="5E379C08" w14:textId="77777777" w:rsidR="007F7515" w:rsidRPr="007F7515" w:rsidRDefault="007F7515" w:rsidP="007F7515">
            <w:pPr>
              <w:spacing w:after="0" w:line="240" w:lineRule="auto"/>
              <w:jc w:val="center"/>
              <w:rPr>
                <w:rFonts w:ascii="Times New Roman" w:hAnsi="Times New Roman" w:cs="Times New Roman"/>
                <w:kern w:val="2"/>
                <w:sz w:val="18"/>
                <w:szCs w:val="18"/>
                <w14:ligatures w14:val="standardContextual"/>
              </w:rPr>
            </w:pPr>
            <w:r w:rsidRPr="007F7515">
              <w:rPr>
                <w:rFonts w:ascii="Times New Roman" w:hAnsi="Times New Roman" w:cs="Times New Roman"/>
                <w:kern w:val="2"/>
                <w:sz w:val="18"/>
                <w:szCs w:val="18"/>
                <w14:ligatures w14:val="standardContextual"/>
              </w:rPr>
              <w:t>100,0%</w:t>
            </w:r>
          </w:p>
        </w:tc>
        <w:tc>
          <w:tcPr>
            <w:tcW w:w="1365" w:type="dxa"/>
            <w:tcBorders>
              <w:top w:val="single" w:sz="18" w:space="0" w:color="auto"/>
              <w:left w:val="single" w:sz="12" w:space="0" w:color="auto"/>
              <w:right w:val="single" w:sz="18" w:space="0" w:color="auto"/>
            </w:tcBorders>
            <w:vAlign w:val="center"/>
          </w:tcPr>
          <w:p w14:paraId="1669C436" w14:textId="77777777" w:rsidR="007F7515" w:rsidRPr="007F7515" w:rsidRDefault="007F7515" w:rsidP="007F7515">
            <w:pPr>
              <w:spacing w:after="0" w:line="240" w:lineRule="auto"/>
              <w:jc w:val="center"/>
              <w:rPr>
                <w:rFonts w:ascii="Times New Roman" w:hAnsi="Times New Roman" w:cs="Times New Roman"/>
                <w:kern w:val="2"/>
                <w:sz w:val="18"/>
                <w:szCs w:val="18"/>
                <w14:ligatures w14:val="standardContextual"/>
              </w:rPr>
            </w:pPr>
            <w:r w:rsidRPr="007F7515">
              <w:rPr>
                <w:rFonts w:ascii="Times New Roman" w:hAnsi="Times New Roman" w:cs="Times New Roman"/>
                <w:kern w:val="2"/>
                <w:sz w:val="18"/>
                <w:szCs w:val="18"/>
                <w14:ligatures w14:val="standardContextual"/>
              </w:rPr>
              <w:t>7</w:t>
            </w:r>
          </w:p>
        </w:tc>
      </w:tr>
      <w:tr w:rsidR="007F7515" w:rsidRPr="007F7515" w14:paraId="75C224D3" w14:textId="77777777" w:rsidTr="00F61F56">
        <w:trPr>
          <w:trHeight w:val="843"/>
        </w:trPr>
        <w:tc>
          <w:tcPr>
            <w:tcW w:w="5456" w:type="dxa"/>
            <w:tcBorders>
              <w:left w:val="single" w:sz="18" w:space="0" w:color="auto"/>
              <w:right w:val="single" w:sz="12" w:space="0" w:color="auto"/>
            </w:tcBorders>
            <w:vAlign w:val="center"/>
          </w:tcPr>
          <w:p w14:paraId="75D1E71B" w14:textId="77777777" w:rsidR="007F7515" w:rsidRPr="007F7515" w:rsidRDefault="007F7515" w:rsidP="007F7515">
            <w:pPr>
              <w:spacing w:after="0" w:line="240" w:lineRule="auto"/>
              <w:rPr>
                <w:rFonts w:ascii="Times New Roman" w:hAnsi="Times New Roman" w:cs="Times New Roman"/>
                <w:bCs/>
                <w:kern w:val="2"/>
                <w:sz w:val="18"/>
                <w:szCs w:val="18"/>
                <w14:ligatures w14:val="standardContextual"/>
              </w:rPr>
            </w:pPr>
            <w:r w:rsidRPr="007F7515">
              <w:rPr>
                <w:rFonts w:ascii="Times New Roman" w:hAnsi="Times New Roman" w:cs="Times New Roman"/>
                <w:bCs/>
                <w:kern w:val="2"/>
                <w:sz w:val="18"/>
                <w:szCs w:val="18"/>
                <w14:ligatures w14:val="standardContextual"/>
              </w:rPr>
              <w:t>количество показателей, по которым формируется официальная статистическая информация в соответствии с федеральным планом статистических работ</w:t>
            </w:r>
          </w:p>
        </w:tc>
        <w:tc>
          <w:tcPr>
            <w:tcW w:w="1145" w:type="dxa"/>
            <w:tcBorders>
              <w:left w:val="single" w:sz="12" w:space="0" w:color="auto"/>
              <w:right w:val="single" w:sz="12" w:space="0" w:color="auto"/>
            </w:tcBorders>
            <w:vAlign w:val="center"/>
          </w:tcPr>
          <w:p w14:paraId="109BFE82" w14:textId="77777777" w:rsidR="007F7515" w:rsidRPr="007F7515" w:rsidRDefault="007F7515" w:rsidP="007F7515">
            <w:pPr>
              <w:spacing w:after="0" w:line="240" w:lineRule="auto"/>
              <w:jc w:val="center"/>
              <w:rPr>
                <w:rFonts w:ascii="Times New Roman" w:hAnsi="Times New Roman" w:cs="Times New Roman"/>
                <w:bCs/>
                <w:kern w:val="2"/>
                <w:sz w:val="18"/>
                <w:szCs w:val="18"/>
                <w14:ligatures w14:val="standardContextual"/>
              </w:rPr>
            </w:pPr>
            <w:r w:rsidRPr="007F7515">
              <w:rPr>
                <w:rFonts w:ascii="Times New Roman" w:hAnsi="Times New Roman" w:cs="Times New Roman"/>
                <w:bCs/>
                <w:kern w:val="2"/>
                <w:sz w:val="18"/>
                <w:szCs w:val="18"/>
                <w14:ligatures w14:val="standardContextual"/>
              </w:rPr>
              <w:t>6</w:t>
            </w:r>
          </w:p>
        </w:tc>
        <w:tc>
          <w:tcPr>
            <w:tcW w:w="1379" w:type="dxa"/>
            <w:tcBorders>
              <w:left w:val="single" w:sz="12" w:space="0" w:color="auto"/>
              <w:right w:val="single" w:sz="12" w:space="0" w:color="auto"/>
            </w:tcBorders>
            <w:vAlign w:val="center"/>
          </w:tcPr>
          <w:p w14:paraId="4B7F72E7" w14:textId="77777777" w:rsidR="007F7515" w:rsidRPr="007F7515" w:rsidRDefault="007F7515" w:rsidP="007F7515">
            <w:pPr>
              <w:spacing w:after="0" w:line="240" w:lineRule="auto"/>
              <w:jc w:val="center"/>
              <w:rPr>
                <w:rFonts w:ascii="Times New Roman" w:hAnsi="Times New Roman" w:cs="Times New Roman"/>
                <w:bCs/>
                <w:kern w:val="2"/>
                <w:sz w:val="18"/>
                <w:szCs w:val="18"/>
                <w14:ligatures w14:val="standardContextual"/>
              </w:rPr>
            </w:pPr>
            <w:r w:rsidRPr="007F7515">
              <w:rPr>
                <w:rFonts w:ascii="Times New Roman" w:hAnsi="Times New Roman" w:cs="Times New Roman"/>
                <w:bCs/>
                <w:kern w:val="2"/>
                <w:sz w:val="18"/>
                <w:szCs w:val="18"/>
                <w14:ligatures w14:val="standardContextual"/>
              </w:rPr>
              <w:t>85,7%</w:t>
            </w:r>
          </w:p>
        </w:tc>
        <w:tc>
          <w:tcPr>
            <w:tcW w:w="1365" w:type="dxa"/>
            <w:tcBorders>
              <w:left w:val="single" w:sz="12" w:space="0" w:color="auto"/>
              <w:right w:val="single" w:sz="18" w:space="0" w:color="auto"/>
            </w:tcBorders>
            <w:vAlign w:val="center"/>
          </w:tcPr>
          <w:p w14:paraId="7367F22A" w14:textId="77777777" w:rsidR="007F7515" w:rsidRPr="007F7515" w:rsidRDefault="007F7515" w:rsidP="007F7515">
            <w:pPr>
              <w:spacing w:after="0" w:line="240" w:lineRule="auto"/>
              <w:jc w:val="center"/>
              <w:rPr>
                <w:rFonts w:ascii="Times New Roman" w:hAnsi="Times New Roman" w:cs="Times New Roman"/>
                <w:bCs/>
                <w:kern w:val="2"/>
                <w:sz w:val="18"/>
                <w:szCs w:val="18"/>
                <w14:ligatures w14:val="standardContextual"/>
              </w:rPr>
            </w:pPr>
            <w:r w:rsidRPr="007F7515">
              <w:rPr>
                <w:rFonts w:ascii="Times New Roman" w:hAnsi="Times New Roman" w:cs="Times New Roman"/>
                <w:bCs/>
                <w:kern w:val="2"/>
                <w:sz w:val="18"/>
                <w:szCs w:val="18"/>
                <w14:ligatures w14:val="standardContextual"/>
              </w:rPr>
              <w:t>6</w:t>
            </w:r>
          </w:p>
        </w:tc>
      </w:tr>
      <w:tr w:rsidR="007F7515" w:rsidRPr="007F7515" w14:paraId="0EDD3D98" w14:textId="77777777" w:rsidTr="00F61F56">
        <w:trPr>
          <w:trHeight w:val="841"/>
        </w:trPr>
        <w:tc>
          <w:tcPr>
            <w:tcW w:w="5456" w:type="dxa"/>
            <w:tcBorders>
              <w:left w:val="single" w:sz="18" w:space="0" w:color="auto"/>
              <w:right w:val="single" w:sz="12" w:space="0" w:color="auto"/>
            </w:tcBorders>
            <w:vAlign w:val="center"/>
          </w:tcPr>
          <w:p w14:paraId="340B9E53" w14:textId="77777777" w:rsidR="007F7515" w:rsidRPr="007F7515" w:rsidRDefault="007F7515" w:rsidP="007F7515">
            <w:pPr>
              <w:spacing w:after="0" w:line="240" w:lineRule="auto"/>
              <w:rPr>
                <w:rFonts w:ascii="Times New Roman" w:hAnsi="Times New Roman" w:cs="Times New Roman"/>
                <w:kern w:val="2"/>
                <w:sz w:val="18"/>
                <w:szCs w:val="18"/>
                <w14:ligatures w14:val="standardContextual"/>
              </w:rPr>
            </w:pPr>
            <w:r w:rsidRPr="007F7515">
              <w:rPr>
                <w:rFonts w:ascii="Times New Roman" w:hAnsi="Times New Roman" w:cs="Times New Roman"/>
                <w:kern w:val="2"/>
                <w:sz w:val="18"/>
                <w:szCs w:val="18"/>
                <w14:ligatures w14:val="standardContextual"/>
              </w:rPr>
              <w:t>количество показателей, фактические данные по которым формируются ответственными исполнителями, соисполнителями, участниками госпрограммы</w:t>
            </w:r>
          </w:p>
        </w:tc>
        <w:tc>
          <w:tcPr>
            <w:tcW w:w="1145" w:type="dxa"/>
            <w:tcBorders>
              <w:left w:val="single" w:sz="12" w:space="0" w:color="auto"/>
              <w:right w:val="single" w:sz="12" w:space="0" w:color="auto"/>
            </w:tcBorders>
            <w:vAlign w:val="center"/>
          </w:tcPr>
          <w:p w14:paraId="3CC5B0BE" w14:textId="77777777" w:rsidR="007F7515" w:rsidRPr="007F7515" w:rsidRDefault="007F7515" w:rsidP="007F7515">
            <w:pPr>
              <w:spacing w:after="0" w:line="240" w:lineRule="auto"/>
              <w:jc w:val="center"/>
              <w:rPr>
                <w:rFonts w:ascii="Times New Roman" w:hAnsi="Times New Roman" w:cs="Times New Roman"/>
                <w:kern w:val="2"/>
                <w:sz w:val="18"/>
                <w:szCs w:val="18"/>
                <w14:ligatures w14:val="standardContextual"/>
              </w:rPr>
            </w:pPr>
            <w:r w:rsidRPr="007F7515">
              <w:rPr>
                <w:rFonts w:ascii="Times New Roman" w:hAnsi="Times New Roman" w:cs="Times New Roman"/>
                <w:kern w:val="2"/>
                <w:sz w:val="18"/>
                <w:szCs w:val="18"/>
                <w14:ligatures w14:val="standardContextual"/>
              </w:rPr>
              <w:t>1</w:t>
            </w:r>
          </w:p>
        </w:tc>
        <w:tc>
          <w:tcPr>
            <w:tcW w:w="1379" w:type="dxa"/>
            <w:tcBorders>
              <w:left w:val="single" w:sz="12" w:space="0" w:color="auto"/>
              <w:right w:val="single" w:sz="12" w:space="0" w:color="auto"/>
            </w:tcBorders>
            <w:vAlign w:val="center"/>
          </w:tcPr>
          <w:p w14:paraId="071A33A8" w14:textId="77777777" w:rsidR="007F7515" w:rsidRPr="007F7515" w:rsidRDefault="007F7515" w:rsidP="007F7515">
            <w:pPr>
              <w:spacing w:after="0" w:line="240" w:lineRule="auto"/>
              <w:jc w:val="center"/>
              <w:rPr>
                <w:rFonts w:ascii="Times New Roman" w:hAnsi="Times New Roman" w:cs="Times New Roman"/>
                <w:kern w:val="2"/>
                <w:sz w:val="18"/>
                <w:szCs w:val="18"/>
                <w14:ligatures w14:val="standardContextual"/>
              </w:rPr>
            </w:pPr>
            <w:r w:rsidRPr="007F7515">
              <w:rPr>
                <w:rFonts w:ascii="Times New Roman" w:hAnsi="Times New Roman" w:cs="Times New Roman"/>
                <w:kern w:val="2"/>
                <w:sz w:val="18"/>
                <w:szCs w:val="18"/>
                <w14:ligatures w14:val="standardContextual"/>
              </w:rPr>
              <w:t>14,3%</w:t>
            </w:r>
          </w:p>
        </w:tc>
        <w:tc>
          <w:tcPr>
            <w:tcW w:w="1365" w:type="dxa"/>
            <w:tcBorders>
              <w:left w:val="single" w:sz="12" w:space="0" w:color="auto"/>
              <w:right w:val="single" w:sz="18" w:space="0" w:color="auto"/>
            </w:tcBorders>
            <w:vAlign w:val="center"/>
          </w:tcPr>
          <w:p w14:paraId="133C6437" w14:textId="77777777" w:rsidR="007F7515" w:rsidRPr="007F7515" w:rsidRDefault="007F7515" w:rsidP="007F7515">
            <w:pPr>
              <w:spacing w:after="0" w:line="240" w:lineRule="auto"/>
              <w:jc w:val="center"/>
              <w:rPr>
                <w:rFonts w:ascii="Times New Roman" w:hAnsi="Times New Roman" w:cs="Times New Roman"/>
                <w:kern w:val="2"/>
                <w:sz w:val="18"/>
                <w:szCs w:val="18"/>
                <w14:ligatures w14:val="standardContextual"/>
              </w:rPr>
            </w:pPr>
            <w:r w:rsidRPr="007F7515">
              <w:rPr>
                <w:rFonts w:ascii="Times New Roman" w:hAnsi="Times New Roman" w:cs="Times New Roman"/>
                <w:kern w:val="2"/>
                <w:sz w:val="18"/>
                <w:szCs w:val="18"/>
                <w14:ligatures w14:val="standardContextual"/>
              </w:rPr>
              <w:t>1</w:t>
            </w:r>
          </w:p>
        </w:tc>
      </w:tr>
      <w:tr w:rsidR="007F7515" w:rsidRPr="007F7515" w14:paraId="57CBBD25" w14:textId="77777777" w:rsidTr="00F61F56">
        <w:trPr>
          <w:trHeight w:val="555"/>
        </w:trPr>
        <w:tc>
          <w:tcPr>
            <w:tcW w:w="5456" w:type="dxa"/>
            <w:tcBorders>
              <w:left w:val="single" w:sz="18" w:space="0" w:color="auto"/>
              <w:bottom w:val="single" w:sz="18" w:space="0" w:color="auto"/>
              <w:right w:val="single" w:sz="12" w:space="0" w:color="auto"/>
            </w:tcBorders>
            <w:vAlign w:val="center"/>
          </w:tcPr>
          <w:p w14:paraId="589098C1" w14:textId="77777777" w:rsidR="007F7515" w:rsidRPr="007F7515" w:rsidRDefault="007F7515" w:rsidP="007F7515">
            <w:pPr>
              <w:spacing w:after="0" w:line="240" w:lineRule="auto"/>
              <w:rPr>
                <w:rFonts w:ascii="Times New Roman" w:hAnsi="Times New Roman" w:cs="Times New Roman"/>
                <w:kern w:val="2"/>
                <w:sz w:val="18"/>
                <w:szCs w:val="18"/>
                <w14:ligatures w14:val="standardContextual"/>
              </w:rPr>
            </w:pPr>
            <w:r w:rsidRPr="007F7515">
              <w:rPr>
                <w:rFonts w:ascii="Times New Roman" w:hAnsi="Times New Roman" w:cs="Times New Roman"/>
                <w:kern w:val="2"/>
                <w:sz w:val="18"/>
                <w:szCs w:val="18"/>
                <w14:ligatures w14:val="standardContextual"/>
              </w:rPr>
              <w:t>количество показателей, которые рассчитываются по методикам, принятым международными организациями</w:t>
            </w:r>
          </w:p>
        </w:tc>
        <w:tc>
          <w:tcPr>
            <w:tcW w:w="1145" w:type="dxa"/>
            <w:tcBorders>
              <w:left w:val="single" w:sz="12" w:space="0" w:color="auto"/>
              <w:bottom w:val="single" w:sz="18" w:space="0" w:color="auto"/>
              <w:right w:val="single" w:sz="12" w:space="0" w:color="auto"/>
            </w:tcBorders>
            <w:vAlign w:val="center"/>
          </w:tcPr>
          <w:p w14:paraId="3E410838" w14:textId="77777777" w:rsidR="007F7515" w:rsidRPr="007F7515" w:rsidRDefault="007F7515" w:rsidP="007F7515">
            <w:pPr>
              <w:spacing w:after="0" w:line="240" w:lineRule="auto"/>
              <w:jc w:val="center"/>
              <w:rPr>
                <w:rFonts w:ascii="Times New Roman" w:hAnsi="Times New Roman" w:cs="Times New Roman"/>
                <w:kern w:val="2"/>
                <w:sz w:val="18"/>
                <w:szCs w:val="18"/>
                <w14:ligatures w14:val="standardContextual"/>
              </w:rPr>
            </w:pPr>
            <w:r w:rsidRPr="007F7515">
              <w:rPr>
                <w:rFonts w:ascii="Times New Roman" w:hAnsi="Times New Roman" w:cs="Times New Roman"/>
                <w:kern w:val="2"/>
                <w:sz w:val="18"/>
                <w:szCs w:val="18"/>
                <w14:ligatures w14:val="standardContextual"/>
              </w:rPr>
              <w:t>0</w:t>
            </w:r>
          </w:p>
        </w:tc>
        <w:tc>
          <w:tcPr>
            <w:tcW w:w="1379" w:type="dxa"/>
            <w:tcBorders>
              <w:left w:val="single" w:sz="12" w:space="0" w:color="auto"/>
              <w:bottom w:val="single" w:sz="18" w:space="0" w:color="auto"/>
              <w:right w:val="single" w:sz="12" w:space="0" w:color="auto"/>
            </w:tcBorders>
            <w:vAlign w:val="center"/>
          </w:tcPr>
          <w:p w14:paraId="5FE51998" w14:textId="77777777" w:rsidR="007F7515" w:rsidRPr="007F7515" w:rsidRDefault="007F7515" w:rsidP="007F7515">
            <w:pPr>
              <w:spacing w:after="0" w:line="240" w:lineRule="auto"/>
              <w:jc w:val="center"/>
              <w:rPr>
                <w:rFonts w:ascii="Times New Roman" w:hAnsi="Times New Roman" w:cs="Times New Roman"/>
                <w:kern w:val="2"/>
                <w:sz w:val="18"/>
                <w:szCs w:val="18"/>
                <w14:ligatures w14:val="standardContextual"/>
              </w:rPr>
            </w:pPr>
            <w:r w:rsidRPr="007F7515">
              <w:rPr>
                <w:rFonts w:ascii="Times New Roman" w:hAnsi="Times New Roman" w:cs="Times New Roman"/>
                <w:kern w:val="2"/>
                <w:sz w:val="18"/>
                <w:szCs w:val="18"/>
                <w14:ligatures w14:val="standardContextual"/>
              </w:rPr>
              <w:t>0,0%</w:t>
            </w:r>
          </w:p>
        </w:tc>
        <w:tc>
          <w:tcPr>
            <w:tcW w:w="1365" w:type="dxa"/>
            <w:tcBorders>
              <w:left w:val="single" w:sz="12" w:space="0" w:color="auto"/>
              <w:bottom w:val="single" w:sz="18" w:space="0" w:color="auto"/>
              <w:right w:val="single" w:sz="18" w:space="0" w:color="auto"/>
            </w:tcBorders>
            <w:vAlign w:val="center"/>
          </w:tcPr>
          <w:p w14:paraId="7313C078" w14:textId="77777777" w:rsidR="007F7515" w:rsidRPr="007F7515" w:rsidRDefault="007F7515" w:rsidP="007F7515">
            <w:pPr>
              <w:spacing w:after="0" w:line="240" w:lineRule="auto"/>
              <w:jc w:val="center"/>
              <w:rPr>
                <w:rFonts w:ascii="Times New Roman" w:hAnsi="Times New Roman" w:cs="Times New Roman"/>
                <w:kern w:val="2"/>
                <w:sz w:val="18"/>
                <w:szCs w:val="18"/>
                <w14:ligatures w14:val="standardContextual"/>
              </w:rPr>
            </w:pPr>
            <w:r w:rsidRPr="007F7515">
              <w:rPr>
                <w:rFonts w:ascii="Times New Roman" w:hAnsi="Times New Roman" w:cs="Times New Roman"/>
                <w:kern w:val="2"/>
                <w:sz w:val="18"/>
                <w:szCs w:val="18"/>
                <w14:ligatures w14:val="standardContextual"/>
              </w:rPr>
              <w:t>0</w:t>
            </w:r>
          </w:p>
        </w:tc>
      </w:tr>
    </w:tbl>
    <w:p w14:paraId="3E241087" w14:textId="77777777" w:rsidR="007F7515" w:rsidRPr="007F7515" w:rsidRDefault="007F7515" w:rsidP="007F7515">
      <w:pPr>
        <w:spacing w:after="0" w:line="240" w:lineRule="auto"/>
        <w:ind w:firstLine="709"/>
        <w:jc w:val="both"/>
        <w:rPr>
          <w:rFonts w:ascii="Times New Roman" w:hAnsi="Times New Roman" w:cs="Times New Roman"/>
          <w:kern w:val="2"/>
          <w:sz w:val="28"/>
          <w:szCs w:val="28"/>
          <w14:ligatures w14:val="standardContextual"/>
        </w:rPr>
      </w:pPr>
    </w:p>
    <w:p w14:paraId="089AEDF4" w14:textId="77777777" w:rsidR="007F7515" w:rsidRPr="007F7515" w:rsidRDefault="007F7515" w:rsidP="007F7515">
      <w:pPr>
        <w:spacing w:after="0" w:line="312" w:lineRule="auto"/>
        <w:ind w:firstLine="709"/>
        <w:jc w:val="both"/>
        <w:rPr>
          <w:rFonts w:ascii="Times New Roman" w:hAnsi="Times New Roman" w:cs="Times New Roman"/>
          <w:kern w:val="2"/>
          <w:sz w:val="28"/>
          <w:szCs w:val="28"/>
          <w14:ligatures w14:val="standardContextual"/>
        </w:rPr>
      </w:pPr>
      <w:r w:rsidRPr="007F7515">
        <w:rPr>
          <w:rFonts w:ascii="Times New Roman" w:hAnsi="Times New Roman" w:cs="Times New Roman"/>
          <w:kern w:val="2"/>
          <w:sz w:val="28"/>
          <w:szCs w:val="28"/>
          <w14:ligatures w14:val="standardContextual"/>
        </w:rPr>
        <w:t>В Государственной программе преобладают показатели, по которым формируется официальная статистическая информация (включенных в федеральный план статистических работ).</w:t>
      </w:r>
    </w:p>
    <w:p w14:paraId="3AA75420" w14:textId="77777777" w:rsidR="007F7515" w:rsidRPr="007F7515" w:rsidRDefault="007F7515" w:rsidP="007F7515">
      <w:pPr>
        <w:spacing w:after="0" w:line="312" w:lineRule="auto"/>
        <w:ind w:firstLine="709"/>
        <w:jc w:val="both"/>
        <w:rPr>
          <w:rFonts w:ascii="Times New Roman" w:hAnsi="Times New Roman" w:cs="Times New Roman"/>
          <w:kern w:val="2"/>
          <w:sz w:val="28"/>
          <w:szCs w:val="28"/>
          <w14:ligatures w14:val="standardContextual"/>
        </w:rPr>
      </w:pPr>
      <w:r w:rsidRPr="007F7515">
        <w:rPr>
          <w:rFonts w:ascii="Times New Roman" w:hAnsi="Times New Roman" w:cs="Times New Roman"/>
          <w:kern w:val="2"/>
          <w:sz w:val="28"/>
          <w:szCs w:val="28"/>
          <w14:ligatures w14:val="standardContextual"/>
        </w:rPr>
        <w:t>Все показатели, по которым формируется официальная статистическая информация, являются высокоуровневыми показателями Государственной программы.</w:t>
      </w:r>
    </w:p>
    <w:p w14:paraId="466696CC" w14:textId="77777777" w:rsidR="007F7515" w:rsidRPr="007F7515" w:rsidRDefault="007F7515" w:rsidP="00C451B1">
      <w:pPr>
        <w:suppressAutoHyphens/>
        <w:spacing w:after="0" w:line="312" w:lineRule="auto"/>
        <w:jc w:val="center"/>
        <w:outlineLvl w:val="0"/>
        <w:rPr>
          <w:rFonts w:ascii="Times New Roman" w:eastAsia="Times New Roman" w:hAnsi="Times New Roman" w:cs="Times New Roman"/>
          <w:b/>
          <w:bCs/>
          <w:sz w:val="28"/>
          <w:szCs w:val="28"/>
          <w:lang w:eastAsia="ar-SA"/>
        </w:rPr>
      </w:pPr>
    </w:p>
    <w:p w14:paraId="78B83E49" w14:textId="77777777" w:rsidR="007F7515" w:rsidRPr="00F61F56" w:rsidRDefault="007F7515">
      <w:pPr>
        <w:spacing w:after="160" w:line="259" w:lineRule="auto"/>
        <w:rPr>
          <w:rFonts w:ascii="Times New Roman" w:eastAsia="Times New Roman" w:hAnsi="Times New Roman" w:cs="Times New Roman"/>
          <w:b/>
          <w:bCs/>
          <w:sz w:val="28"/>
          <w:szCs w:val="28"/>
          <w:lang w:eastAsia="ar-SA"/>
        </w:rPr>
      </w:pPr>
      <w:r w:rsidRPr="00F61F56">
        <w:rPr>
          <w:rFonts w:ascii="Times New Roman" w:eastAsia="Times New Roman" w:hAnsi="Times New Roman" w:cs="Times New Roman"/>
          <w:b/>
          <w:bCs/>
          <w:sz w:val="28"/>
          <w:szCs w:val="28"/>
          <w:lang w:eastAsia="ar-SA"/>
        </w:rPr>
        <w:br w:type="page"/>
      </w:r>
    </w:p>
    <w:p w14:paraId="0200C465" w14:textId="6694E23D" w:rsidR="009A133C" w:rsidRPr="00291E14" w:rsidRDefault="009A133C" w:rsidP="00C451B1">
      <w:pPr>
        <w:suppressAutoHyphens/>
        <w:spacing w:after="0" w:line="312" w:lineRule="auto"/>
        <w:jc w:val="center"/>
        <w:outlineLvl w:val="0"/>
        <w:rPr>
          <w:rFonts w:ascii="Times New Roman" w:eastAsia="Times New Roman" w:hAnsi="Times New Roman" w:cs="Times New Roman"/>
          <w:b/>
          <w:bCs/>
          <w:sz w:val="28"/>
          <w:szCs w:val="28"/>
          <w:lang w:eastAsia="ar-SA"/>
        </w:rPr>
      </w:pPr>
      <w:r w:rsidRPr="00291E14">
        <w:rPr>
          <w:rFonts w:ascii="Times New Roman" w:eastAsia="Times New Roman" w:hAnsi="Times New Roman" w:cs="Times New Roman"/>
          <w:b/>
          <w:bCs/>
          <w:sz w:val="28"/>
          <w:szCs w:val="28"/>
          <w:lang w:val="en-US" w:eastAsia="ar-SA"/>
        </w:rPr>
        <w:lastRenderedPageBreak/>
        <w:t>I</w:t>
      </w:r>
      <w:r w:rsidRPr="00291E14">
        <w:rPr>
          <w:rFonts w:ascii="Times New Roman" w:eastAsia="Times New Roman" w:hAnsi="Times New Roman" w:cs="Times New Roman"/>
          <w:b/>
          <w:bCs/>
          <w:sz w:val="28"/>
          <w:szCs w:val="28"/>
          <w:lang w:eastAsia="ar-SA"/>
        </w:rPr>
        <w:t>.</w:t>
      </w:r>
      <w:r w:rsidR="00291E14">
        <w:rPr>
          <w:rFonts w:ascii="Times New Roman" w:eastAsia="Times New Roman" w:hAnsi="Times New Roman" w:cs="Times New Roman"/>
          <w:b/>
          <w:bCs/>
          <w:sz w:val="28"/>
          <w:szCs w:val="28"/>
          <w:lang w:eastAsia="ar-SA"/>
        </w:rPr>
        <w:t>ДОСТИЖЕНИЕ</w:t>
      </w:r>
      <w:r w:rsidRPr="00291E14">
        <w:rPr>
          <w:rFonts w:ascii="Times New Roman" w:eastAsia="Times New Roman" w:hAnsi="Times New Roman" w:cs="Times New Roman"/>
          <w:b/>
          <w:bCs/>
          <w:sz w:val="28"/>
          <w:szCs w:val="28"/>
          <w:lang w:eastAsia="ar-SA"/>
        </w:rPr>
        <w:t xml:space="preserve"> ЦЕЛЕВЫХ ПОКАЗАТЕЛЕЙ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27B1840" w14:textId="77777777" w:rsidR="009A133C" w:rsidRPr="00291E14" w:rsidRDefault="009A133C" w:rsidP="00C451B1">
      <w:pPr>
        <w:suppressAutoHyphens/>
        <w:spacing w:after="0" w:line="312" w:lineRule="auto"/>
        <w:ind w:firstLine="567"/>
        <w:jc w:val="both"/>
        <w:outlineLvl w:val="0"/>
        <w:rPr>
          <w:rFonts w:ascii="Times New Roman" w:eastAsia="Times New Roman" w:hAnsi="Times New Roman" w:cs="Times New Roman"/>
          <w:sz w:val="24"/>
          <w:szCs w:val="24"/>
          <w:lang w:eastAsia="ar-SA"/>
        </w:rPr>
      </w:pPr>
    </w:p>
    <w:p w14:paraId="0AA44518" w14:textId="3305C5F1" w:rsidR="00C451B1" w:rsidRPr="007950D8" w:rsidRDefault="00271106" w:rsidP="00C451B1">
      <w:pPr>
        <w:autoSpaceDE w:val="0"/>
        <w:autoSpaceDN w:val="0"/>
        <w:adjustRightInd w:val="0"/>
        <w:spacing w:after="0" w:line="312" w:lineRule="auto"/>
        <w:ind w:firstLine="709"/>
        <w:jc w:val="both"/>
        <w:rPr>
          <w:rFonts w:ascii="Times New Roman" w:eastAsia="Calibri" w:hAnsi="Times New Roman" w:cs="Times New Roman"/>
          <w:sz w:val="28"/>
          <w:szCs w:val="28"/>
        </w:rPr>
      </w:pPr>
      <w:r w:rsidRPr="007950D8">
        <w:rPr>
          <w:rFonts w:ascii="Times New Roman" w:eastAsia="Calibri" w:hAnsi="Times New Roman" w:cs="Times New Roman"/>
          <w:sz w:val="28"/>
          <w:szCs w:val="28"/>
        </w:rPr>
        <w:t>Плановое з</w:t>
      </w:r>
      <w:r w:rsidR="00291E14" w:rsidRPr="007950D8">
        <w:rPr>
          <w:rFonts w:ascii="Times New Roman" w:eastAsia="Calibri" w:hAnsi="Times New Roman" w:cs="Times New Roman"/>
          <w:sz w:val="28"/>
          <w:szCs w:val="28"/>
        </w:rPr>
        <w:t xml:space="preserve">начение </w:t>
      </w:r>
      <w:r w:rsidR="00871D87" w:rsidRPr="007950D8">
        <w:rPr>
          <w:rFonts w:ascii="Times New Roman" w:eastAsia="Calibri" w:hAnsi="Times New Roman" w:cs="Times New Roman"/>
          <w:sz w:val="28"/>
          <w:szCs w:val="28"/>
        </w:rPr>
        <w:t>по всем</w:t>
      </w:r>
      <w:r w:rsidR="00291E14" w:rsidRPr="007950D8">
        <w:rPr>
          <w:rFonts w:ascii="Times New Roman" w:eastAsia="Calibri" w:hAnsi="Times New Roman" w:cs="Times New Roman"/>
          <w:sz w:val="28"/>
          <w:szCs w:val="28"/>
        </w:rPr>
        <w:t xml:space="preserve"> целевы</w:t>
      </w:r>
      <w:r w:rsidR="00871D87" w:rsidRPr="007950D8">
        <w:rPr>
          <w:rFonts w:ascii="Times New Roman" w:eastAsia="Calibri" w:hAnsi="Times New Roman" w:cs="Times New Roman"/>
          <w:sz w:val="28"/>
          <w:szCs w:val="28"/>
        </w:rPr>
        <w:t>м</w:t>
      </w:r>
      <w:r w:rsidR="00291E14" w:rsidRPr="007950D8">
        <w:rPr>
          <w:rFonts w:ascii="Times New Roman" w:eastAsia="Calibri" w:hAnsi="Times New Roman" w:cs="Times New Roman"/>
          <w:sz w:val="28"/>
          <w:szCs w:val="28"/>
        </w:rPr>
        <w:t xml:space="preserve"> показател</w:t>
      </w:r>
      <w:r w:rsidR="00871D87" w:rsidRPr="007950D8">
        <w:rPr>
          <w:rFonts w:ascii="Times New Roman" w:eastAsia="Calibri" w:hAnsi="Times New Roman" w:cs="Times New Roman"/>
          <w:sz w:val="28"/>
          <w:szCs w:val="28"/>
        </w:rPr>
        <w:t>ям</w:t>
      </w:r>
      <w:r w:rsidR="00291E14" w:rsidRPr="007950D8">
        <w:rPr>
          <w:rFonts w:ascii="Times New Roman" w:eastAsia="Calibri" w:hAnsi="Times New Roman" w:cs="Times New Roman"/>
          <w:sz w:val="28"/>
          <w:szCs w:val="28"/>
        </w:rPr>
        <w:t xml:space="preserve"> Государственной программы по итогам 2022 года </w:t>
      </w:r>
      <w:r w:rsidR="00871D87" w:rsidRPr="007950D8">
        <w:rPr>
          <w:rFonts w:ascii="Times New Roman" w:eastAsia="Calibri" w:hAnsi="Times New Roman" w:cs="Times New Roman"/>
          <w:sz w:val="28"/>
          <w:szCs w:val="28"/>
        </w:rPr>
        <w:t>достигнуто либо превышено</w:t>
      </w:r>
      <w:r w:rsidR="00291E14" w:rsidRPr="007950D8">
        <w:rPr>
          <w:rFonts w:ascii="Times New Roman" w:eastAsia="Calibri" w:hAnsi="Times New Roman" w:cs="Times New Roman"/>
          <w:sz w:val="28"/>
          <w:szCs w:val="28"/>
        </w:rPr>
        <w:t>.</w:t>
      </w:r>
    </w:p>
    <w:tbl>
      <w:tblPr>
        <w:tblStyle w:val="a3"/>
        <w:tblW w:w="9374" w:type="dxa"/>
        <w:jc w:val="center"/>
        <w:tblLook w:val="04A0" w:firstRow="1" w:lastRow="0" w:firstColumn="1" w:lastColumn="0" w:noHBand="0" w:noVBand="1"/>
      </w:tblPr>
      <w:tblGrid>
        <w:gridCol w:w="681"/>
        <w:gridCol w:w="4366"/>
        <w:gridCol w:w="1390"/>
        <w:gridCol w:w="1287"/>
        <w:gridCol w:w="1650"/>
      </w:tblGrid>
      <w:tr w:rsidR="00291E14" w:rsidRPr="007950D8" w14:paraId="1B766553" w14:textId="77777777" w:rsidTr="00871D87">
        <w:trPr>
          <w:jc w:val="center"/>
        </w:trPr>
        <w:tc>
          <w:tcPr>
            <w:tcW w:w="691" w:type="dxa"/>
            <w:tcBorders>
              <w:top w:val="single" w:sz="18" w:space="0" w:color="auto"/>
              <w:left w:val="single" w:sz="18" w:space="0" w:color="auto"/>
              <w:bottom w:val="single" w:sz="18" w:space="0" w:color="auto"/>
              <w:right w:val="single" w:sz="12" w:space="0" w:color="auto"/>
            </w:tcBorders>
            <w:vAlign w:val="center"/>
          </w:tcPr>
          <w:p w14:paraId="77AE6295" w14:textId="542310A1" w:rsidR="00291E14" w:rsidRPr="007950D8" w:rsidRDefault="00291E14"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 п/п</w:t>
            </w:r>
          </w:p>
        </w:tc>
        <w:tc>
          <w:tcPr>
            <w:tcW w:w="4549" w:type="dxa"/>
            <w:tcBorders>
              <w:top w:val="single" w:sz="18" w:space="0" w:color="auto"/>
              <w:left w:val="single" w:sz="12" w:space="0" w:color="auto"/>
              <w:bottom w:val="single" w:sz="18" w:space="0" w:color="auto"/>
              <w:right w:val="single" w:sz="12" w:space="0" w:color="auto"/>
            </w:tcBorders>
            <w:vAlign w:val="center"/>
          </w:tcPr>
          <w:p w14:paraId="7808D5D4" w14:textId="7FC80554" w:rsidR="00291E14" w:rsidRPr="007950D8" w:rsidRDefault="00291E14"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Наименование показателя</w:t>
            </w:r>
          </w:p>
        </w:tc>
        <w:tc>
          <w:tcPr>
            <w:tcW w:w="1391" w:type="dxa"/>
            <w:tcBorders>
              <w:top w:val="single" w:sz="18" w:space="0" w:color="auto"/>
              <w:left w:val="single" w:sz="12" w:space="0" w:color="auto"/>
              <w:bottom w:val="single" w:sz="18" w:space="0" w:color="auto"/>
              <w:right w:val="single" w:sz="12" w:space="0" w:color="auto"/>
            </w:tcBorders>
            <w:vAlign w:val="center"/>
          </w:tcPr>
          <w:p w14:paraId="06000ED8" w14:textId="3419F697" w:rsidR="00291E14" w:rsidRPr="007950D8" w:rsidRDefault="00291E14"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Единица измерения</w:t>
            </w:r>
          </w:p>
        </w:tc>
        <w:tc>
          <w:tcPr>
            <w:tcW w:w="1204" w:type="dxa"/>
            <w:tcBorders>
              <w:top w:val="single" w:sz="18" w:space="0" w:color="auto"/>
              <w:left w:val="single" w:sz="12" w:space="0" w:color="auto"/>
              <w:bottom w:val="single" w:sz="18" w:space="0" w:color="auto"/>
              <w:right w:val="single" w:sz="12" w:space="0" w:color="auto"/>
            </w:tcBorders>
            <w:vAlign w:val="center"/>
          </w:tcPr>
          <w:p w14:paraId="4B462C71" w14:textId="2476385A" w:rsidR="00291E14" w:rsidRPr="007950D8" w:rsidRDefault="00291E14"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Плановое значение</w:t>
            </w:r>
          </w:p>
        </w:tc>
        <w:tc>
          <w:tcPr>
            <w:tcW w:w="1539" w:type="dxa"/>
            <w:tcBorders>
              <w:top w:val="single" w:sz="18" w:space="0" w:color="auto"/>
              <w:left w:val="single" w:sz="12" w:space="0" w:color="auto"/>
              <w:bottom w:val="single" w:sz="18" w:space="0" w:color="auto"/>
              <w:right w:val="single" w:sz="18" w:space="0" w:color="auto"/>
            </w:tcBorders>
            <w:vAlign w:val="center"/>
          </w:tcPr>
          <w:p w14:paraId="5E23B8D3" w14:textId="6630AE5D" w:rsidR="00291E14" w:rsidRPr="007950D8" w:rsidRDefault="00291E14"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Фактическое значение</w:t>
            </w:r>
          </w:p>
        </w:tc>
      </w:tr>
      <w:tr w:rsidR="00871D87" w:rsidRPr="007950D8" w14:paraId="6043DDAE" w14:textId="77777777" w:rsidTr="00F61F56">
        <w:trPr>
          <w:jc w:val="center"/>
        </w:trPr>
        <w:tc>
          <w:tcPr>
            <w:tcW w:w="9374" w:type="dxa"/>
            <w:gridSpan w:val="5"/>
            <w:tcBorders>
              <w:top w:val="single" w:sz="18" w:space="0" w:color="auto"/>
              <w:left w:val="single" w:sz="18" w:space="0" w:color="auto"/>
              <w:bottom w:val="single" w:sz="18" w:space="0" w:color="auto"/>
              <w:right w:val="single" w:sz="18" w:space="0" w:color="auto"/>
            </w:tcBorders>
            <w:vAlign w:val="center"/>
          </w:tcPr>
          <w:p w14:paraId="15A118DF" w14:textId="10BCF831" w:rsidR="00871D87" w:rsidRPr="007950D8" w:rsidRDefault="00871D87" w:rsidP="00871D87">
            <w:pPr>
              <w:autoSpaceDE w:val="0"/>
              <w:autoSpaceDN w:val="0"/>
              <w:adjustRightInd w:val="0"/>
              <w:spacing w:after="0" w:line="240" w:lineRule="auto"/>
              <w:jc w:val="center"/>
              <w:rPr>
                <w:rFonts w:ascii="Times New Roman" w:eastAsia="Calibri" w:hAnsi="Times New Roman" w:cs="Times New Roman"/>
                <w:b/>
                <w:bCs/>
                <w:sz w:val="26"/>
                <w:szCs w:val="26"/>
              </w:rPr>
            </w:pPr>
            <w:r w:rsidRPr="007950D8">
              <w:rPr>
                <w:rFonts w:ascii="Times New Roman" w:eastAsia="Calibri" w:hAnsi="Times New Roman" w:cs="Times New Roman"/>
                <w:b/>
                <w:bCs/>
                <w:sz w:val="26"/>
                <w:szCs w:val="26"/>
              </w:rPr>
              <w:t>Показатели Государственной программы</w:t>
            </w:r>
          </w:p>
        </w:tc>
      </w:tr>
      <w:tr w:rsidR="00291E14" w:rsidRPr="007950D8" w14:paraId="5DC5EF7D" w14:textId="77777777" w:rsidTr="00871D87">
        <w:trPr>
          <w:jc w:val="center"/>
        </w:trPr>
        <w:tc>
          <w:tcPr>
            <w:tcW w:w="691" w:type="dxa"/>
            <w:tcBorders>
              <w:top w:val="single" w:sz="18" w:space="0" w:color="auto"/>
              <w:left w:val="single" w:sz="18" w:space="0" w:color="auto"/>
              <w:right w:val="single" w:sz="12" w:space="0" w:color="auto"/>
            </w:tcBorders>
            <w:vAlign w:val="center"/>
          </w:tcPr>
          <w:p w14:paraId="2819DF7F" w14:textId="7F86B510" w:rsidR="00291E14" w:rsidRPr="007950D8" w:rsidRDefault="00291E14" w:rsidP="00291E14">
            <w:pPr>
              <w:autoSpaceDE w:val="0"/>
              <w:autoSpaceDN w:val="0"/>
              <w:adjustRightInd w:val="0"/>
              <w:spacing w:after="0" w:line="240" w:lineRule="auto"/>
              <w:jc w:val="both"/>
              <w:rPr>
                <w:rFonts w:ascii="Times New Roman" w:eastAsia="Calibri" w:hAnsi="Times New Roman" w:cs="Times New Roman"/>
                <w:sz w:val="26"/>
                <w:szCs w:val="26"/>
              </w:rPr>
            </w:pPr>
            <w:r w:rsidRPr="007950D8">
              <w:rPr>
                <w:rFonts w:ascii="Times New Roman" w:eastAsia="Calibri" w:hAnsi="Times New Roman" w:cs="Times New Roman"/>
                <w:sz w:val="26"/>
                <w:szCs w:val="26"/>
              </w:rPr>
              <w:t>1.</w:t>
            </w:r>
          </w:p>
        </w:tc>
        <w:tc>
          <w:tcPr>
            <w:tcW w:w="4549" w:type="dxa"/>
            <w:tcBorders>
              <w:top w:val="single" w:sz="18" w:space="0" w:color="auto"/>
              <w:left w:val="single" w:sz="12" w:space="0" w:color="auto"/>
              <w:right w:val="single" w:sz="12" w:space="0" w:color="auto"/>
            </w:tcBorders>
            <w:vAlign w:val="center"/>
          </w:tcPr>
          <w:p w14:paraId="039FC369" w14:textId="55FC7B53" w:rsidR="00291E14" w:rsidRPr="007950D8" w:rsidRDefault="00291E14" w:rsidP="00871D87">
            <w:pPr>
              <w:autoSpaceDE w:val="0"/>
              <w:autoSpaceDN w:val="0"/>
              <w:adjustRightInd w:val="0"/>
              <w:spacing w:after="0" w:line="240" w:lineRule="auto"/>
              <w:rPr>
                <w:rFonts w:ascii="Times New Roman" w:eastAsia="Calibri" w:hAnsi="Times New Roman" w:cs="Times New Roman"/>
                <w:sz w:val="26"/>
                <w:szCs w:val="26"/>
              </w:rPr>
            </w:pPr>
            <w:r w:rsidRPr="007950D8">
              <w:rPr>
                <w:rFonts w:ascii="Times New Roman" w:eastAsia="Times New Roman" w:hAnsi="Times New Roman" w:cs="Times New Roman"/>
                <w:color w:val="000000" w:themeColor="text1"/>
                <w:sz w:val="26"/>
                <w:szCs w:val="26"/>
                <w:lang w:eastAsia="ru-RU"/>
              </w:rPr>
              <w:t xml:space="preserve">Объем жилищного строительства </w:t>
            </w:r>
          </w:p>
        </w:tc>
        <w:tc>
          <w:tcPr>
            <w:tcW w:w="1391" w:type="dxa"/>
            <w:tcBorders>
              <w:top w:val="single" w:sz="18" w:space="0" w:color="auto"/>
              <w:left w:val="single" w:sz="12" w:space="0" w:color="auto"/>
              <w:right w:val="single" w:sz="12" w:space="0" w:color="auto"/>
            </w:tcBorders>
            <w:vAlign w:val="center"/>
          </w:tcPr>
          <w:p w14:paraId="2318566F" w14:textId="50EDBE75" w:rsidR="00291E14" w:rsidRPr="007950D8" w:rsidRDefault="00291E14" w:rsidP="00271106">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Times New Roman" w:hAnsi="Times New Roman" w:cs="Times New Roman"/>
                <w:color w:val="000000" w:themeColor="text1"/>
                <w:sz w:val="26"/>
                <w:szCs w:val="26"/>
                <w:lang w:eastAsia="ru-RU"/>
              </w:rPr>
              <w:t>млн. кв.</w:t>
            </w:r>
            <w:r w:rsidR="00871D87" w:rsidRPr="007950D8">
              <w:rPr>
                <w:rFonts w:ascii="Times New Roman" w:eastAsia="Times New Roman" w:hAnsi="Times New Roman" w:cs="Times New Roman"/>
                <w:color w:val="000000" w:themeColor="text1"/>
                <w:sz w:val="26"/>
                <w:szCs w:val="26"/>
                <w:lang w:eastAsia="ru-RU"/>
              </w:rPr>
              <w:t xml:space="preserve"> </w:t>
            </w:r>
            <w:r w:rsidRPr="007950D8">
              <w:rPr>
                <w:rFonts w:ascii="Times New Roman" w:eastAsia="Times New Roman" w:hAnsi="Times New Roman" w:cs="Times New Roman"/>
                <w:color w:val="000000" w:themeColor="text1"/>
                <w:sz w:val="26"/>
                <w:szCs w:val="26"/>
                <w:lang w:eastAsia="ru-RU"/>
              </w:rPr>
              <w:t>метров</w:t>
            </w:r>
          </w:p>
        </w:tc>
        <w:tc>
          <w:tcPr>
            <w:tcW w:w="1204" w:type="dxa"/>
            <w:tcBorders>
              <w:top w:val="single" w:sz="18" w:space="0" w:color="auto"/>
              <w:left w:val="single" w:sz="12" w:space="0" w:color="auto"/>
              <w:right w:val="single" w:sz="12" w:space="0" w:color="auto"/>
            </w:tcBorders>
            <w:vAlign w:val="center"/>
          </w:tcPr>
          <w:p w14:paraId="77B89825" w14:textId="25C4B89D" w:rsidR="00291E14" w:rsidRPr="007950D8" w:rsidRDefault="00271106"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80,0</w:t>
            </w:r>
          </w:p>
        </w:tc>
        <w:tc>
          <w:tcPr>
            <w:tcW w:w="1539" w:type="dxa"/>
            <w:tcBorders>
              <w:top w:val="single" w:sz="18" w:space="0" w:color="auto"/>
              <w:left w:val="single" w:sz="12" w:space="0" w:color="auto"/>
              <w:right w:val="single" w:sz="18" w:space="0" w:color="auto"/>
            </w:tcBorders>
            <w:vAlign w:val="center"/>
          </w:tcPr>
          <w:p w14:paraId="590CF220" w14:textId="77777777" w:rsidR="00291E14" w:rsidRPr="007950D8" w:rsidRDefault="00271106"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102,7</w:t>
            </w:r>
          </w:p>
          <w:p w14:paraId="7FB1A9A4" w14:textId="74C251CF" w:rsidR="00871D87" w:rsidRPr="007950D8" w:rsidRDefault="00871D87" w:rsidP="00871D87">
            <w:pPr>
              <w:autoSpaceDE w:val="0"/>
              <w:autoSpaceDN w:val="0"/>
              <w:adjustRightInd w:val="0"/>
              <w:spacing w:after="0" w:line="240" w:lineRule="auto"/>
              <w:jc w:val="center"/>
              <w:rPr>
                <w:rFonts w:ascii="Times New Roman" w:eastAsia="Calibri" w:hAnsi="Times New Roman" w:cs="Times New Roman"/>
                <w:b/>
                <w:bCs/>
                <w:sz w:val="26"/>
                <w:szCs w:val="26"/>
              </w:rPr>
            </w:pPr>
            <w:r w:rsidRPr="007950D8">
              <w:rPr>
                <w:rFonts w:ascii="Times New Roman" w:eastAsia="Calibri" w:hAnsi="Times New Roman" w:cs="Times New Roman"/>
                <w:b/>
                <w:bCs/>
                <w:color w:val="FF0000"/>
                <w:sz w:val="26"/>
                <w:szCs w:val="26"/>
              </w:rPr>
              <w:t>+ 22,7</w:t>
            </w:r>
          </w:p>
        </w:tc>
      </w:tr>
      <w:tr w:rsidR="00291E14" w:rsidRPr="007950D8" w14:paraId="788C0387" w14:textId="77777777" w:rsidTr="00871D87">
        <w:trPr>
          <w:jc w:val="center"/>
        </w:trPr>
        <w:tc>
          <w:tcPr>
            <w:tcW w:w="691" w:type="dxa"/>
            <w:tcBorders>
              <w:left w:val="single" w:sz="18" w:space="0" w:color="auto"/>
              <w:right w:val="single" w:sz="12" w:space="0" w:color="auto"/>
            </w:tcBorders>
            <w:vAlign w:val="center"/>
          </w:tcPr>
          <w:p w14:paraId="0D817271" w14:textId="54CA7D41" w:rsidR="00291E14" w:rsidRPr="007950D8" w:rsidRDefault="00291E14" w:rsidP="00291E14">
            <w:pPr>
              <w:autoSpaceDE w:val="0"/>
              <w:autoSpaceDN w:val="0"/>
              <w:adjustRightInd w:val="0"/>
              <w:spacing w:after="0" w:line="240" w:lineRule="auto"/>
              <w:jc w:val="both"/>
              <w:rPr>
                <w:rFonts w:ascii="Times New Roman" w:eastAsia="Calibri" w:hAnsi="Times New Roman" w:cs="Times New Roman"/>
                <w:sz w:val="26"/>
                <w:szCs w:val="26"/>
              </w:rPr>
            </w:pPr>
            <w:r w:rsidRPr="007950D8">
              <w:rPr>
                <w:rFonts w:ascii="Times New Roman" w:eastAsia="Calibri" w:hAnsi="Times New Roman" w:cs="Times New Roman"/>
                <w:sz w:val="26"/>
                <w:szCs w:val="26"/>
              </w:rPr>
              <w:t>2.</w:t>
            </w:r>
          </w:p>
        </w:tc>
        <w:tc>
          <w:tcPr>
            <w:tcW w:w="4549" w:type="dxa"/>
            <w:tcBorders>
              <w:left w:val="single" w:sz="12" w:space="0" w:color="auto"/>
              <w:right w:val="single" w:sz="12" w:space="0" w:color="auto"/>
            </w:tcBorders>
          </w:tcPr>
          <w:p w14:paraId="3A101F56" w14:textId="6693F3CB" w:rsidR="00291E14" w:rsidRPr="007950D8" w:rsidRDefault="00291E14" w:rsidP="00871D87">
            <w:pPr>
              <w:autoSpaceDE w:val="0"/>
              <w:autoSpaceDN w:val="0"/>
              <w:adjustRightInd w:val="0"/>
              <w:spacing w:after="0" w:line="240" w:lineRule="auto"/>
              <w:rPr>
                <w:rFonts w:ascii="Times New Roman" w:eastAsia="Calibri" w:hAnsi="Times New Roman" w:cs="Times New Roman"/>
                <w:sz w:val="26"/>
                <w:szCs w:val="26"/>
              </w:rPr>
            </w:pPr>
            <w:r w:rsidRPr="007950D8">
              <w:rPr>
                <w:rFonts w:ascii="Times New Roman" w:eastAsia="Times New Roman" w:hAnsi="Times New Roman" w:cs="Times New Roman"/>
                <w:color w:val="000000" w:themeColor="text1"/>
                <w:sz w:val="26"/>
                <w:szCs w:val="26"/>
                <w:lang w:eastAsia="ru-RU"/>
              </w:rPr>
              <w:t>Количество семей, улучшивших жилищные условия</w:t>
            </w:r>
          </w:p>
        </w:tc>
        <w:tc>
          <w:tcPr>
            <w:tcW w:w="1391" w:type="dxa"/>
            <w:tcBorders>
              <w:left w:val="single" w:sz="12" w:space="0" w:color="auto"/>
              <w:right w:val="single" w:sz="12" w:space="0" w:color="auto"/>
            </w:tcBorders>
            <w:vAlign w:val="center"/>
          </w:tcPr>
          <w:p w14:paraId="178EE842" w14:textId="4D62F8C2" w:rsidR="00291E14" w:rsidRPr="007950D8" w:rsidRDefault="003A5A1D" w:rsidP="00271106">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Times New Roman" w:hAnsi="Times New Roman" w:cs="Times New Roman"/>
                <w:color w:val="000000" w:themeColor="text1"/>
                <w:sz w:val="26"/>
                <w:szCs w:val="26"/>
                <w:lang w:eastAsia="ru-RU"/>
              </w:rPr>
              <w:t>м</w:t>
            </w:r>
            <w:r w:rsidRPr="007950D8">
              <w:rPr>
                <w:rFonts w:ascii="Times New Roman" w:eastAsia="Times New Roman" w:hAnsi="Times New Roman" w:cs="Times New Roman"/>
                <w:color w:val="000000" w:themeColor="text1"/>
                <w:sz w:val="26"/>
                <w:szCs w:val="26"/>
              </w:rPr>
              <w:t>лн. семей</w:t>
            </w:r>
          </w:p>
        </w:tc>
        <w:tc>
          <w:tcPr>
            <w:tcW w:w="1204" w:type="dxa"/>
            <w:tcBorders>
              <w:left w:val="single" w:sz="12" w:space="0" w:color="auto"/>
              <w:right w:val="single" w:sz="12" w:space="0" w:color="auto"/>
            </w:tcBorders>
            <w:vAlign w:val="center"/>
          </w:tcPr>
          <w:p w14:paraId="6070E06D" w14:textId="407A4B78" w:rsidR="00291E14" w:rsidRPr="007950D8" w:rsidRDefault="00271106"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3,6</w:t>
            </w:r>
          </w:p>
        </w:tc>
        <w:tc>
          <w:tcPr>
            <w:tcW w:w="1539" w:type="dxa"/>
            <w:tcBorders>
              <w:left w:val="single" w:sz="12" w:space="0" w:color="auto"/>
              <w:right w:val="single" w:sz="18" w:space="0" w:color="auto"/>
            </w:tcBorders>
            <w:vAlign w:val="center"/>
          </w:tcPr>
          <w:p w14:paraId="6C15E7E7" w14:textId="77777777" w:rsidR="00291E14" w:rsidRPr="007950D8" w:rsidRDefault="00271106"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3,7</w:t>
            </w:r>
          </w:p>
          <w:p w14:paraId="655E9521" w14:textId="5F361133" w:rsidR="00871D87" w:rsidRPr="007950D8" w:rsidRDefault="00871D87" w:rsidP="00871D87">
            <w:pPr>
              <w:autoSpaceDE w:val="0"/>
              <w:autoSpaceDN w:val="0"/>
              <w:adjustRightInd w:val="0"/>
              <w:spacing w:after="0" w:line="240" w:lineRule="auto"/>
              <w:jc w:val="center"/>
              <w:rPr>
                <w:rFonts w:ascii="Times New Roman" w:eastAsia="Calibri" w:hAnsi="Times New Roman" w:cs="Times New Roman"/>
                <w:b/>
                <w:bCs/>
                <w:sz w:val="26"/>
                <w:szCs w:val="26"/>
              </w:rPr>
            </w:pPr>
            <w:r w:rsidRPr="007950D8">
              <w:rPr>
                <w:rFonts w:ascii="Times New Roman" w:eastAsia="Calibri" w:hAnsi="Times New Roman" w:cs="Times New Roman"/>
                <w:b/>
                <w:bCs/>
                <w:color w:val="FF0000"/>
                <w:sz w:val="26"/>
                <w:szCs w:val="26"/>
              </w:rPr>
              <w:t>+ 0,1</w:t>
            </w:r>
          </w:p>
        </w:tc>
      </w:tr>
      <w:tr w:rsidR="00291E14" w:rsidRPr="007950D8" w14:paraId="503DAF1F" w14:textId="77777777" w:rsidTr="00871D87">
        <w:trPr>
          <w:jc w:val="center"/>
        </w:trPr>
        <w:tc>
          <w:tcPr>
            <w:tcW w:w="691" w:type="dxa"/>
            <w:tcBorders>
              <w:left w:val="single" w:sz="18" w:space="0" w:color="auto"/>
              <w:right w:val="single" w:sz="12" w:space="0" w:color="auto"/>
            </w:tcBorders>
            <w:vAlign w:val="center"/>
          </w:tcPr>
          <w:p w14:paraId="2E704B81" w14:textId="2488CB35" w:rsidR="00291E14" w:rsidRPr="007950D8" w:rsidRDefault="00291E14" w:rsidP="00291E14">
            <w:pPr>
              <w:autoSpaceDE w:val="0"/>
              <w:autoSpaceDN w:val="0"/>
              <w:adjustRightInd w:val="0"/>
              <w:spacing w:after="0" w:line="240" w:lineRule="auto"/>
              <w:jc w:val="both"/>
              <w:rPr>
                <w:rFonts w:ascii="Times New Roman" w:eastAsia="Calibri" w:hAnsi="Times New Roman" w:cs="Times New Roman"/>
                <w:sz w:val="26"/>
                <w:szCs w:val="26"/>
              </w:rPr>
            </w:pPr>
            <w:r w:rsidRPr="007950D8">
              <w:rPr>
                <w:rFonts w:ascii="Times New Roman" w:eastAsia="Calibri" w:hAnsi="Times New Roman" w:cs="Times New Roman"/>
                <w:sz w:val="26"/>
                <w:szCs w:val="26"/>
              </w:rPr>
              <w:t>3.</w:t>
            </w:r>
          </w:p>
        </w:tc>
        <w:tc>
          <w:tcPr>
            <w:tcW w:w="4549" w:type="dxa"/>
            <w:tcBorders>
              <w:left w:val="single" w:sz="12" w:space="0" w:color="auto"/>
              <w:right w:val="single" w:sz="12" w:space="0" w:color="auto"/>
            </w:tcBorders>
          </w:tcPr>
          <w:p w14:paraId="250D5846" w14:textId="7961F460" w:rsidR="00291E14" w:rsidRPr="007950D8" w:rsidRDefault="00291E14" w:rsidP="00871D87">
            <w:pPr>
              <w:autoSpaceDE w:val="0"/>
              <w:autoSpaceDN w:val="0"/>
              <w:adjustRightInd w:val="0"/>
              <w:spacing w:after="0" w:line="240" w:lineRule="auto"/>
              <w:rPr>
                <w:rFonts w:ascii="Times New Roman" w:eastAsia="Calibri" w:hAnsi="Times New Roman" w:cs="Times New Roman"/>
                <w:sz w:val="26"/>
                <w:szCs w:val="26"/>
              </w:rPr>
            </w:pPr>
            <w:r w:rsidRPr="007950D8">
              <w:rPr>
                <w:rFonts w:ascii="Times New Roman" w:eastAsia="Times New Roman" w:hAnsi="Times New Roman" w:cs="Times New Roman"/>
                <w:color w:val="000000" w:themeColor="text1"/>
                <w:sz w:val="26"/>
                <w:szCs w:val="26"/>
                <w:lang w:eastAsia="ru-RU"/>
              </w:rPr>
              <w:t>Количество граждан, расселенных из непригодного для проживания жилищного фонда (нарастающим итогом)</w:t>
            </w:r>
          </w:p>
        </w:tc>
        <w:tc>
          <w:tcPr>
            <w:tcW w:w="1391" w:type="dxa"/>
            <w:tcBorders>
              <w:left w:val="single" w:sz="12" w:space="0" w:color="auto"/>
              <w:right w:val="single" w:sz="12" w:space="0" w:color="auto"/>
            </w:tcBorders>
            <w:vAlign w:val="center"/>
          </w:tcPr>
          <w:p w14:paraId="0C00490E" w14:textId="0083F146" w:rsidR="00291E14" w:rsidRPr="007950D8" w:rsidRDefault="003A5A1D" w:rsidP="00271106">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Times New Roman" w:hAnsi="Times New Roman" w:cs="Times New Roman"/>
                <w:color w:val="000000" w:themeColor="text1"/>
                <w:sz w:val="26"/>
                <w:szCs w:val="26"/>
                <w:lang w:eastAsia="ru-RU"/>
              </w:rPr>
              <w:t>ты</w:t>
            </w:r>
            <w:r w:rsidRPr="007950D8">
              <w:rPr>
                <w:rFonts w:eastAsia="Times New Roman"/>
                <w:color w:val="000000" w:themeColor="text1"/>
                <w:sz w:val="26"/>
                <w:szCs w:val="26"/>
              </w:rPr>
              <w:t>с.</w:t>
            </w:r>
            <w:r w:rsidR="00291E14" w:rsidRPr="007950D8">
              <w:rPr>
                <w:rFonts w:ascii="Times New Roman" w:eastAsia="Times New Roman" w:hAnsi="Times New Roman" w:cs="Times New Roman"/>
                <w:color w:val="000000" w:themeColor="text1"/>
                <w:sz w:val="26"/>
                <w:szCs w:val="26"/>
                <w:lang w:eastAsia="ru-RU"/>
              </w:rPr>
              <w:t xml:space="preserve"> семей</w:t>
            </w:r>
          </w:p>
        </w:tc>
        <w:tc>
          <w:tcPr>
            <w:tcW w:w="1204" w:type="dxa"/>
            <w:tcBorders>
              <w:left w:val="single" w:sz="12" w:space="0" w:color="auto"/>
              <w:right w:val="single" w:sz="12" w:space="0" w:color="auto"/>
            </w:tcBorders>
            <w:vAlign w:val="center"/>
          </w:tcPr>
          <w:p w14:paraId="01FF467A" w14:textId="77F687D1" w:rsidR="00291E14" w:rsidRPr="007950D8" w:rsidRDefault="00271106"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320,4</w:t>
            </w:r>
          </w:p>
        </w:tc>
        <w:tc>
          <w:tcPr>
            <w:tcW w:w="1539" w:type="dxa"/>
            <w:tcBorders>
              <w:left w:val="single" w:sz="12" w:space="0" w:color="auto"/>
              <w:right w:val="single" w:sz="18" w:space="0" w:color="auto"/>
            </w:tcBorders>
            <w:vAlign w:val="center"/>
          </w:tcPr>
          <w:p w14:paraId="042D03BB" w14:textId="77777777" w:rsidR="00291E14" w:rsidRPr="007950D8" w:rsidRDefault="00271106"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464,5</w:t>
            </w:r>
          </w:p>
          <w:p w14:paraId="393F6620" w14:textId="5F1FCD6D" w:rsidR="00871D87" w:rsidRPr="007950D8" w:rsidRDefault="00871D87" w:rsidP="00871D87">
            <w:pPr>
              <w:autoSpaceDE w:val="0"/>
              <w:autoSpaceDN w:val="0"/>
              <w:adjustRightInd w:val="0"/>
              <w:spacing w:after="0" w:line="240" w:lineRule="auto"/>
              <w:jc w:val="center"/>
              <w:rPr>
                <w:rFonts w:ascii="Times New Roman" w:eastAsia="Calibri" w:hAnsi="Times New Roman" w:cs="Times New Roman"/>
                <w:b/>
                <w:bCs/>
                <w:sz w:val="26"/>
                <w:szCs w:val="26"/>
              </w:rPr>
            </w:pPr>
            <w:r w:rsidRPr="007950D8">
              <w:rPr>
                <w:rFonts w:ascii="Times New Roman" w:eastAsia="Calibri" w:hAnsi="Times New Roman" w:cs="Times New Roman"/>
                <w:b/>
                <w:bCs/>
                <w:color w:val="FF0000"/>
                <w:sz w:val="26"/>
                <w:szCs w:val="26"/>
              </w:rPr>
              <w:t>+ 144,1</w:t>
            </w:r>
          </w:p>
        </w:tc>
      </w:tr>
      <w:tr w:rsidR="00291E14" w:rsidRPr="007950D8" w14:paraId="246BF230" w14:textId="77777777" w:rsidTr="00871D87">
        <w:trPr>
          <w:jc w:val="center"/>
        </w:trPr>
        <w:tc>
          <w:tcPr>
            <w:tcW w:w="691" w:type="dxa"/>
            <w:tcBorders>
              <w:left w:val="single" w:sz="18" w:space="0" w:color="auto"/>
              <w:right w:val="single" w:sz="12" w:space="0" w:color="auto"/>
            </w:tcBorders>
            <w:vAlign w:val="center"/>
          </w:tcPr>
          <w:p w14:paraId="69740C67" w14:textId="25C23D89" w:rsidR="00291E14" w:rsidRPr="007950D8" w:rsidRDefault="00291E14" w:rsidP="00291E14">
            <w:pPr>
              <w:autoSpaceDE w:val="0"/>
              <w:autoSpaceDN w:val="0"/>
              <w:adjustRightInd w:val="0"/>
              <w:spacing w:after="0" w:line="240" w:lineRule="auto"/>
              <w:jc w:val="both"/>
              <w:rPr>
                <w:rFonts w:ascii="Times New Roman" w:eastAsia="Calibri" w:hAnsi="Times New Roman" w:cs="Times New Roman"/>
                <w:sz w:val="26"/>
                <w:szCs w:val="26"/>
              </w:rPr>
            </w:pPr>
            <w:r w:rsidRPr="007950D8">
              <w:rPr>
                <w:rFonts w:ascii="Times New Roman" w:eastAsia="Calibri" w:hAnsi="Times New Roman" w:cs="Times New Roman"/>
                <w:sz w:val="26"/>
                <w:szCs w:val="26"/>
              </w:rPr>
              <w:t>4.</w:t>
            </w:r>
          </w:p>
        </w:tc>
        <w:tc>
          <w:tcPr>
            <w:tcW w:w="4549" w:type="dxa"/>
            <w:tcBorders>
              <w:left w:val="single" w:sz="12" w:space="0" w:color="auto"/>
              <w:right w:val="single" w:sz="12" w:space="0" w:color="auto"/>
            </w:tcBorders>
          </w:tcPr>
          <w:p w14:paraId="240CCAF3" w14:textId="77A34FF9" w:rsidR="00291E14" w:rsidRPr="007950D8" w:rsidRDefault="00291E14" w:rsidP="00871D87">
            <w:pPr>
              <w:autoSpaceDE w:val="0"/>
              <w:autoSpaceDN w:val="0"/>
              <w:adjustRightInd w:val="0"/>
              <w:spacing w:after="0" w:line="240" w:lineRule="auto"/>
              <w:rPr>
                <w:rFonts w:ascii="Times New Roman" w:eastAsia="Calibri" w:hAnsi="Times New Roman" w:cs="Times New Roman"/>
                <w:sz w:val="26"/>
                <w:szCs w:val="26"/>
              </w:rPr>
            </w:pPr>
            <w:r w:rsidRPr="007950D8">
              <w:rPr>
                <w:rFonts w:ascii="Times New Roman" w:eastAsia="Times New Roman" w:hAnsi="Times New Roman" w:cs="Times New Roman"/>
                <w:color w:val="000000" w:themeColor="text1"/>
                <w:sz w:val="26"/>
                <w:szCs w:val="26"/>
                <w:lang w:eastAsia="ru-RU"/>
              </w:rPr>
              <w:t xml:space="preserve">Количество квадратных метров расселенного непригодного </w:t>
            </w:r>
            <w:r w:rsidR="00871D87" w:rsidRPr="007950D8">
              <w:rPr>
                <w:rFonts w:ascii="Times New Roman" w:eastAsia="Times New Roman" w:hAnsi="Times New Roman" w:cs="Times New Roman"/>
                <w:color w:val="000000" w:themeColor="text1"/>
                <w:sz w:val="26"/>
                <w:szCs w:val="26"/>
                <w:lang w:eastAsia="ru-RU"/>
              </w:rPr>
              <w:br/>
            </w:r>
            <w:r w:rsidRPr="007950D8">
              <w:rPr>
                <w:rFonts w:ascii="Times New Roman" w:eastAsia="Times New Roman" w:hAnsi="Times New Roman" w:cs="Times New Roman"/>
                <w:color w:val="000000" w:themeColor="text1"/>
                <w:sz w:val="26"/>
                <w:szCs w:val="26"/>
                <w:lang w:eastAsia="ru-RU"/>
              </w:rPr>
              <w:t>для проживания жилищного фонда (нарастающим итогом)</w:t>
            </w:r>
          </w:p>
        </w:tc>
        <w:tc>
          <w:tcPr>
            <w:tcW w:w="1391" w:type="dxa"/>
            <w:tcBorders>
              <w:left w:val="single" w:sz="12" w:space="0" w:color="auto"/>
              <w:right w:val="single" w:sz="12" w:space="0" w:color="auto"/>
            </w:tcBorders>
            <w:vAlign w:val="center"/>
          </w:tcPr>
          <w:p w14:paraId="19D2859A" w14:textId="02F9E65C" w:rsidR="00291E14" w:rsidRPr="007950D8" w:rsidRDefault="00291E14" w:rsidP="00271106">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Times New Roman" w:hAnsi="Times New Roman" w:cs="Times New Roman"/>
                <w:color w:val="000000" w:themeColor="text1"/>
                <w:sz w:val="26"/>
                <w:szCs w:val="26"/>
                <w:lang w:eastAsia="ru-RU"/>
              </w:rPr>
              <w:t>тыс. кв. метров</w:t>
            </w:r>
          </w:p>
        </w:tc>
        <w:tc>
          <w:tcPr>
            <w:tcW w:w="1204" w:type="dxa"/>
            <w:tcBorders>
              <w:left w:val="single" w:sz="12" w:space="0" w:color="auto"/>
              <w:right w:val="single" w:sz="12" w:space="0" w:color="auto"/>
            </w:tcBorders>
            <w:vAlign w:val="center"/>
          </w:tcPr>
          <w:p w14:paraId="3C5C16B3" w14:textId="28E3B55D" w:rsidR="00291E14" w:rsidRPr="007950D8" w:rsidRDefault="00271106"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5 692,5</w:t>
            </w:r>
          </w:p>
        </w:tc>
        <w:tc>
          <w:tcPr>
            <w:tcW w:w="1539" w:type="dxa"/>
            <w:tcBorders>
              <w:left w:val="single" w:sz="12" w:space="0" w:color="auto"/>
              <w:right w:val="single" w:sz="18" w:space="0" w:color="auto"/>
            </w:tcBorders>
            <w:vAlign w:val="center"/>
          </w:tcPr>
          <w:p w14:paraId="5B1118F0" w14:textId="77777777" w:rsidR="00291E14" w:rsidRPr="007950D8" w:rsidRDefault="00271106"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7 815,5</w:t>
            </w:r>
          </w:p>
          <w:p w14:paraId="33DF9BE2" w14:textId="4DBDAA4F" w:rsidR="00871D87" w:rsidRPr="007950D8" w:rsidRDefault="00871D87" w:rsidP="00871D87">
            <w:pPr>
              <w:autoSpaceDE w:val="0"/>
              <w:autoSpaceDN w:val="0"/>
              <w:adjustRightInd w:val="0"/>
              <w:spacing w:after="0" w:line="240" w:lineRule="auto"/>
              <w:jc w:val="center"/>
              <w:rPr>
                <w:rFonts w:ascii="Times New Roman" w:eastAsia="Calibri" w:hAnsi="Times New Roman" w:cs="Times New Roman"/>
                <w:b/>
                <w:bCs/>
                <w:sz w:val="26"/>
                <w:szCs w:val="26"/>
              </w:rPr>
            </w:pPr>
            <w:r w:rsidRPr="007950D8">
              <w:rPr>
                <w:rFonts w:ascii="Times New Roman" w:eastAsia="Calibri" w:hAnsi="Times New Roman" w:cs="Times New Roman"/>
                <w:b/>
                <w:bCs/>
                <w:color w:val="FF0000"/>
                <w:sz w:val="26"/>
                <w:szCs w:val="26"/>
              </w:rPr>
              <w:t>+ 2 123,0</w:t>
            </w:r>
          </w:p>
        </w:tc>
      </w:tr>
      <w:tr w:rsidR="00291E14" w:rsidRPr="007950D8" w14:paraId="79C49AFE" w14:textId="77777777" w:rsidTr="00871D87">
        <w:trPr>
          <w:jc w:val="center"/>
        </w:trPr>
        <w:tc>
          <w:tcPr>
            <w:tcW w:w="691" w:type="dxa"/>
            <w:tcBorders>
              <w:left w:val="single" w:sz="18" w:space="0" w:color="auto"/>
              <w:right w:val="single" w:sz="12" w:space="0" w:color="auto"/>
            </w:tcBorders>
            <w:vAlign w:val="center"/>
          </w:tcPr>
          <w:p w14:paraId="5C36E10B" w14:textId="791BA104" w:rsidR="00291E14" w:rsidRPr="007950D8" w:rsidRDefault="00291E14" w:rsidP="00291E14">
            <w:pPr>
              <w:autoSpaceDE w:val="0"/>
              <w:autoSpaceDN w:val="0"/>
              <w:adjustRightInd w:val="0"/>
              <w:spacing w:after="0" w:line="240" w:lineRule="auto"/>
              <w:jc w:val="both"/>
              <w:rPr>
                <w:rFonts w:ascii="Times New Roman" w:eastAsia="Calibri" w:hAnsi="Times New Roman" w:cs="Times New Roman"/>
                <w:sz w:val="26"/>
                <w:szCs w:val="26"/>
              </w:rPr>
            </w:pPr>
            <w:r w:rsidRPr="007950D8">
              <w:rPr>
                <w:rFonts w:ascii="Times New Roman" w:eastAsia="Calibri" w:hAnsi="Times New Roman" w:cs="Times New Roman"/>
                <w:sz w:val="26"/>
                <w:szCs w:val="26"/>
              </w:rPr>
              <w:t>5.</w:t>
            </w:r>
          </w:p>
        </w:tc>
        <w:tc>
          <w:tcPr>
            <w:tcW w:w="4549" w:type="dxa"/>
            <w:tcBorders>
              <w:left w:val="single" w:sz="12" w:space="0" w:color="auto"/>
              <w:right w:val="single" w:sz="12" w:space="0" w:color="auto"/>
            </w:tcBorders>
          </w:tcPr>
          <w:p w14:paraId="40645962" w14:textId="378154E9" w:rsidR="00291E14" w:rsidRPr="007950D8" w:rsidRDefault="00291E14" w:rsidP="00871D87">
            <w:pPr>
              <w:autoSpaceDE w:val="0"/>
              <w:autoSpaceDN w:val="0"/>
              <w:adjustRightInd w:val="0"/>
              <w:spacing w:after="0" w:line="240" w:lineRule="auto"/>
              <w:rPr>
                <w:rFonts w:ascii="Times New Roman" w:eastAsia="Calibri" w:hAnsi="Times New Roman" w:cs="Times New Roman"/>
                <w:sz w:val="26"/>
                <w:szCs w:val="26"/>
              </w:rPr>
            </w:pPr>
            <w:r w:rsidRPr="007950D8">
              <w:rPr>
                <w:rFonts w:ascii="Times New Roman" w:eastAsia="Times New Roman" w:hAnsi="Times New Roman" w:cs="Times New Roman"/>
                <w:color w:val="000000" w:themeColor="text1"/>
                <w:sz w:val="26"/>
                <w:szCs w:val="26"/>
                <w:lang w:eastAsia="ru-RU"/>
              </w:rPr>
              <w:t xml:space="preserve">Прирост среднего индекса качества городской среды по отношению </w:t>
            </w:r>
            <w:r w:rsidR="00871D87" w:rsidRPr="007950D8">
              <w:rPr>
                <w:rFonts w:ascii="Times New Roman" w:eastAsia="Times New Roman" w:hAnsi="Times New Roman" w:cs="Times New Roman"/>
                <w:color w:val="000000" w:themeColor="text1"/>
                <w:sz w:val="26"/>
                <w:szCs w:val="26"/>
                <w:lang w:eastAsia="ru-RU"/>
              </w:rPr>
              <w:br/>
            </w:r>
            <w:r w:rsidRPr="007950D8">
              <w:rPr>
                <w:rFonts w:ascii="Times New Roman" w:eastAsia="Times New Roman" w:hAnsi="Times New Roman" w:cs="Times New Roman"/>
                <w:color w:val="000000" w:themeColor="text1"/>
                <w:sz w:val="26"/>
                <w:szCs w:val="26"/>
                <w:lang w:eastAsia="ru-RU"/>
              </w:rPr>
              <w:t>к 2019 году</w:t>
            </w:r>
          </w:p>
        </w:tc>
        <w:tc>
          <w:tcPr>
            <w:tcW w:w="1391" w:type="dxa"/>
            <w:tcBorders>
              <w:left w:val="single" w:sz="12" w:space="0" w:color="auto"/>
              <w:right w:val="single" w:sz="12" w:space="0" w:color="auto"/>
            </w:tcBorders>
            <w:vAlign w:val="center"/>
          </w:tcPr>
          <w:p w14:paraId="64C5DE24" w14:textId="52A41AEF" w:rsidR="00291E14" w:rsidRPr="007950D8" w:rsidRDefault="00291E14" w:rsidP="00271106">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Times New Roman" w:hAnsi="Times New Roman" w:cs="Times New Roman"/>
                <w:color w:val="000000" w:themeColor="text1"/>
                <w:sz w:val="26"/>
                <w:szCs w:val="26"/>
                <w:lang w:eastAsia="ru-RU"/>
              </w:rPr>
              <w:t>%</w:t>
            </w:r>
          </w:p>
        </w:tc>
        <w:tc>
          <w:tcPr>
            <w:tcW w:w="1204" w:type="dxa"/>
            <w:tcBorders>
              <w:left w:val="single" w:sz="12" w:space="0" w:color="auto"/>
              <w:right w:val="single" w:sz="12" w:space="0" w:color="auto"/>
            </w:tcBorders>
            <w:vAlign w:val="center"/>
          </w:tcPr>
          <w:p w14:paraId="15E7E73E" w14:textId="7315E5EB" w:rsidR="00291E14" w:rsidRPr="007950D8" w:rsidRDefault="00271106"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13</w:t>
            </w:r>
            <w:r w:rsidR="00871D87" w:rsidRPr="007950D8">
              <w:rPr>
                <w:rFonts w:ascii="Times New Roman" w:eastAsia="Calibri" w:hAnsi="Times New Roman" w:cs="Times New Roman"/>
                <w:sz w:val="26"/>
                <w:szCs w:val="26"/>
              </w:rPr>
              <w:t>,0 %</w:t>
            </w:r>
          </w:p>
        </w:tc>
        <w:tc>
          <w:tcPr>
            <w:tcW w:w="1539" w:type="dxa"/>
            <w:tcBorders>
              <w:left w:val="single" w:sz="12" w:space="0" w:color="auto"/>
              <w:right w:val="single" w:sz="18" w:space="0" w:color="auto"/>
            </w:tcBorders>
            <w:vAlign w:val="center"/>
          </w:tcPr>
          <w:p w14:paraId="7C9EF908" w14:textId="02E4FA3E" w:rsidR="00291E14" w:rsidRPr="007950D8" w:rsidRDefault="00271106"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13</w:t>
            </w:r>
            <w:r w:rsidR="00871D87" w:rsidRPr="007950D8">
              <w:rPr>
                <w:rFonts w:ascii="Times New Roman" w:eastAsia="Calibri" w:hAnsi="Times New Roman" w:cs="Times New Roman"/>
                <w:sz w:val="26"/>
                <w:szCs w:val="26"/>
              </w:rPr>
              <w:t>,0 %</w:t>
            </w:r>
          </w:p>
        </w:tc>
      </w:tr>
      <w:tr w:rsidR="00291E14" w:rsidRPr="007950D8" w14:paraId="629E8F30" w14:textId="77777777" w:rsidTr="00871D87">
        <w:trPr>
          <w:jc w:val="center"/>
        </w:trPr>
        <w:tc>
          <w:tcPr>
            <w:tcW w:w="691" w:type="dxa"/>
            <w:tcBorders>
              <w:left w:val="single" w:sz="18" w:space="0" w:color="auto"/>
              <w:right w:val="single" w:sz="12" w:space="0" w:color="auto"/>
            </w:tcBorders>
            <w:vAlign w:val="center"/>
          </w:tcPr>
          <w:p w14:paraId="067B027B" w14:textId="0C921CDB" w:rsidR="00291E14" w:rsidRPr="007950D8" w:rsidRDefault="00291E14" w:rsidP="00291E14">
            <w:pPr>
              <w:autoSpaceDE w:val="0"/>
              <w:autoSpaceDN w:val="0"/>
              <w:adjustRightInd w:val="0"/>
              <w:spacing w:after="0" w:line="240" w:lineRule="auto"/>
              <w:jc w:val="both"/>
              <w:rPr>
                <w:rFonts w:ascii="Times New Roman" w:eastAsia="Calibri" w:hAnsi="Times New Roman" w:cs="Times New Roman"/>
                <w:sz w:val="26"/>
                <w:szCs w:val="26"/>
              </w:rPr>
            </w:pPr>
            <w:r w:rsidRPr="007950D8">
              <w:rPr>
                <w:rFonts w:ascii="Times New Roman" w:eastAsia="Calibri" w:hAnsi="Times New Roman" w:cs="Times New Roman"/>
                <w:sz w:val="26"/>
                <w:szCs w:val="26"/>
              </w:rPr>
              <w:t>6.</w:t>
            </w:r>
          </w:p>
        </w:tc>
        <w:tc>
          <w:tcPr>
            <w:tcW w:w="4549" w:type="dxa"/>
            <w:tcBorders>
              <w:left w:val="single" w:sz="12" w:space="0" w:color="auto"/>
              <w:right w:val="single" w:sz="12" w:space="0" w:color="auto"/>
            </w:tcBorders>
          </w:tcPr>
          <w:p w14:paraId="381AD411" w14:textId="7CAA1EAF" w:rsidR="00291E14" w:rsidRPr="007950D8" w:rsidRDefault="00291E14" w:rsidP="00871D87">
            <w:pPr>
              <w:autoSpaceDE w:val="0"/>
              <w:autoSpaceDN w:val="0"/>
              <w:adjustRightInd w:val="0"/>
              <w:spacing w:after="0" w:line="240" w:lineRule="auto"/>
              <w:rPr>
                <w:rFonts w:ascii="Times New Roman" w:eastAsia="Calibri" w:hAnsi="Times New Roman" w:cs="Times New Roman"/>
                <w:sz w:val="26"/>
                <w:szCs w:val="26"/>
              </w:rPr>
            </w:pPr>
            <w:r w:rsidRPr="007950D8">
              <w:rPr>
                <w:rFonts w:ascii="Times New Roman" w:eastAsia="Times New Roman" w:hAnsi="Times New Roman" w:cs="Times New Roman"/>
                <w:color w:val="000000" w:themeColor="text1"/>
                <w:sz w:val="26"/>
                <w:szCs w:val="26"/>
                <w:lang w:eastAsia="ru-RU"/>
              </w:rPr>
              <w:t>Доля населения, удовлетворенного жилищными условиями и услугами</w:t>
            </w:r>
          </w:p>
        </w:tc>
        <w:tc>
          <w:tcPr>
            <w:tcW w:w="1391" w:type="dxa"/>
            <w:tcBorders>
              <w:left w:val="single" w:sz="12" w:space="0" w:color="auto"/>
              <w:right w:val="single" w:sz="12" w:space="0" w:color="auto"/>
            </w:tcBorders>
            <w:vAlign w:val="center"/>
          </w:tcPr>
          <w:p w14:paraId="78467088" w14:textId="256813F1" w:rsidR="00291E14" w:rsidRPr="007950D8" w:rsidRDefault="00291E14" w:rsidP="00271106">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Times New Roman" w:hAnsi="Times New Roman" w:cs="Times New Roman"/>
                <w:color w:val="000000" w:themeColor="text1"/>
                <w:sz w:val="26"/>
                <w:szCs w:val="26"/>
                <w:lang w:eastAsia="ru-RU"/>
              </w:rPr>
              <w:t>%</w:t>
            </w:r>
          </w:p>
        </w:tc>
        <w:tc>
          <w:tcPr>
            <w:tcW w:w="1204" w:type="dxa"/>
            <w:tcBorders>
              <w:left w:val="single" w:sz="12" w:space="0" w:color="auto"/>
              <w:right w:val="single" w:sz="12" w:space="0" w:color="auto"/>
            </w:tcBorders>
            <w:vAlign w:val="center"/>
          </w:tcPr>
          <w:p w14:paraId="415801E0" w14:textId="0E26C108" w:rsidR="00291E14" w:rsidRPr="007950D8" w:rsidRDefault="00871D87"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50,0 %</w:t>
            </w:r>
          </w:p>
        </w:tc>
        <w:tc>
          <w:tcPr>
            <w:tcW w:w="1539" w:type="dxa"/>
            <w:tcBorders>
              <w:left w:val="single" w:sz="12" w:space="0" w:color="auto"/>
              <w:right w:val="single" w:sz="18" w:space="0" w:color="auto"/>
            </w:tcBorders>
            <w:vAlign w:val="center"/>
          </w:tcPr>
          <w:p w14:paraId="15079A0B" w14:textId="77777777" w:rsidR="00291E14" w:rsidRPr="007950D8" w:rsidRDefault="00871D87"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68,3 %</w:t>
            </w:r>
          </w:p>
          <w:p w14:paraId="684CBA93" w14:textId="106A1DF4" w:rsidR="00871D87" w:rsidRPr="007950D8" w:rsidRDefault="00871D87" w:rsidP="00871D87">
            <w:pPr>
              <w:autoSpaceDE w:val="0"/>
              <w:autoSpaceDN w:val="0"/>
              <w:adjustRightInd w:val="0"/>
              <w:spacing w:after="0" w:line="240" w:lineRule="auto"/>
              <w:jc w:val="center"/>
              <w:rPr>
                <w:rFonts w:ascii="Times New Roman" w:eastAsia="Calibri" w:hAnsi="Times New Roman" w:cs="Times New Roman"/>
                <w:b/>
                <w:bCs/>
                <w:sz w:val="26"/>
                <w:szCs w:val="26"/>
              </w:rPr>
            </w:pPr>
            <w:r w:rsidRPr="007950D8">
              <w:rPr>
                <w:rFonts w:ascii="Times New Roman" w:eastAsia="Calibri" w:hAnsi="Times New Roman" w:cs="Times New Roman"/>
                <w:b/>
                <w:bCs/>
                <w:color w:val="FF0000"/>
                <w:sz w:val="26"/>
                <w:szCs w:val="26"/>
              </w:rPr>
              <w:t>+ 18,3 %</w:t>
            </w:r>
          </w:p>
        </w:tc>
      </w:tr>
      <w:tr w:rsidR="00871D87" w:rsidRPr="007950D8" w14:paraId="2DF94352" w14:textId="77777777" w:rsidTr="00871D87">
        <w:trPr>
          <w:jc w:val="center"/>
        </w:trPr>
        <w:tc>
          <w:tcPr>
            <w:tcW w:w="691" w:type="dxa"/>
            <w:tcBorders>
              <w:left w:val="single" w:sz="18" w:space="0" w:color="auto"/>
              <w:right w:val="single" w:sz="12" w:space="0" w:color="auto"/>
            </w:tcBorders>
            <w:vAlign w:val="center"/>
          </w:tcPr>
          <w:p w14:paraId="77E812F4" w14:textId="5CA2A47C" w:rsidR="00291E14" w:rsidRPr="007950D8" w:rsidRDefault="00291E14" w:rsidP="00291E14">
            <w:pPr>
              <w:autoSpaceDE w:val="0"/>
              <w:autoSpaceDN w:val="0"/>
              <w:adjustRightInd w:val="0"/>
              <w:spacing w:after="0" w:line="240" w:lineRule="auto"/>
              <w:jc w:val="both"/>
              <w:rPr>
                <w:rFonts w:ascii="Times New Roman" w:eastAsia="Calibri" w:hAnsi="Times New Roman" w:cs="Times New Roman"/>
                <w:sz w:val="26"/>
                <w:szCs w:val="26"/>
              </w:rPr>
            </w:pPr>
            <w:r w:rsidRPr="007950D8">
              <w:rPr>
                <w:rFonts w:ascii="Times New Roman" w:eastAsia="Calibri" w:hAnsi="Times New Roman" w:cs="Times New Roman"/>
                <w:sz w:val="26"/>
                <w:szCs w:val="26"/>
              </w:rPr>
              <w:t>7.</w:t>
            </w:r>
          </w:p>
        </w:tc>
        <w:tc>
          <w:tcPr>
            <w:tcW w:w="4549" w:type="dxa"/>
            <w:tcBorders>
              <w:left w:val="single" w:sz="12" w:space="0" w:color="auto"/>
              <w:right w:val="single" w:sz="12" w:space="0" w:color="auto"/>
            </w:tcBorders>
          </w:tcPr>
          <w:p w14:paraId="1D2C17C6" w14:textId="4F4001C9" w:rsidR="00291E14" w:rsidRPr="007950D8" w:rsidRDefault="00291E14" w:rsidP="00871D87">
            <w:pPr>
              <w:autoSpaceDE w:val="0"/>
              <w:autoSpaceDN w:val="0"/>
              <w:adjustRightInd w:val="0"/>
              <w:spacing w:after="0" w:line="240" w:lineRule="auto"/>
              <w:rPr>
                <w:rFonts w:ascii="Times New Roman" w:eastAsia="Calibri" w:hAnsi="Times New Roman" w:cs="Times New Roman"/>
                <w:sz w:val="26"/>
                <w:szCs w:val="26"/>
              </w:rPr>
            </w:pPr>
            <w:r w:rsidRPr="007950D8">
              <w:rPr>
                <w:rFonts w:ascii="Times New Roman" w:eastAsia="Times New Roman" w:hAnsi="Times New Roman" w:cs="Times New Roman"/>
                <w:color w:val="000000" w:themeColor="text1"/>
                <w:sz w:val="26"/>
                <w:szCs w:val="26"/>
                <w:lang w:eastAsia="ru-RU"/>
              </w:rPr>
              <w:t xml:space="preserve">Доля населения Российской Федерации, обеспеченного качественной питьевой водой </w:t>
            </w:r>
            <w:r w:rsidR="00871D87" w:rsidRPr="007950D8">
              <w:rPr>
                <w:rFonts w:ascii="Times New Roman" w:eastAsia="Times New Roman" w:hAnsi="Times New Roman" w:cs="Times New Roman"/>
                <w:color w:val="000000" w:themeColor="text1"/>
                <w:sz w:val="26"/>
                <w:szCs w:val="26"/>
                <w:lang w:eastAsia="ru-RU"/>
              </w:rPr>
              <w:br/>
            </w:r>
            <w:r w:rsidRPr="007950D8">
              <w:rPr>
                <w:rFonts w:ascii="Times New Roman" w:eastAsia="Times New Roman" w:hAnsi="Times New Roman" w:cs="Times New Roman"/>
                <w:color w:val="000000" w:themeColor="text1"/>
                <w:sz w:val="26"/>
                <w:szCs w:val="26"/>
                <w:lang w:eastAsia="ru-RU"/>
              </w:rPr>
              <w:t>из систем централизованного водоснабжения</w:t>
            </w:r>
          </w:p>
        </w:tc>
        <w:tc>
          <w:tcPr>
            <w:tcW w:w="1391" w:type="dxa"/>
            <w:tcBorders>
              <w:left w:val="single" w:sz="12" w:space="0" w:color="auto"/>
              <w:right w:val="single" w:sz="12" w:space="0" w:color="auto"/>
            </w:tcBorders>
            <w:vAlign w:val="center"/>
          </w:tcPr>
          <w:p w14:paraId="3F98C798" w14:textId="1D11F045" w:rsidR="00291E14" w:rsidRPr="007950D8" w:rsidRDefault="00291E14" w:rsidP="00271106">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Times New Roman" w:hAnsi="Times New Roman" w:cs="Times New Roman"/>
                <w:color w:val="000000" w:themeColor="text1"/>
                <w:sz w:val="26"/>
                <w:szCs w:val="26"/>
                <w:lang w:eastAsia="ru-RU"/>
              </w:rPr>
              <w:t>%</w:t>
            </w:r>
          </w:p>
        </w:tc>
        <w:tc>
          <w:tcPr>
            <w:tcW w:w="1204" w:type="dxa"/>
            <w:tcBorders>
              <w:left w:val="single" w:sz="12" w:space="0" w:color="auto"/>
              <w:right w:val="single" w:sz="12" w:space="0" w:color="auto"/>
            </w:tcBorders>
            <w:vAlign w:val="center"/>
          </w:tcPr>
          <w:p w14:paraId="632DE2B1" w14:textId="3A0799A9" w:rsidR="00291E14" w:rsidRPr="007950D8" w:rsidRDefault="00871D87"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87,6 %</w:t>
            </w:r>
          </w:p>
        </w:tc>
        <w:tc>
          <w:tcPr>
            <w:tcW w:w="1539" w:type="dxa"/>
            <w:tcBorders>
              <w:left w:val="single" w:sz="12" w:space="0" w:color="auto"/>
              <w:right w:val="single" w:sz="18" w:space="0" w:color="auto"/>
            </w:tcBorders>
            <w:vAlign w:val="center"/>
          </w:tcPr>
          <w:p w14:paraId="2B3E78C2" w14:textId="77777777" w:rsidR="00291E14" w:rsidRPr="007950D8" w:rsidRDefault="00871D87"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87,8 %</w:t>
            </w:r>
          </w:p>
          <w:p w14:paraId="725E7D49" w14:textId="4D22C602" w:rsidR="00871D87" w:rsidRPr="007950D8" w:rsidRDefault="00871D87" w:rsidP="00871D87">
            <w:pPr>
              <w:autoSpaceDE w:val="0"/>
              <w:autoSpaceDN w:val="0"/>
              <w:adjustRightInd w:val="0"/>
              <w:spacing w:after="0" w:line="240" w:lineRule="auto"/>
              <w:jc w:val="center"/>
              <w:rPr>
                <w:rFonts w:ascii="Times New Roman" w:eastAsia="Calibri" w:hAnsi="Times New Roman" w:cs="Times New Roman"/>
                <w:b/>
                <w:bCs/>
                <w:sz w:val="26"/>
                <w:szCs w:val="26"/>
              </w:rPr>
            </w:pPr>
            <w:r w:rsidRPr="007950D8">
              <w:rPr>
                <w:rFonts w:ascii="Times New Roman" w:eastAsia="Calibri" w:hAnsi="Times New Roman" w:cs="Times New Roman"/>
                <w:b/>
                <w:bCs/>
                <w:color w:val="FF0000"/>
                <w:sz w:val="26"/>
                <w:szCs w:val="26"/>
              </w:rPr>
              <w:t>+ 0,2 %</w:t>
            </w:r>
          </w:p>
        </w:tc>
      </w:tr>
      <w:tr w:rsidR="00871D87" w:rsidRPr="007950D8" w14:paraId="666F3FFD" w14:textId="77777777" w:rsidTr="00F61F56">
        <w:trPr>
          <w:jc w:val="center"/>
        </w:trPr>
        <w:tc>
          <w:tcPr>
            <w:tcW w:w="9374" w:type="dxa"/>
            <w:gridSpan w:val="5"/>
            <w:tcBorders>
              <w:left w:val="single" w:sz="18" w:space="0" w:color="auto"/>
              <w:right w:val="single" w:sz="18" w:space="0" w:color="auto"/>
            </w:tcBorders>
            <w:vAlign w:val="center"/>
          </w:tcPr>
          <w:p w14:paraId="1474F888" w14:textId="63A9D012" w:rsidR="00871D87" w:rsidRPr="007950D8" w:rsidRDefault="00871D87" w:rsidP="00871D87">
            <w:pPr>
              <w:autoSpaceDE w:val="0"/>
              <w:autoSpaceDN w:val="0"/>
              <w:adjustRightInd w:val="0"/>
              <w:spacing w:after="0" w:line="240" w:lineRule="auto"/>
              <w:jc w:val="center"/>
              <w:rPr>
                <w:rFonts w:ascii="Times New Roman" w:eastAsia="Calibri" w:hAnsi="Times New Roman" w:cs="Times New Roman"/>
                <w:b/>
                <w:bCs/>
                <w:sz w:val="26"/>
                <w:szCs w:val="26"/>
              </w:rPr>
            </w:pPr>
            <w:r w:rsidRPr="007950D8">
              <w:rPr>
                <w:rFonts w:ascii="Times New Roman" w:eastAsia="Calibri" w:hAnsi="Times New Roman" w:cs="Times New Roman"/>
                <w:b/>
                <w:bCs/>
                <w:sz w:val="26"/>
                <w:szCs w:val="26"/>
              </w:rPr>
              <w:t>Аналитические (сквозные) показатели Государственной программы</w:t>
            </w:r>
          </w:p>
        </w:tc>
      </w:tr>
      <w:tr w:rsidR="00871D87" w:rsidRPr="007950D8" w14:paraId="5CE97B3F" w14:textId="77777777" w:rsidTr="00871D87">
        <w:trPr>
          <w:jc w:val="center"/>
        </w:trPr>
        <w:tc>
          <w:tcPr>
            <w:tcW w:w="691" w:type="dxa"/>
            <w:tcBorders>
              <w:left w:val="single" w:sz="18" w:space="0" w:color="auto"/>
              <w:right w:val="single" w:sz="12" w:space="0" w:color="auto"/>
            </w:tcBorders>
            <w:vAlign w:val="center"/>
          </w:tcPr>
          <w:p w14:paraId="0CBCDAC8" w14:textId="156696E1" w:rsidR="00871D87" w:rsidRPr="007950D8" w:rsidRDefault="00871D87" w:rsidP="00871D87">
            <w:pPr>
              <w:autoSpaceDE w:val="0"/>
              <w:autoSpaceDN w:val="0"/>
              <w:adjustRightInd w:val="0"/>
              <w:spacing w:after="0" w:line="240" w:lineRule="auto"/>
              <w:jc w:val="both"/>
              <w:rPr>
                <w:rFonts w:ascii="Times New Roman" w:eastAsia="Calibri" w:hAnsi="Times New Roman" w:cs="Times New Roman"/>
                <w:sz w:val="26"/>
                <w:szCs w:val="26"/>
              </w:rPr>
            </w:pPr>
            <w:r w:rsidRPr="007950D8">
              <w:rPr>
                <w:rFonts w:ascii="Times New Roman" w:eastAsia="Calibri" w:hAnsi="Times New Roman" w:cs="Times New Roman"/>
                <w:sz w:val="26"/>
                <w:szCs w:val="26"/>
              </w:rPr>
              <w:t>1.</w:t>
            </w:r>
          </w:p>
        </w:tc>
        <w:tc>
          <w:tcPr>
            <w:tcW w:w="4549" w:type="dxa"/>
            <w:tcBorders>
              <w:left w:val="single" w:sz="12" w:space="0" w:color="auto"/>
              <w:right w:val="single" w:sz="12" w:space="0" w:color="auto"/>
            </w:tcBorders>
          </w:tcPr>
          <w:p w14:paraId="4421DF7B" w14:textId="653C456C" w:rsidR="00871D87" w:rsidRPr="007950D8" w:rsidRDefault="00871D87" w:rsidP="00871D87">
            <w:pPr>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r w:rsidRPr="007950D8">
              <w:rPr>
                <w:rFonts w:ascii="Times New Roman" w:eastAsia="Times New Roman" w:hAnsi="Times New Roman" w:cs="Times New Roman"/>
                <w:color w:val="000000" w:themeColor="text1"/>
                <w:sz w:val="26"/>
                <w:szCs w:val="26"/>
                <w:lang w:eastAsia="ru-RU"/>
              </w:rPr>
              <w:t>Индекс физического объема инвестиций в основной капитал «Строительство», в % к 2020 году</w:t>
            </w:r>
          </w:p>
        </w:tc>
        <w:tc>
          <w:tcPr>
            <w:tcW w:w="1391" w:type="dxa"/>
            <w:tcBorders>
              <w:left w:val="single" w:sz="12" w:space="0" w:color="auto"/>
              <w:right w:val="single" w:sz="12" w:space="0" w:color="auto"/>
            </w:tcBorders>
            <w:vAlign w:val="center"/>
          </w:tcPr>
          <w:p w14:paraId="62874DB2" w14:textId="6B319A46" w:rsidR="00871D87" w:rsidRPr="007950D8" w:rsidRDefault="00871D87" w:rsidP="00871D87">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eastAsia="ru-RU"/>
              </w:rPr>
            </w:pPr>
            <w:r w:rsidRPr="007950D8">
              <w:rPr>
                <w:rFonts w:ascii="Times New Roman" w:eastAsia="Times New Roman" w:hAnsi="Times New Roman" w:cs="Times New Roman"/>
                <w:color w:val="000000" w:themeColor="text1"/>
                <w:sz w:val="26"/>
                <w:szCs w:val="26"/>
                <w:lang w:eastAsia="ru-RU"/>
              </w:rPr>
              <w:t>%</w:t>
            </w:r>
          </w:p>
        </w:tc>
        <w:tc>
          <w:tcPr>
            <w:tcW w:w="1204" w:type="dxa"/>
            <w:tcBorders>
              <w:left w:val="single" w:sz="12" w:space="0" w:color="auto"/>
              <w:right w:val="single" w:sz="12" w:space="0" w:color="auto"/>
            </w:tcBorders>
            <w:vAlign w:val="center"/>
          </w:tcPr>
          <w:p w14:paraId="7BBC8199" w14:textId="19E3483D" w:rsidR="00871D87" w:rsidRPr="007950D8" w:rsidRDefault="00871D87"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109,7 %</w:t>
            </w:r>
          </w:p>
        </w:tc>
        <w:tc>
          <w:tcPr>
            <w:tcW w:w="1539" w:type="dxa"/>
            <w:tcBorders>
              <w:left w:val="single" w:sz="12" w:space="0" w:color="auto"/>
              <w:right w:val="single" w:sz="18" w:space="0" w:color="auto"/>
            </w:tcBorders>
            <w:vAlign w:val="center"/>
          </w:tcPr>
          <w:p w14:paraId="4874DA95" w14:textId="77777777" w:rsidR="00871D87" w:rsidRPr="007950D8" w:rsidRDefault="00871D87"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151,0 %</w:t>
            </w:r>
          </w:p>
          <w:p w14:paraId="09C4C5EB" w14:textId="6A4A1780" w:rsidR="00871D87" w:rsidRPr="007950D8" w:rsidRDefault="00871D87" w:rsidP="00871D87">
            <w:pPr>
              <w:autoSpaceDE w:val="0"/>
              <w:autoSpaceDN w:val="0"/>
              <w:adjustRightInd w:val="0"/>
              <w:spacing w:after="0" w:line="240" w:lineRule="auto"/>
              <w:jc w:val="center"/>
              <w:rPr>
                <w:rFonts w:ascii="Times New Roman" w:eastAsia="Calibri" w:hAnsi="Times New Roman" w:cs="Times New Roman"/>
                <w:b/>
                <w:bCs/>
                <w:sz w:val="26"/>
                <w:szCs w:val="26"/>
              </w:rPr>
            </w:pPr>
            <w:r w:rsidRPr="007950D8">
              <w:rPr>
                <w:rFonts w:ascii="Times New Roman" w:eastAsia="Calibri" w:hAnsi="Times New Roman" w:cs="Times New Roman"/>
                <w:b/>
                <w:bCs/>
                <w:color w:val="FF0000"/>
                <w:sz w:val="26"/>
                <w:szCs w:val="26"/>
              </w:rPr>
              <w:t xml:space="preserve">+ </w:t>
            </w:r>
            <w:r w:rsidR="006F0909" w:rsidRPr="007950D8">
              <w:rPr>
                <w:rFonts w:ascii="Times New Roman" w:eastAsia="Calibri" w:hAnsi="Times New Roman" w:cs="Times New Roman"/>
                <w:b/>
                <w:bCs/>
                <w:color w:val="FF0000"/>
                <w:sz w:val="26"/>
                <w:szCs w:val="26"/>
              </w:rPr>
              <w:t>41,3 %</w:t>
            </w:r>
          </w:p>
        </w:tc>
      </w:tr>
      <w:tr w:rsidR="00871D87" w:rsidRPr="007950D8" w14:paraId="560A1225" w14:textId="77777777" w:rsidTr="00871D87">
        <w:trPr>
          <w:jc w:val="center"/>
        </w:trPr>
        <w:tc>
          <w:tcPr>
            <w:tcW w:w="691" w:type="dxa"/>
            <w:tcBorders>
              <w:left w:val="single" w:sz="18" w:space="0" w:color="auto"/>
              <w:right w:val="single" w:sz="12" w:space="0" w:color="auto"/>
            </w:tcBorders>
            <w:vAlign w:val="center"/>
          </w:tcPr>
          <w:p w14:paraId="6FE54617" w14:textId="53266B44" w:rsidR="00871D87" w:rsidRPr="007950D8" w:rsidRDefault="00871D87" w:rsidP="00871D87">
            <w:pPr>
              <w:autoSpaceDE w:val="0"/>
              <w:autoSpaceDN w:val="0"/>
              <w:adjustRightInd w:val="0"/>
              <w:spacing w:after="0" w:line="240" w:lineRule="auto"/>
              <w:jc w:val="both"/>
              <w:rPr>
                <w:rFonts w:ascii="Times New Roman" w:eastAsia="Calibri" w:hAnsi="Times New Roman" w:cs="Times New Roman"/>
                <w:sz w:val="26"/>
                <w:szCs w:val="26"/>
              </w:rPr>
            </w:pPr>
            <w:r w:rsidRPr="007950D8">
              <w:rPr>
                <w:rFonts w:ascii="Times New Roman" w:eastAsia="Calibri" w:hAnsi="Times New Roman" w:cs="Times New Roman"/>
                <w:sz w:val="26"/>
                <w:szCs w:val="26"/>
              </w:rPr>
              <w:t>2.</w:t>
            </w:r>
          </w:p>
        </w:tc>
        <w:tc>
          <w:tcPr>
            <w:tcW w:w="4549" w:type="dxa"/>
            <w:tcBorders>
              <w:left w:val="single" w:sz="12" w:space="0" w:color="auto"/>
              <w:right w:val="single" w:sz="12" w:space="0" w:color="auto"/>
            </w:tcBorders>
          </w:tcPr>
          <w:p w14:paraId="49BEE4AE" w14:textId="68F869DC" w:rsidR="00871D87" w:rsidRPr="007950D8" w:rsidRDefault="00871D87" w:rsidP="00871D87">
            <w:pPr>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r w:rsidRPr="007950D8">
              <w:rPr>
                <w:rFonts w:ascii="Times New Roman" w:eastAsia="Times New Roman" w:hAnsi="Times New Roman" w:cs="Times New Roman"/>
                <w:color w:val="000000" w:themeColor="text1"/>
                <w:sz w:val="26"/>
                <w:szCs w:val="26"/>
                <w:lang w:eastAsia="ru-RU"/>
              </w:rPr>
              <w:t>Индекс физического объема инвестиций в основной капитал «Водоснабжение», в % к 2020 году</w:t>
            </w:r>
          </w:p>
        </w:tc>
        <w:tc>
          <w:tcPr>
            <w:tcW w:w="1391" w:type="dxa"/>
            <w:tcBorders>
              <w:left w:val="single" w:sz="12" w:space="0" w:color="auto"/>
              <w:right w:val="single" w:sz="12" w:space="0" w:color="auto"/>
            </w:tcBorders>
            <w:vAlign w:val="center"/>
          </w:tcPr>
          <w:p w14:paraId="3B57B8A9" w14:textId="1D0215A2" w:rsidR="00871D87" w:rsidRPr="007950D8" w:rsidRDefault="00871D87" w:rsidP="00871D87">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eastAsia="ru-RU"/>
              </w:rPr>
            </w:pPr>
            <w:r w:rsidRPr="007950D8">
              <w:rPr>
                <w:rFonts w:ascii="Times New Roman" w:eastAsia="Times New Roman" w:hAnsi="Times New Roman" w:cs="Times New Roman"/>
                <w:color w:val="000000" w:themeColor="text1"/>
                <w:sz w:val="26"/>
                <w:szCs w:val="26"/>
                <w:lang w:eastAsia="ru-RU"/>
              </w:rPr>
              <w:t>%</w:t>
            </w:r>
          </w:p>
        </w:tc>
        <w:tc>
          <w:tcPr>
            <w:tcW w:w="1204" w:type="dxa"/>
            <w:tcBorders>
              <w:left w:val="single" w:sz="12" w:space="0" w:color="auto"/>
              <w:right w:val="single" w:sz="12" w:space="0" w:color="auto"/>
            </w:tcBorders>
            <w:vAlign w:val="center"/>
          </w:tcPr>
          <w:p w14:paraId="2F53EFE1" w14:textId="7FB3E05A" w:rsidR="00871D87" w:rsidRPr="007950D8" w:rsidRDefault="00871D87"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110,9 %</w:t>
            </w:r>
          </w:p>
        </w:tc>
        <w:tc>
          <w:tcPr>
            <w:tcW w:w="1539" w:type="dxa"/>
            <w:tcBorders>
              <w:left w:val="single" w:sz="12" w:space="0" w:color="auto"/>
              <w:right w:val="single" w:sz="18" w:space="0" w:color="auto"/>
            </w:tcBorders>
            <w:vAlign w:val="center"/>
          </w:tcPr>
          <w:p w14:paraId="082D859B" w14:textId="77777777" w:rsidR="00871D87" w:rsidRPr="007950D8" w:rsidRDefault="00871D87"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127,8 %</w:t>
            </w:r>
          </w:p>
          <w:p w14:paraId="42266554" w14:textId="72513F75" w:rsidR="006F0909" w:rsidRPr="007950D8" w:rsidRDefault="006F0909" w:rsidP="00871D87">
            <w:pPr>
              <w:autoSpaceDE w:val="0"/>
              <w:autoSpaceDN w:val="0"/>
              <w:adjustRightInd w:val="0"/>
              <w:spacing w:after="0" w:line="240" w:lineRule="auto"/>
              <w:jc w:val="center"/>
              <w:rPr>
                <w:rFonts w:ascii="Times New Roman" w:eastAsia="Calibri" w:hAnsi="Times New Roman" w:cs="Times New Roman"/>
                <w:b/>
                <w:bCs/>
                <w:sz w:val="26"/>
                <w:szCs w:val="26"/>
              </w:rPr>
            </w:pPr>
            <w:r w:rsidRPr="007950D8">
              <w:rPr>
                <w:rFonts w:ascii="Times New Roman" w:eastAsia="Calibri" w:hAnsi="Times New Roman" w:cs="Times New Roman"/>
                <w:b/>
                <w:bCs/>
                <w:color w:val="FF0000"/>
                <w:sz w:val="26"/>
                <w:szCs w:val="26"/>
              </w:rPr>
              <w:t>+ 16,9 %</w:t>
            </w:r>
          </w:p>
        </w:tc>
      </w:tr>
      <w:tr w:rsidR="00871D87" w:rsidRPr="007950D8" w14:paraId="4BF227BE" w14:textId="77777777" w:rsidTr="006F0909">
        <w:trPr>
          <w:jc w:val="center"/>
        </w:trPr>
        <w:tc>
          <w:tcPr>
            <w:tcW w:w="691" w:type="dxa"/>
            <w:tcBorders>
              <w:left w:val="single" w:sz="18" w:space="0" w:color="auto"/>
              <w:bottom w:val="single" w:sz="18" w:space="0" w:color="auto"/>
              <w:right w:val="single" w:sz="12" w:space="0" w:color="auto"/>
            </w:tcBorders>
            <w:vAlign w:val="center"/>
          </w:tcPr>
          <w:p w14:paraId="79F35D59" w14:textId="5B9DAEB7" w:rsidR="00871D87" w:rsidRPr="007950D8" w:rsidRDefault="00871D87" w:rsidP="00871D87">
            <w:pPr>
              <w:autoSpaceDE w:val="0"/>
              <w:autoSpaceDN w:val="0"/>
              <w:adjustRightInd w:val="0"/>
              <w:spacing w:after="0" w:line="240" w:lineRule="auto"/>
              <w:jc w:val="both"/>
              <w:rPr>
                <w:rFonts w:ascii="Times New Roman" w:eastAsia="Calibri" w:hAnsi="Times New Roman" w:cs="Times New Roman"/>
                <w:sz w:val="26"/>
                <w:szCs w:val="26"/>
              </w:rPr>
            </w:pPr>
            <w:r w:rsidRPr="007950D8">
              <w:rPr>
                <w:rFonts w:ascii="Times New Roman" w:eastAsia="Calibri" w:hAnsi="Times New Roman" w:cs="Times New Roman"/>
                <w:sz w:val="26"/>
                <w:szCs w:val="26"/>
              </w:rPr>
              <w:t>3.</w:t>
            </w:r>
          </w:p>
        </w:tc>
        <w:tc>
          <w:tcPr>
            <w:tcW w:w="4549" w:type="dxa"/>
            <w:tcBorders>
              <w:left w:val="single" w:sz="12" w:space="0" w:color="auto"/>
              <w:bottom w:val="single" w:sz="18" w:space="0" w:color="auto"/>
              <w:right w:val="single" w:sz="12" w:space="0" w:color="auto"/>
            </w:tcBorders>
          </w:tcPr>
          <w:p w14:paraId="085125D5" w14:textId="7F2F3AEB" w:rsidR="00871D87" w:rsidRPr="007950D8" w:rsidRDefault="00871D87" w:rsidP="00871D87">
            <w:pPr>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r w:rsidRPr="007950D8">
              <w:rPr>
                <w:rFonts w:ascii="Times New Roman" w:eastAsia="Times New Roman" w:hAnsi="Times New Roman" w:cs="Times New Roman"/>
                <w:color w:val="000000" w:themeColor="text1"/>
                <w:sz w:val="26"/>
                <w:szCs w:val="26"/>
                <w:lang w:eastAsia="ru-RU"/>
              </w:rPr>
              <w:t xml:space="preserve">Индекс физического объема инвестиций в основной капитал «Деятельность по операциям </w:t>
            </w:r>
            <w:r w:rsidRPr="007950D8">
              <w:rPr>
                <w:rFonts w:ascii="Times New Roman" w:eastAsia="Times New Roman" w:hAnsi="Times New Roman" w:cs="Times New Roman"/>
                <w:color w:val="000000" w:themeColor="text1"/>
                <w:sz w:val="26"/>
                <w:szCs w:val="26"/>
                <w:lang w:eastAsia="ru-RU"/>
              </w:rPr>
              <w:br/>
              <w:t xml:space="preserve">с недвижимым имуществом», </w:t>
            </w:r>
            <w:r w:rsidR="00E86AFD" w:rsidRPr="007950D8">
              <w:rPr>
                <w:rFonts w:ascii="Times New Roman" w:eastAsia="Times New Roman" w:hAnsi="Times New Roman" w:cs="Times New Roman"/>
                <w:color w:val="000000" w:themeColor="text1"/>
                <w:sz w:val="26"/>
                <w:szCs w:val="26"/>
                <w:lang w:eastAsia="ru-RU"/>
              </w:rPr>
              <w:br/>
            </w:r>
            <w:r w:rsidRPr="007950D8">
              <w:rPr>
                <w:rFonts w:ascii="Times New Roman" w:eastAsia="Times New Roman" w:hAnsi="Times New Roman" w:cs="Times New Roman"/>
                <w:color w:val="000000" w:themeColor="text1"/>
                <w:sz w:val="26"/>
                <w:szCs w:val="26"/>
                <w:lang w:eastAsia="ru-RU"/>
              </w:rPr>
              <w:t>в % к 2020 году</w:t>
            </w:r>
          </w:p>
        </w:tc>
        <w:tc>
          <w:tcPr>
            <w:tcW w:w="1391" w:type="dxa"/>
            <w:tcBorders>
              <w:left w:val="single" w:sz="12" w:space="0" w:color="auto"/>
              <w:bottom w:val="single" w:sz="18" w:space="0" w:color="auto"/>
              <w:right w:val="single" w:sz="12" w:space="0" w:color="auto"/>
            </w:tcBorders>
            <w:vAlign w:val="center"/>
          </w:tcPr>
          <w:p w14:paraId="2C2511A8" w14:textId="735CADEE" w:rsidR="00871D87" w:rsidRPr="007950D8" w:rsidRDefault="00871D87" w:rsidP="00871D87">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eastAsia="ru-RU"/>
              </w:rPr>
            </w:pPr>
            <w:r w:rsidRPr="007950D8">
              <w:rPr>
                <w:rFonts w:ascii="Times New Roman" w:eastAsia="Times New Roman" w:hAnsi="Times New Roman" w:cs="Times New Roman"/>
                <w:color w:val="000000" w:themeColor="text1"/>
                <w:sz w:val="26"/>
                <w:szCs w:val="26"/>
                <w:lang w:eastAsia="ru-RU"/>
              </w:rPr>
              <w:t>%</w:t>
            </w:r>
          </w:p>
        </w:tc>
        <w:tc>
          <w:tcPr>
            <w:tcW w:w="1204" w:type="dxa"/>
            <w:tcBorders>
              <w:left w:val="single" w:sz="12" w:space="0" w:color="auto"/>
              <w:bottom w:val="single" w:sz="18" w:space="0" w:color="auto"/>
              <w:right w:val="single" w:sz="12" w:space="0" w:color="auto"/>
            </w:tcBorders>
            <w:vAlign w:val="center"/>
          </w:tcPr>
          <w:p w14:paraId="25231321" w14:textId="24B58F37" w:rsidR="00871D87" w:rsidRPr="007950D8" w:rsidRDefault="00871D87"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116,7 %</w:t>
            </w:r>
          </w:p>
        </w:tc>
        <w:tc>
          <w:tcPr>
            <w:tcW w:w="1539" w:type="dxa"/>
            <w:tcBorders>
              <w:left w:val="single" w:sz="12" w:space="0" w:color="auto"/>
              <w:bottom w:val="single" w:sz="18" w:space="0" w:color="auto"/>
              <w:right w:val="single" w:sz="18" w:space="0" w:color="auto"/>
            </w:tcBorders>
            <w:vAlign w:val="center"/>
          </w:tcPr>
          <w:p w14:paraId="385E774D" w14:textId="77777777" w:rsidR="00871D87" w:rsidRPr="007950D8" w:rsidRDefault="00871D87" w:rsidP="00871D87">
            <w:pPr>
              <w:autoSpaceDE w:val="0"/>
              <w:autoSpaceDN w:val="0"/>
              <w:adjustRightInd w:val="0"/>
              <w:spacing w:after="0" w:line="240" w:lineRule="auto"/>
              <w:jc w:val="center"/>
              <w:rPr>
                <w:rFonts w:ascii="Times New Roman" w:eastAsia="Calibri" w:hAnsi="Times New Roman" w:cs="Times New Roman"/>
                <w:sz w:val="26"/>
                <w:szCs w:val="26"/>
              </w:rPr>
            </w:pPr>
            <w:r w:rsidRPr="007950D8">
              <w:rPr>
                <w:rFonts w:ascii="Times New Roman" w:eastAsia="Calibri" w:hAnsi="Times New Roman" w:cs="Times New Roman"/>
                <w:sz w:val="26"/>
                <w:szCs w:val="26"/>
              </w:rPr>
              <w:t>118,8 %</w:t>
            </w:r>
          </w:p>
          <w:p w14:paraId="4DA19C33" w14:textId="73CA9AD4" w:rsidR="006F0909" w:rsidRPr="007950D8" w:rsidRDefault="006F0909" w:rsidP="00871D87">
            <w:pPr>
              <w:autoSpaceDE w:val="0"/>
              <w:autoSpaceDN w:val="0"/>
              <w:adjustRightInd w:val="0"/>
              <w:spacing w:after="0" w:line="240" w:lineRule="auto"/>
              <w:jc w:val="center"/>
              <w:rPr>
                <w:rFonts w:ascii="Times New Roman" w:eastAsia="Calibri" w:hAnsi="Times New Roman" w:cs="Times New Roman"/>
                <w:b/>
                <w:bCs/>
                <w:sz w:val="26"/>
                <w:szCs w:val="26"/>
              </w:rPr>
            </w:pPr>
            <w:r w:rsidRPr="007950D8">
              <w:rPr>
                <w:rFonts w:ascii="Times New Roman" w:eastAsia="Calibri" w:hAnsi="Times New Roman" w:cs="Times New Roman"/>
                <w:b/>
                <w:bCs/>
                <w:color w:val="FF0000"/>
                <w:sz w:val="26"/>
                <w:szCs w:val="26"/>
              </w:rPr>
              <w:t>+ 2,1 %</w:t>
            </w:r>
          </w:p>
        </w:tc>
      </w:tr>
    </w:tbl>
    <w:p w14:paraId="2310CFC2" w14:textId="77777777" w:rsidR="00C451B1" w:rsidRDefault="00C451B1" w:rsidP="004F5312">
      <w:pPr>
        <w:spacing w:after="0" w:line="240" w:lineRule="auto"/>
        <w:ind w:firstLine="567"/>
        <w:rPr>
          <w:rFonts w:ascii="Times New Roman" w:hAnsi="Times New Roman" w:cs="Times New Roman"/>
          <w:b/>
          <w:bCs/>
          <w:sz w:val="28"/>
          <w:szCs w:val="28"/>
        </w:rPr>
      </w:pPr>
    </w:p>
    <w:p w14:paraId="0B4D5648" w14:textId="6BB893F3" w:rsidR="00303B6F" w:rsidRPr="004F5312" w:rsidRDefault="006F0909" w:rsidP="004F5312">
      <w:pPr>
        <w:spacing w:after="0" w:line="240" w:lineRule="auto"/>
        <w:ind w:firstLine="567"/>
        <w:rPr>
          <w:rFonts w:ascii="Times New Roman" w:hAnsi="Times New Roman" w:cs="Times New Roman"/>
          <w:b/>
          <w:bCs/>
          <w:sz w:val="28"/>
          <w:szCs w:val="28"/>
        </w:rPr>
      </w:pPr>
      <w:r w:rsidRPr="004F5312">
        <w:rPr>
          <w:rFonts w:ascii="Times New Roman" w:hAnsi="Times New Roman" w:cs="Times New Roman"/>
          <w:b/>
          <w:bCs/>
          <w:sz w:val="28"/>
          <w:szCs w:val="28"/>
        </w:rPr>
        <w:lastRenderedPageBreak/>
        <w:t>1.</w:t>
      </w:r>
      <w:r w:rsidR="004F5312">
        <w:rPr>
          <w:rFonts w:ascii="Times New Roman" w:hAnsi="Times New Roman" w:cs="Times New Roman"/>
          <w:b/>
          <w:bCs/>
          <w:sz w:val="28"/>
          <w:szCs w:val="28"/>
        </w:rPr>
        <w:t xml:space="preserve"> </w:t>
      </w:r>
      <w:r w:rsidRPr="004F5312">
        <w:rPr>
          <w:rFonts w:ascii="Times New Roman" w:hAnsi="Times New Roman" w:cs="Times New Roman"/>
          <w:b/>
          <w:bCs/>
          <w:sz w:val="28"/>
          <w:szCs w:val="28"/>
        </w:rPr>
        <w:t>Показатель «Объем жилищного строительства»</w:t>
      </w:r>
    </w:p>
    <w:p w14:paraId="570E600B" w14:textId="5D877869" w:rsidR="00B527A6" w:rsidRDefault="00B527A6" w:rsidP="00291E14">
      <w:pPr>
        <w:spacing w:after="0" w:line="240" w:lineRule="auto"/>
        <w:rPr>
          <w:rFonts w:ascii="Times New Roman" w:hAnsi="Times New Roman" w:cs="Times New Roman"/>
          <w:sz w:val="28"/>
          <w:szCs w:val="28"/>
        </w:rPr>
      </w:pPr>
    </w:p>
    <w:p w14:paraId="31233BFF" w14:textId="3AC71B67" w:rsidR="00B527A6" w:rsidRDefault="00B527A6" w:rsidP="00B527A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По итогам 2022 года данный показатель Государственной программы перевыполнен на 22,7 млн. кв. метров (выполнение составило 128%).</w:t>
      </w:r>
    </w:p>
    <w:p w14:paraId="03732274" w14:textId="77777777" w:rsidR="004F5312" w:rsidRDefault="004F5312" w:rsidP="00B527A6">
      <w:pPr>
        <w:spacing w:after="0" w:line="240" w:lineRule="auto"/>
        <w:ind w:firstLine="567"/>
        <w:rPr>
          <w:rFonts w:ascii="Times New Roman" w:hAnsi="Times New Roman" w:cs="Times New Roman"/>
          <w:sz w:val="28"/>
          <w:szCs w:val="28"/>
        </w:rPr>
      </w:pPr>
    </w:p>
    <w:p w14:paraId="441043FB" w14:textId="288B4D16" w:rsidR="00B527A6" w:rsidRDefault="004F5312" w:rsidP="00C451B1">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14:ligatures w14:val="standardContextual"/>
        </w:rPr>
        <w:drawing>
          <wp:inline distT="0" distB="0" distL="0" distR="0" wp14:anchorId="031911B9" wp14:editId="7AA80659">
            <wp:extent cx="5943600" cy="4152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19CE95C" w14:textId="3BB13694" w:rsidR="00B527A6" w:rsidRDefault="00B527A6" w:rsidP="00B527A6">
      <w:pPr>
        <w:spacing w:after="0" w:line="240" w:lineRule="auto"/>
        <w:ind w:firstLine="567"/>
        <w:rPr>
          <w:rFonts w:ascii="Times New Roman" w:hAnsi="Times New Roman" w:cs="Times New Roman"/>
          <w:sz w:val="28"/>
          <w:szCs w:val="28"/>
        </w:rPr>
      </w:pPr>
    </w:p>
    <w:p w14:paraId="7CC193D2" w14:textId="77777777" w:rsidR="004F5312" w:rsidRDefault="004F5312" w:rsidP="004F5312">
      <w:pPr>
        <w:spacing w:after="0" w:line="240" w:lineRule="auto"/>
        <w:ind w:firstLine="567"/>
        <w:jc w:val="both"/>
        <w:rPr>
          <w:rFonts w:ascii="Times New Roman" w:hAnsi="Times New Roman" w:cs="Times New Roman"/>
          <w:color w:val="000000" w:themeColor="text1"/>
          <w:sz w:val="28"/>
          <w:szCs w:val="28"/>
        </w:rPr>
      </w:pPr>
    </w:p>
    <w:p w14:paraId="704B7868" w14:textId="08D64400" w:rsidR="00B527A6" w:rsidRDefault="00B527A6" w:rsidP="00C451B1">
      <w:pPr>
        <w:spacing w:after="0" w:line="312" w:lineRule="auto"/>
        <w:ind w:firstLine="567"/>
        <w:jc w:val="both"/>
        <w:rPr>
          <w:rFonts w:ascii="Times New Roman" w:hAnsi="Times New Roman" w:cs="Times New Roman"/>
          <w:color w:val="000000" w:themeColor="text1"/>
          <w:sz w:val="28"/>
          <w:szCs w:val="28"/>
        </w:rPr>
      </w:pPr>
      <w:r w:rsidRPr="00B527A6">
        <w:rPr>
          <w:rFonts w:ascii="Times New Roman" w:hAnsi="Times New Roman" w:cs="Times New Roman"/>
          <w:color w:val="000000" w:themeColor="text1"/>
          <w:sz w:val="28"/>
          <w:szCs w:val="28"/>
        </w:rPr>
        <w:t xml:space="preserve">Начиная с 2020 года </w:t>
      </w:r>
      <w:r>
        <w:rPr>
          <w:rFonts w:ascii="Times New Roman" w:hAnsi="Times New Roman" w:cs="Times New Roman"/>
          <w:color w:val="000000" w:themeColor="text1"/>
          <w:sz w:val="28"/>
          <w:szCs w:val="28"/>
        </w:rPr>
        <w:t xml:space="preserve">строительная отрасль </w:t>
      </w:r>
      <w:r w:rsidRPr="00B527A6">
        <w:rPr>
          <w:rFonts w:ascii="Times New Roman" w:hAnsi="Times New Roman" w:cs="Times New Roman"/>
          <w:color w:val="000000" w:themeColor="text1"/>
          <w:sz w:val="28"/>
          <w:szCs w:val="28"/>
        </w:rPr>
        <w:t>показывает стабильный рост,</w:t>
      </w:r>
      <w:r>
        <w:rPr>
          <w:rFonts w:ascii="Times New Roman" w:hAnsi="Times New Roman" w:cs="Times New Roman"/>
          <w:color w:val="000000" w:themeColor="text1"/>
          <w:sz w:val="28"/>
          <w:szCs w:val="28"/>
        </w:rPr>
        <w:t xml:space="preserve"> в рамках которого 2022 год явился самым лучшим за всю историю Российской Федерации. По итогам года в России сдано </w:t>
      </w:r>
      <w:r w:rsidR="004F5312">
        <w:rPr>
          <w:rFonts w:ascii="Times New Roman" w:hAnsi="Times New Roman" w:cs="Times New Roman"/>
          <w:color w:val="000000" w:themeColor="text1"/>
          <w:sz w:val="28"/>
          <w:szCs w:val="28"/>
        </w:rPr>
        <w:t xml:space="preserve">рекордных 102,7 млн. кв. метров жилья. </w:t>
      </w:r>
      <w:r w:rsidRPr="00B527A6">
        <w:rPr>
          <w:rFonts w:ascii="Times New Roman" w:hAnsi="Times New Roman" w:cs="Times New Roman"/>
          <w:color w:val="000000" w:themeColor="text1"/>
          <w:sz w:val="28"/>
          <w:szCs w:val="28"/>
        </w:rPr>
        <w:t>Если в целом экономика страны показала около 2</w:t>
      </w:r>
      <w:r w:rsidR="00E86AFD">
        <w:rPr>
          <w:rFonts w:ascii="Times New Roman" w:hAnsi="Times New Roman" w:cs="Times New Roman"/>
          <w:color w:val="000000" w:themeColor="text1"/>
          <w:sz w:val="28"/>
          <w:szCs w:val="28"/>
        </w:rPr>
        <w:t>,</w:t>
      </w:r>
      <w:r w:rsidR="00E86AFD" w:rsidRPr="00E86AFD">
        <w:rPr>
          <w:rFonts w:ascii="Times New Roman" w:hAnsi="Times New Roman" w:cs="Times New Roman"/>
          <w:color w:val="000000" w:themeColor="text1"/>
          <w:sz w:val="28"/>
          <w:szCs w:val="28"/>
        </w:rPr>
        <w:t>0</w:t>
      </w:r>
      <w:r w:rsidRPr="00B527A6">
        <w:rPr>
          <w:rFonts w:ascii="Times New Roman" w:hAnsi="Times New Roman" w:cs="Times New Roman"/>
          <w:color w:val="000000" w:themeColor="text1"/>
          <w:sz w:val="28"/>
          <w:szCs w:val="28"/>
        </w:rPr>
        <w:t xml:space="preserve">% падения, то для строительной отрасли по итогам </w:t>
      </w:r>
      <w:r w:rsidR="004F5312">
        <w:rPr>
          <w:rFonts w:ascii="Times New Roman" w:hAnsi="Times New Roman" w:cs="Times New Roman"/>
          <w:color w:val="000000" w:themeColor="text1"/>
          <w:sz w:val="28"/>
          <w:szCs w:val="28"/>
        </w:rPr>
        <w:t>2022 года зафиксировано почти 30</w:t>
      </w:r>
      <w:r w:rsidR="00E86AFD">
        <w:rPr>
          <w:rFonts w:ascii="Times New Roman" w:hAnsi="Times New Roman" w:cs="Times New Roman"/>
          <w:color w:val="000000" w:themeColor="text1"/>
          <w:sz w:val="28"/>
          <w:szCs w:val="28"/>
        </w:rPr>
        <w:t>,0</w:t>
      </w:r>
      <w:r w:rsidR="004F5312">
        <w:rPr>
          <w:rFonts w:ascii="Times New Roman" w:hAnsi="Times New Roman" w:cs="Times New Roman"/>
          <w:color w:val="000000" w:themeColor="text1"/>
          <w:sz w:val="28"/>
          <w:szCs w:val="28"/>
        </w:rPr>
        <w:t>% роста по сравнению с 2021 годом.</w:t>
      </w:r>
    </w:p>
    <w:p w14:paraId="1EFB6A8D" w14:textId="2FA8FD2F" w:rsidR="00C31F11" w:rsidRDefault="00C31F11" w:rsidP="00C451B1">
      <w:pPr>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следует отметить, что 2022 год завершает пятилетку стабильного роста показателя объема ввода жилья в Российской Федерации.</w:t>
      </w:r>
    </w:p>
    <w:p w14:paraId="0105C407" w14:textId="553DECC0" w:rsidR="00C31F11" w:rsidRDefault="00C31F11" w:rsidP="004F5312">
      <w:pPr>
        <w:spacing w:after="0" w:line="240" w:lineRule="auto"/>
        <w:ind w:firstLine="567"/>
        <w:jc w:val="both"/>
        <w:rPr>
          <w:rFonts w:ascii="Times New Roman" w:hAnsi="Times New Roman" w:cs="Times New Roman"/>
          <w:color w:val="000000" w:themeColor="text1"/>
          <w:sz w:val="28"/>
          <w:szCs w:val="28"/>
        </w:rPr>
      </w:pPr>
    </w:p>
    <w:p w14:paraId="43B06209" w14:textId="01CF5CB8" w:rsidR="00C31F11" w:rsidRDefault="00C31F11" w:rsidP="004F5312">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14:ligatures w14:val="standardContextual"/>
        </w:rPr>
        <w:lastRenderedPageBreak/>
        <w:drawing>
          <wp:inline distT="0" distB="0" distL="0" distR="0" wp14:anchorId="0B24A79C" wp14:editId="4DC26722">
            <wp:extent cx="5486400" cy="239077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F3503F" w14:textId="77777777" w:rsidR="00C31F11" w:rsidRDefault="00C31F11" w:rsidP="004F5312">
      <w:pPr>
        <w:spacing w:after="0" w:line="240" w:lineRule="auto"/>
        <w:ind w:firstLine="567"/>
        <w:jc w:val="both"/>
        <w:rPr>
          <w:rFonts w:ascii="Times New Roman" w:hAnsi="Times New Roman" w:cs="Times New Roman"/>
          <w:color w:val="000000" w:themeColor="text1"/>
          <w:sz w:val="28"/>
          <w:szCs w:val="28"/>
        </w:rPr>
      </w:pPr>
    </w:p>
    <w:p w14:paraId="59581034" w14:textId="511BC6B7" w:rsidR="00D60F6B" w:rsidRDefault="00D60F6B" w:rsidP="00C451B1">
      <w:pPr>
        <w:widowControl w:val="0"/>
        <w:tabs>
          <w:tab w:val="left" w:pos="0"/>
        </w:tabs>
        <w:spacing w:after="0" w:line="312" w:lineRule="auto"/>
        <w:ind w:firstLine="567"/>
        <w:jc w:val="both"/>
        <w:rPr>
          <w:rStyle w:val="20"/>
          <w:rFonts w:ascii="Times New Roman" w:hAnsi="Times New Roman" w:cs="Times New Roman"/>
          <w:sz w:val="28"/>
          <w:szCs w:val="28"/>
        </w:rPr>
      </w:pPr>
      <w:r w:rsidRPr="00D60F6B">
        <w:rPr>
          <w:rStyle w:val="212pt"/>
          <w:rFonts w:ascii="Times New Roman" w:hAnsi="Times New Roman" w:cs="Times New Roman"/>
          <w:b w:val="0"/>
          <w:bCs w:val="0"/>
          <w:sz w:val="28"/>
          <w:szCs w:val="28"/>
        </w:rPr>
        <w:t>Градостроительный потен</w:t>
      </w:r>
      <w:r w:rsidRPr="00D60F6B">
        <w:rPr>
          <w:rStyle w:val="212pt"/>
          <w:rFonts w:ascii="Times New Roman" w:hAnsi="Times New Roman" w:cs="Times New Roman"/>
          <w:b w:val="0"/>
          <w:bCs w:val="0"/>
          <w:sz w:val="28"/>
          <w:szCs w:val="28"/>
        </w:rPr>
        <w:softHyphen/>
        <w:t>циал</w:t>
      </w:r>
      <w:r w:rsidRPr="00D60F6B">
        <w:rPr>
          <w:rStyle w:val="212pt"/>
          <w:rFonts w:ascii="Times New Roman" w:hAnsi="Times New Roman" w:cs="Times New Roman"/>
          <w:sz w:val="28"/>
          <w:szCs w:val="28"/>
        </w:rPr>
        <w:t xml:space="preserve"> </w:t>
      </w:r>
      <w:r w:rsidRPr="00D60F6B">
        <w:rPr>
          <w:rStyle w:val="20"/>
          <w:rFonts w:ascii="Times New Roman" w:hAnsi="Times New Roman" w:cs="Times New Roman"/>
          <w:sz w:val="28"/>
          <w:szCs w:val="28"/>
        </w:rPr>
        <w:t>(выданные разрешения на строительство и принятые градостроитель</w:t>
      </w:r>
      <w:r w:rsidRPr="00D60F6B">
        <w:rPr>
          <w:rStyle w:val="20"/>
          <w:rFonts w:ascii="Times New Roman" w:hAnsi="Times New Roman" w:cs="Times New Roman"/>
          <w:sz w:val="28"/>
          <w:szCs w:val="28"/>
        </w:rPr>
        <w:softHyphen/>
        <w:t>ные решения, позволяющие</w:t>
      </w:r>
      <w:r w:rsidR="006E7996">
        <w:rPr>
          <w:rStyle w:val="20"/>
          <w:rFonts w:ascii="Times New Roman" w:hAnsi="Times New Roman" w:cs="Times New Roman"/>
          <w:sz w:val="28"/>
          <w:szCs w:val="28"/>
        </w:rPr>
        <w:t xml:space="preserve"> </w:t>
      </w:r>
      <w:r w:rsidRPr="00D60F6B">
        <w:rPr>
          <w:rStyle w:val="20"/>
          <w:rFonts w:ascii="Times New Roman" w:hAnsi="Times New Roman" w:cs="Times New Roman"/>
          <w:sz w:val="28"/>
          <w:szCs w:val="28"/>
        </w:rPr>
        <w:t xml:space="preserve">начать проектировать жилые дома) составил </w:t>
      </w:r>
      <w:r w:rsidRPr="00D60F6B">
        <w:rPr>
          <w:rStyle w:val="212pt"/>
          <w:rFonts w:ascii="Times New Roman" w:hAnsi="Times New Roman" w:cs="Times New Roman"/>
          <w:b w:val="0"/>
          <w:bCs w:val="0"/>
          <w:sz w:val="28"/>
          <w:szCs w:val="28"/>
        </w:rPr>
        <w:t>402 млн. кв. метров жилья</w:t>
      </w:r>
      <w:r w:rsidRPr="00D60F6B">
        <w:rPr>
          <w:rStyle w:val="212pt"/>
          <w:rFonts w:ascii="Times New Roman" w:hAnsi="Times New Roman" w:cs="Times New Roman"/>
          <w:sz w:val="28"/>
          <w:szCs w:val="28"/>
        </w:rPr>
        <w:t xml:space="preserve">. </w:t>
      </w:r>
      <w:r w:rsidRPr="00D60F6B">
        <w:rPr>
          <w:rStyle w:val="20"/>
          <w:rFonts w:ascii="Times New Roman" w:hAnsi="Times New Roman" w:cs="Times New Roman"/>
          <w:sz w:val="28"/>
          <w:szCs w:val="28"/>
        </w:rPr>
        <w:t xml:space="preserve">Кроме того, в 2022 году выданы разрешения на строительство </w:t>
      </w:r>
      <w:r w:rsidRPr="00D60F6B">
        <w:rPr>
          <w:rStyle w:val="212pt"/>
          <w:rFonts w:ascii="Times New Roman" w:hAnsi="Times New Roman" w:cs="Times New Roman"/>
          <w:b w:val="0"/>
          <w:bCs w:val="0"/>
          <w:sz w:val="28"/>
          <w:szCs w:val="28"/>
        </w:rPr>
        <w:t>50 млн. кв. метров жилья</w:t>
      </w:r>
      <w:r w:rsidRPr="00D60F6B">
        <w:rPr>
          <w:rStyle w:val="212pt"/>
          <w:rFonts w:ascii="Times New Roman" w:hAnsi="Times New Roman" w:cs="Times New Roman"/>
          <w:sz w:val="28"/>
          <w:szCs w:val="28"/>
        </w:rPr>
        <w:t xml:space="preserve">. </w:t>
      </w:r>
      <w:r w:rsidRPr="00D60F6B">
        <w:rPr>
          <w:rStyle w:val="20"/>
          <w:rFonts w:ascii="Times New Roman" w:hAnsi="Times New Roman" w:cs="Times New Roman"/>
          <w:sz w:val="28"/>
          <w:szCs w:val="28"/>
        </w:rPr>
        <w:t xml:space="preserve">Это на </w:t>
      </w:r>
      <w:r w:rsidRPr="00D60F6B">
        <w:rPr>
          <w:rStyle w:val="212pt"/>
          <w:rFonts w:ascii="Times New Roman" w:hAnsi="Times New Roman" w:cs="Times New Roman"/>
          <w:b w:val="0"/>
          <w:bCs w:val="0"/>
          <w:sz w:val="28"/>
          <w:szCs w:val="28"/>
        </w:rPr>
        <w:t>23% больше</w:t>
      </w:r>
      <w:r>
        <w:rPr>
          <w:rStyle w:val="212pt"/>
          <w:rFonts w:ascii="Times New Roman" w:hAnsi="Times New Roman" w:cs="Times New Roman"/>
          <w:b w:val="0"/>
          <w:bCs w:val="0"/>
          <w:sz w:val="28"/>
          <w:szCs w:val="28"/>
        </w:rPr>
        <w:t>,</w:t>
      </w:r>
      <w:r w:rsidRPr="00D60F6B">
        <w:rPr>
          <w:rStyle w:val="212pt"/>
          <w:rFonts w:ascii="Times New Roman" w:hAnsi="Times New Roman" w:cs="Times New Roman"/>
          <w:b w:val="0"/>
          <w:bCs w:val="0"/>
          <w:sz w:val="28"/>
          <w:szCs w:val="28"/>
        </w:rPr>
        <w:t xml:space="preserve"> </w:t>
      </w:r>
      <w:r>
        <w:rPr>
          <w:rStyle w:val="212pt"/>
          <w:rFonts w:ascii="Times New Roman" w:hAnsi="Times New Roman" w:cs="Times New Roman"/>
          <w:b w:val="0"/>
          <w:bCs w:val="0"/>
          <w:sz w:val="28"/>
          <w:szCs w:val="28"/>
        </w:rPr>
        <w:t>чем в 2021 году</w:t>
      </w:r>
      <w:r w:rsidRPr="00D60F6B">
        <w:rPr>
          <w:rStyle w:val="212pt"/>
          <w:rFonts w:ascii="Times New Roman" w:hAnsi="Times New Roman" w:cs="Times New Roman"/>
          <w:sz w:val="28"/>
          <w:szCs w:val="28"/>
        </w:rPr>
        <w:t xml:space="preserve"> </w:t>
      </w:r>
      <w:r w:rsidRPr="00D60F6B">
        <w:rPr>
          <w:rStyle w:val="20"/>
          <w:rFonts w:ascii="Times New Roman" w:hAnsi="Times New Roman" w:cs="Times New Roman"/>
          <w:sz w:val="28"/>
          <w:szCs w:val="28"/>
        </w:rPr>
        <w:t>и почти в 2 раза больше, чем в 2019 году</w:t>
      </w:r>
      <w:r w:rsidR="00E96904">
        <w:rPr>
          <w:rStyle w:val="20"/>
          <w:rFonts w:ascii="Times New Roman" w:hAnsi="Times New Roman" w:cs="Times New Roman"/>
          <w:sz w:val="28"/>
          <w:szCs w:val="28"/>
        </w:rPr>
        <w:t>:</w:t>
      </w:r>
    </w:p>
    <w:p w14:paraId="56692562" w14:textId="21A3EF37" w:rsidR="00E96904" w:rsidRPr="00E96904" w:rsidRDefault="00E96904" w:rsidP="00E96904">
      <w:pPr>
        <w:widowControl w:val="0"/>
        <w:tabs>
          <w:tab w:val="left" w:pos="0"/>
        </w:tabs>
        <w:spacing w:after="0" w:line="312" w:lineRule="exact"/>
        <w:ind w:firstLine="567"/>
        <w:jc w:val="right"/>
        <w:rPr>
          <w:rStyle w:val="20"/>
          <w:rFonts w:ascii="Times New Roman" w:hAnsi="Times New Roman" w:cs="Times New Roman"/>
          <w:sz w:val="28"/>
          <w:szCs w:val="28"/>
        </w:rPr>
      </w:pPr>
      <w:r w:rsidRPr="00E96904">
        <w:rPr>
          <w:rStyle w:val="20"/>
          <w:rFonts w:ascii="Times New Roman" w:hAnsi="Times New Roman" w:cs="Times New Roman"/>
        </w:rPr>
        <w:t>млн. кв. метров</w:t>
      </w:r>
    </w:p>
    <w:tbl>
      <w:tblPr>
        <w:tblStyle w:val="a3"/>
        <w:tblW w:w="9327" w:type="dxa"/>
        <w:jc w:val="center"/>
        <w:tblLook w:val="04A0" w:firstRow="1" w:lastRow="0" w:firstColumn="1" w:lastColumn="0" w:noHBand="0" w:noVBand="1"/>
      </w:tblPr>
      <w:tblGrid>
        <w:gridCol w:w="2812"/>
        <w:gridCol w:w="2263"/>
        <w:gridCol w:w="2126"/>
        <w:gridCol w:w="2126"/>
      </w:tblGrid>
      <w:tr w:rsidR="00E96904" w:rsidRPr="006E7996" w14:paraId="64314EED" w14:textId="6957B853" w:rsidTr="00F61F56">
        <w:trPr>
          <w:jc w:val="center"/>
        </w:trPr>
        <w:tc>
          <w:tcPr>
            <w:tcW w:w="2812" w:type="dxa"/>
            <w:vMerge w:val="restart"/>
            <w:tcBorders>
              <w:top w:val="single" w:sz="18" w:space="0" w:color="auto"/>
              <w:left w:val="single" w:sz="18" w:space="0" w:color="auto"/>
              <w:right w:val="single" w:sz="12" w:space="0" w:color="auto"/>
            </w:tcBorders>
            <w:vAlign w:val="center"/>
          </w:tcPr>
          <w:p w14:paraId="58356737" w14:textId="57B201D8" w:rsidR="00E96904" w:rsidRPr="006E7996" w:rsidRDefault="00E96904" w:rsidP="00477FCB">
            <w:pPr>
              <w:widowControl w:val="0"/>
              <w:tabs>
                <w:tab w:val="left" w:pos="0"/>
              </w:tabs>
              <w:spacing w:after="0" w:line="312" w:lineRule="exact"/>
              <w:jc w:val="center"/>
              <w:rPr>
                <w:rStyle w:val="20"/>
                <w:rFonts w:ascii="Times New Roman" w:hAnsi="Times New Roman" w:cs="Times New Roman"/>
                <w:b/>
                <w:bCs/>
                <w:sz w:val="28"/>
                <w:szCs w:val="28"/>
              </w:rPr>
            </w:pPr>
            <w:r w:rsidRPr="006E7996">
              <w:rPr>
                <w:rStyle w:val="20"/>
                <w:rFonts w:ascii="Times New Roman" w:hAnsi="Times New Roman" w:cs="Times New Roman"/>
                <w:b/>
                <w:bCs/>
                <w:sz w:val="28"/>
                <w:szCs w:val="28"/>
              </w:rPr>
              <w:t>Месяц</w:t>
            </w:r>
          </w:p>
        </w:tc>
        <w:tc>
          <w:tcPr>
            <w:tcW w:w="4389" w:type="dxa"/>
            <w:gridSpan w:val="2"/>
            <w:tcBorders>
              <w:top w:val="single" w:sz="18" w:space="0" w:color="auto"/>
              <w:left w:val="single" w:sz="12" w:space="0" w:color="auto"/>
              <w:bottom w:val="single" w:sz="18" w:space="0" w:color="auto"/>
              <w:right w:val="single" w:sz="12" w:space="0" w:color="auto"/>
            </w:tcBorders>
            <w:vAlign w:val="center"/>
          </w:tcPr>
          <w:p w14:paraId="1AE527B7" w14:textId="4EB2583D" w:rsidR="00E96904" w:rsidRPr="006E7996" w:rsidRDefault="00E96904" w:rsidP="00477FCB">
            <w:pPr>
              <w:widowControl w:val="0"/>
              <w:tabs>
                <w:tab w:val="left" w:pos="0"/>
              </w:tabs>
              <w:spacing w:after="0" w:line="312" w:lineRule="exact"/>
              <w:jc w:val="center"/>
              <w:rPr>
                <w:rStyle w:val="20"/>
                <w:rFonts w:ascii="Times New Roman" w:hAnsi="Times New Roman" w:cs="Times New Roman"/>
                <w:b/>
                <w:bCs/>
                <w:sz w:val="28"/>
                <w:szCs w:val="28"/>
              </w:rPr>
            </w:pPr>
            <w:r>
              <w:rPr>
                <w:rStyle w:val="20"/>
                <w:rFonts w:ascii="Times New Roman" w:hAnsi="Times New Roman" w:cs="Times New Roman"/>
                <w:b/>
                <w:bCs/>
                <w:sz w:val="28"/>
                <w:szCs w:val="28"/>
              </w:rPr>
              <w:t>В</w:t>
            </w:r>
            <w:r>
              <w:rPr>
                <w:rStyle w:val="20"/>
                <w:b/>
                <w:bCs/>
              </w:rPr>
              <w:t>ыдано разрешений на строительство жилья</w:t>
            </w:r>
          </w:p>
        </w:tc>
        <w:tc>
          <w:tcPr>
            <w:tcW w:w="2126" w:type="dxa"/>
            <w:vMerge w:val="restart"/>
            <w:tcBorders>
              <w:top w:val="single" w:sz="18" w:space="0" w:color="auto"/>
              <w:left w:val="single" w:sz="12" w:space="0" w:color="auto"/>
              <w:right w:val="single" w:sz="18" w:space="0" w:color="auto"/>
            </w:tcBorders>
            <w:vAlign w:val="center"/>
          </w:tcPr>
          <w:p w14:paraId="654728F5" w14:textId="7B06ABD1" w:rsidR="00E96904" w:rsidRPr="006E7996" w:rsidRDefault="00E96904" w:rsidP="00477FCB">
            <w:pPr>
              <w:widowControl w:val="0"/>
              <w:tabs>
                <w:tab w:val="left" w:pos="0"/>
              </w:tabs>
              <w:spacing w:after="0" w:line="312" w:lineRule="exact"/>
              <w:jc w:val="center"/>
              <w:rPr>
                <w:rStyle w:val="20"/>
                <w:rFonts w:ascii="Times New Roman" w:hAnsi="Times New Roman" w:cs="Times New Roman"/>
                <w:b/>
                <w:bCs/>
                <w:sz w:val="28"/>
                <w:szCs w:val="28"/>
              </w:rPr>
            </w:pPr>
            <w:r>
              <w:rPr>
                <w:rStyle w:val="20"/>
                <w:rFonts w:ascii="Times New Roman" w:hAnsi="Times New Roman" w:cs="Times New Roman"/>
                <w:b/>
                <w:bCs/>
                <w:sz w:val="28"/>
                <w:szCs w:val="28"/>
              </w:rPr>
              <w:t xml:space="preserve">Сравнение (2022 год </w:t>
            </w:r>
            <w:r>
              <w:rPr>
                <w:rStyle w:val="20"/>
                <w:rFonts w:ascii="Times New Roman" w:hAnsi="Times New Roman" w:cs="Times New Roman"/>
                <w:b/>
                <w:bCs/>
                <w:sz w:val="28"/>
                <w:szCs w:val="28"/>
              </w:rPr>
              <w:br/>
              <w:t>к 2021 году)</w:t>
            </w:r>
          </w:p>
        </w:tc>
      </w:tr>
      <w:tr w:rsidR="00E96904" w:rsidRPr="006E7996" w14:paraId="5EE6A5A1" w14:textId="77777777" w:rsidTr="00F61F56">
        <w:trPr>
          <w:jc w:val="center"/>
        </w:trPr>
        <w:tc>
          <w:tcPr>
            <w:tcW w:w="2812" w:type="dxa"/>
            <w:vMerge/>
            <w:tcBorders>
              <w:left w:val="single" w:sz="18" w:space="0" w:color="auto"/>
              <w:bottom w:val="single" w:sz="18" w:space="0" w:color="auto"/>
              <w:right w:val="single" w:sz="12" w:space="0" w:color="auto"/>
            </w:tcBorders>
            <w:vAlign w:val="center"/>
          </w:tcPr>
          <w:p w14:paraId="0653F01C" w14:textId="77777777" w:rsidR="00E96904" w:rsidRPr="006E7996" w:rsidRDefault="00E96904" w:rsidP="00477FCB">
            <w:pPr>
              <w:widowControl w:val="0"/>
              <w:tabs>
                <w:tab w:val="left" w:pos="0"/>
              </w:tabs>
              <w:spacing w:after="0" w:line="312" w:lineRule="exact"/>
              <w:jc w:val="center"/>
              <w:rPr>
                <w:rStyle w:val="20"/>
                <w:rFonts w:ascii="Times New Roman" w:hAnsi="Times New Roman" w:cs="Times New Roman"/>
                <w:b/>
                <w:bCs/>
                <w:sz w:val="28"/>
                <w:szCs w:val="28"/>
              </w:rPr>
            </w:pPr>
          </w:p>
        </w:tc>
        <w:tc>
          <w:tcPr>
            <w:tcW w:w="2263" w:type="dxa"/>
            <w:tcBorders>
              <w:top w:val="single" w:sz="18" w:space="0" w:color="auto"/>
              <w:left w:val="single" w:sz="12" w:space="0" w:color="auto"/>
              <w:bottom w:val="single" w:sz="18" w:space="0" w:color="auto"/>
              <w:right w:val="single" w:sz="12" w:space="0" w:color="auto"/>
            </w:tcBorders>
            <w:vAlign w:val="center"/>
          </w:tcPr>
          <w:p w14:paraId="7754AD9A" w14:textId="77777777" w:rsidR="00E96904" w:rsidRDefault="00E96904" w:rsidP="00E96904">
            <w:pPr>
              <w:widowControl w:val="0"/>
              <w:tabs>
                <w:tab w:val="left" w:pos="0"/>
              </w:tabs>
              <w:spacing w:after="0" w:line="312" w:lineRule="exact"/>
              <w:jc w:val="center"/>
              <w:rPr>
                <w:rStyle w:val="20"/>
                <w:rFonts w:ascii="Times New Roman" w:hAnsi="Times New Roman" w:cs="Times New Roman"/>
                <w:b/>
                <w:bCs/>
                <w:sz w:val="28"/>
                <w:szCs w:val="28"/>
              </w:rPr>
            </w:pPr>
            <w:r w:rsidRPr="006E7996">
              <w:rPr>
                <w:rStyle w:val="20"/>
                <w:rFonts w:ascii="Times New Roman" w:hAnsi="Times New Roman" w:cs="Times New Roman"/>
                <w:b/>
                <w:bCs/>
                <w:sz w:val="28"/>
                <w:szCs w:val="28"/>
              </w:rPr>
              <w:t>Показатель</w:t>
            </w:r>
          </w:p>
          <w:p w14:paraId="5D2F0310" w14:textId="0694E895" w:rsidR="00E96904" w:rsidRPr="006E7996" w:rsidRDefault="00E96904" w:rsidP="00E96904">
            <w:pPr>
              <w:widowControl w:val="0"/>
              <w:tabs>
                <w:tab w:val="left" w:pos="0"/>
              </w:tabs>
              <w:spacing w:after="0" w:line="312" w:lineRule="exact"/>
              <w:jc w:val="center"/>
              <w:rPr>
                <w:rStyle w:val="20"/>
                <w:rFonts w:ascii="Times New Roman" w:hAnsi="Times New Roman" w:cs="Times New Roman"/>
                <w:b/>
                <w:bCs/>
                <w:sz w:val="28"/>
                <w:szCs w:val="28"/>
              </w:rPr>
            </w:pPr>
            <w:r w:rsidRPr="006E7996">
              <w:rPr>
                <w:rStyle w:val="20"/>
                <w:rFonts w:ascii="Times New Roman" w:hAnsi="Times New Roman" w:cs="Times New Roman"/>
                <w:b/>
                <w:bCs/>
                <w:sz w:val="28"/>
                <w:szCs w:val="28"/>
              </w:rPr>
              <w:t>2021 года</w:t>
            </w:r>
          </w:p>
        </w:tc>
        <w:tc>
          <w:tcPr>
            <w:tcW w:w="2126" w:type="dxa"/>
            <w:tcBorders>
              <w:top w:val="single" w:sz="18" w:space="0" w:color="auto"/>
              <w:left w:val="single" w:sz="12" w:space="0" w:color="auto"/>
              <w:bottom w:val="single" w:sz="18" w:space="0" w:color="auto"/>
              <w:right w:val="single" w:sz="12" w:space="0" w:color="auto"/>
            </w:tcBorders>
            <w:vAlign w:val="center"/>
          </w:tcPr>
          <w:p w14:paraId="48FDDF4B" w14:textId="77777777" w:rsidR="00E96904" w:rsidRDefault="00E96904" w:rsidP="00E96904">
            <w:pPr>
              <w:widowControl w:val="0"/>
              <w:tabs>
                <w:tab w:val="left" w:pos="0"/>
              </w:tabs>
              <w:spacing w:after="0" w:line="312" w:lineRule="exact"/>
              <w:jc w:val="center"/>
              <w:rPr>
                <w:rStyle w:val="20"/>
                <w:rFonts w:ascii="Times New Roman" w:hAnsi="Times New Roman" w:cs="Times New Roman"/>
                <w:b/>
                <w:bCs/>
                <w:sz w:val="28"/>
                <w:szCs w:val="28"/>
              </w:rPr>
            </w:pPr>
            <w:r w:rsidRPr="006E7996">
              <w:rPr>
                <w:rStyle w:val="20"/>
                <w:rFonts w:ascii="Times New Roman" w:hAnsi="Times New Roman" w:cs="Times New Roman"/>
                <w:b/>
                <w:bCs/>
                <w:sz w:val="28"/>
                <w:szCs w:val="28"/>
              </w:rPr>
              <w:t>Показатель</w:t>
            </w:r>
          </w:p>
          <w:p w14:paraId="6F95730C" w14:textId="4E6C28EC" w:rsidR="00E96904" w:rsidRPr="006E7996" w:rsidRDefault="00E96904" w:rsidP="00E96904">
            <w:pPr>
              <w:widowControl w:val="0"/>
              <w:tabs>
                <w:tab w:val="left" w:pos="0"/>
              </w:tabs>
              <w:spacing w:after="0" w:line="312" w:lineRule="exact"/>
              <w:jc w:val="center"/>
              <w:rPr>
                <w:rStyle w:val="20"/>
                <w:rFonts w:ascii="Times New Roman" w:hAnsi="Times New Roman" w:cs="Times New Roman"/>
                <w:b/>
                <w:bCs/>
                <w:sz w:val="28"/>
                <w:szCs w:val="28"/>
              </w:rPr>
            </w:pPr>
            <w:r w:rsidRPr="006E7996">
              <w:rPr>
                <w:rStyle w:val="20"/>
                <w:rFonts w:ascii="Times New Roman" w:hAnsi="Times New Roman" w:cs="Times New Roman"/>
                <w:b/>
                <w:bCs/>
                <w:sz w:val="28"/>
                <w:szCs w:val="28"/>
              </w:rPr>
              <w:t>2022 года</w:t>
            </w:r>
          </w:p>
        </w:tc>
        <w:tc>
          <w:tcPr>
            <w:tcW w:w="2126" w:type="dxa"/>
            <w:vMerge/>
            <w:tcBorders>
              <w:left w:val="single" w:sz="12" w:space="0" w:color="auto"/>
              <w:bottom w:val="single" w:sz="18" w:space="0" w:color="auto"/>
              <w:right w:val="single" w:sz="18" w:space="0" w:color="auto"/>
            </w:tcBorders>
            <w:vAlign w:val="center"/>
          </w:tcPr>
          <w:p w14:paraId="536B8553" w14:textId="77777777" w:rsidR="00E96904" w:rsidRDefault="00E96904" w:rsidP="00477FCB">
            <w:pPr>
              <w:widowControl w:val="0"/>
              <w:tabs>
                <w:tab w:val="left" w:pos="0"/>
              </w:tabs>
              <w:spacing w:after="0" w:line="312" w:lineRule="exact"/>
              <w:jc w:val="center"/>
              <w:rPr>
                <w:rStyle w:val="20"/>
                <w:rFonts w:ascii="Times New Roman" w:hAnsi="Times New Roman" w:cs="Times New Roman"/>
                <w:b/>
                <w:bCs/>
                <w:sz w:val="28"/>
                <w:szCs w:val="28"/>
              </w:rPr>
            </w:pPr>
          </w:p>
        </w:tc>
      </w:tr>
      <w:tr w:rsidR="00477FCB" w:rsidRPr="006E7996" w14:paraId="7227AA59" w14:textId="75FB32EA" w:rsidTr="00C56C12">
        <w:trPr>
          <w:jc w:val="center"/>
        </w:trPr>
        <w:tc>
          <w:tcPr>
            <w:tcW w:w="2812" w:type="dxa"/>
            <w:tcBorders>
              <w:top w:val="single" w:sz="18" w:space="0" w:color="auto"/>
              <w:left w:val="single" w:sz="18" w:space="0" w:color="auto"/>
              <w:right w:val="single" w:sz="12" w:space="0" w:color="auto"/>
            </w:tcBorders>
          </w:tcPr>
          <w:p w14:paraId="52ADC3D2" w14:textId="190AFC3C" w:rsidR="00477FCB" w:rsidRPr="00477FCB"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sidRPr="00477FCB">
              <w:rPr>
                <w:rStyle w:val="20"/>
                <w:rFonts w:ascii="Times New Roman" w:hAnsi="Times New Roman" w:cs="Times New Roman"/>
                <w:sz w:val="28"/>
                <w:szCs w:val="28"/>
              </w:rPr>
              <w:t>январь</w:t>
            </w:r>
          </w:p>
        </w:tc>
        <w:tc>
          <w:tcPr>
            <w:tcW w:w="2263" w:type="dxa"/>
            <w:tcBorders>
              <w:top w:val="single" w:sz="18" w:space="0" w:color="auto"/>
              <w:left w:val="single" w:sz="12" w:space="0" w:color="auto"/>
              <w:right w:val="single" w:sz="12" w:space="0" w:color="auto"/>
            </w:tcBorders>
          </w:tcPr>
          <w:p w14:paraId="6F3E3471" w14:textId="403ECDAC"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0,9</w:t>
            </w:r>
          </w:p>
        </w:tc>
        <w:tc>
          <w:tcPr>
            <w:tcW w:w="2126" w:type="dxa"/>
            <w:tcBorders>
              <w:top w:val="single" w:sz="18" w:space="0" w:color="auto"/>
              <w:left w:val="single" w:sz="12" w:space="0" w:color="auto"/>
              <w:right w:val="single" w:sz="12" w:space="0" w:color="auto"/>
            </w:tcBorders>
          </w:tcPr>
          <w:p w14:paraId="406EB522" w14:textId="4E35DEBF"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2,3</w:t>
            </w:r>
          </w:p>
        </w:tc>
        <w:tc>
          <w:tcPr>
            <w:tcW w:w="2126" w:type="dxa"/>
            <w:tcBorders>
              <w:top w:val="single" w:sz="18" w:space="0" w:color="auto"/>
              <w:left w:val="single" w:sz="12" w:space="0" w:color="auto"/>
              <w:right w:val="single" w:sz="18" w:space="0" w:color="auto"/>
            </w:tcBorders>
          </w:tcPr>
          <w:p w14:paraId="40DD3B23" w14:textId="6589637E" w:rsidR="00477FCB" w:rsidRPr="007B3DBF" w:rsidRDefault="00477FCB" w:rsidP="00477FCB">
            <w:pPr>
              <w:widowControl w:val="0"/>
              <w:tabs>
                <w:tab w:val="left" w:pos="0"/>
              </w:tabs>
              <w:spacing w:after="0" w:line="312" w:lineRule="exact"/>
              <w:jc w:val="center"/>
              <w:rPr>
                <w:rStyle w:val="20"/>
                <w:rFonts w:ascii="Times New Roman" w:hAnsi="Times New Roman" w:cs="Times New Roman"/>
                <w:b/>
                <w:bCs/>
                <w:color w:val="FF0000"/>
                <w:sz w:val="28"/>
                <w:szCs w:val="28"/>
              </w:rPr>
            </w:pPr>
            <w:r w:rsidRPr="007B3DBF">
              <w:rPr>
                <w:rStyle w:val="20"/>
                <w:rFonts w:ascii="Times New Roman" w:hAnsi="Times New Roman" w:cs="Times New Roman"/>
                <w:b/>
                <w:bCs/>
                <w:color w:val="FF0000"/>
                <w:sz w:val="28"/>
                <w:szCs w:val="28"/>
              </w:rPr>
              <w:t>+ 1,4</w:t>
            </w:r>
          </w:p>
        </w:tc>
      </w:tr>
      <w:tr w:rsidR="00477FCB" w:rsidRPr="006E7996" w14:paraId="5455EB08" w14:textId="02327893" w:rsidTr="00C56C12">
        <w:trPr>
          <w:jc w:val="center"/>
        </w:trPr>
        <w:tc>
          <w:tcPr>
            <w:tcW w:w="2812" w:type="dxa"/>
            <w:tcBorders>
              <w:left w:val="single" w:sz="18" w:space="0" w:color="auto"/>
              <w:right w:val="single" w:sz="12" w:space="0" w:color="auto"/>
            </w:tcBorders>
          </w:tcPr>
          <w:p w14:paraId="76BEFFBB" w14:textId="74EA4C97" w:rsidR="00477FCB" w:rsidRPr="00477FCB"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sidRPr="00477FCB">
              <w:rPr>
                <w:rStyle w:val="20"/>
                <w:rFonts w:ascii="Times New Roman" w:hAnsi="Times New Roman" w:cs="Times New Roman"/>
                <w:sz w:val="28"/>
                <w:szCs w:val="28"/>
              </w:rPr>
              <w:t>февраль</w:t>
            </w:r>
          </w:p>
        </w:tc>
        <w:tc>
          <w:tcPr>
            <w:tcW w:w="2263" w:type="dxa"/>
            <w:tcBorders>
              <w:left w:val="single" w:sz="12" w:space="0" w:color="auto"/>
              <w:right w:val="single" w:sz="12" w:space="0" w:color="auto"/>
            </w:tcBorders>
          </w:tcPr>
          <w:p w14:paraId="18659C40" w14:textId="1D7865AD"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3,6</w:t>
            </w:r>
          </w:p>
        </w:tc>
        <w:tc>
          <w:tcPr>
            <w:tcW w:w="2126" w:type="dxa"/>
            <w:tcBorders>
              <w:left w:val="single" w:sz="12" w:space="0" w:color="auto"/>
              <w:right w:val="single" w:sz="12" w:space="0" w:color="auto"/>
            </w:tcBorders>
          </w:tcPr>
          <w:p w14:paraId="0D280BB6" w14:textId="2FC3F625"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5,6</w:t>
            </w:r>
          </w:p>
        </w:tc>
        <w:tc>
          <w:tcPr>
            <w:tcW w:w="2126" w:type="dxa"/>
            <w:tcBorders>
              <w:left w:val="single" w:sz="12" w:space="0" w:color="auto"/>
              <w:right w:val="single" w:sz="18" w:space="0" w:color="auto"/>
            </w:tcBorders>
          </w:tcPr>
          <w:p w14:paraId="65483E1F" w14:textId="46C3C700" w:rsidR="00477FCB" w:rsidRPr="007B3DBF" w:rsidRDefault="00477FCB" w:rsidP="00477FCB">
            <w:pPr>
              <w:widowControl w:val="0"/>
              <w:tabs>
                <w:tab w:val="left" w:pos="0"/>
              </w:tabs>
              <w:spacing w:after="0" w:line="312" w:lineRule="exact"/>
              <w:jc w:val="center"/>
              <w:rPr>
                <w:rStyle w:val="20"/>
                <w:rFonts w:ascii="Times New Roman" w:hAnsi="Times New Roman" w:cs="Times New Roman"/>
                <w:b/>
                <w:bCs/>
                <w:color w:val="FF0000"/>
                <w:sz w:val="28"/>
                <w:szCs w:val="28"/>
              </w:rPr>
            </w:pPr>
            <w:r w:rsidRPr="007B3DBF">
              <w:rPr>
                <w:rStyle w:val="20"/>
                <w:rFonts w:ascii="Times New Roman" w:hAnsi="Times New Roman" w:cs="Times New Roman"/>
                <w:b/>
                <w:bCs/>
                <w:color w:val="FF0000"/>
                <w:sz w:val="28"/>
                <w:szCs w:val="28"/>
              </w:rPr>
              <w:t>+ 2,0</w:t>
            </w:r>
          </w:p>
        </w:tc>
      </w:tr>
      <w:tr w:rsidR="00477FCB" w:rsidRPr="006E7996" w14:paraId="00D12515" w14:textId="1F84173D" w:rsidTr="00C56C12">
        <w:trPr>
          <w:jc w:val="center"/>
        </w:trPr>
        <w:tc>
          <w:tcPr>
            <w:tcW w:w="2812" w:type="dxa"/>
            <w:tcBorders>
              <w:left w:val="single" w:sz="18" w:space="0" w:color="auto"/>
              <w:right w:val="single" w:sz="12" w:space="0" w:color="auto"/>
            </w:tcBorders>
          </w:tcPr>
          <w:p w14:paraId="7F26684C" w14:textId="37AE002A" w:rsidR="00477FCB" w:rsidRPr="00477FCB"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sidRPr="00477FCB">
              <w:rPr>
                <w:rStyle w:val="20"/>
                <w:rFonts w:ascii="Times New Roman" w:hAnsi="Times New Roman" w:cs="Times New Roman"/>
                <w:sz w:val="28"/>
                <w:szCs w:val="28"/>
              </w:rPr>
              <w:t>март</w:t>
            </w:r>
          </w:p>
        </w:tc>
        <w:tc>
          <w:tcPr>
            <w:tcW w:w="2263" w:type="dxa"/>
            <w:tcBorders>
              <w:left w:val="single" w:sz="12" w:space="0" w:color="auto"/>
              <w:right w:val="single" w:sz="12" w:space="0" w:color="auto"/>
            </w:tcBorders>
          </w:tcPr>
          <w:p w14:paraId="7F7C1601" w14:textId="0DCAC3D2"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7,2</w:t>
            </w:r>
          </w:p>
        </w:tc>
        <w:tc>
          <w:tcPr>
            <w:tcW w:w="2126" w:type="dxa"/>
            <w:tcBorders>
              <w:left w:val="single" w:sz="12" w:space="0" w:color="auto"/>
              <w:right w:val="single" w:sz="12" w:space="0" w:color="auto"/>
            </w:tcBorders>
          </w:tcPr>
          <w:p w14:paraId="566521DE" w14:textId="2B4350D4"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8,8</w:t>
            </w:r>
          </w:p>
        </w:tc>
        <w:tc>
          <w:tcPr>
            <w:tcW w:w="2126" w:type="dxa"/>
            <w:tcBorders>
              <w:left w:val="single" w:sz="12" w:space="0" w:color="auto"/>
              <w:right w:val="single" w:sz="18" w:space="0" w:color="auto"/>
            </w:tcBorders>
          </w:tcPr>
          <w:p w14:paraId="297C3FD3" w14:textId="08B4F7BE" w:rsidR="00477FCB" w:rsidRPr="007B3DBF" w:rsidRDefault="00477FCB" w:rsidP="00477FCB">
            <w:pPr>
              <w:widowControl w:val="0"/>
              <w:tabs>
                <w:tab w:val="left" w:pos="0"/>
              </w:tabs>
              <w:spacing w:after="0" w:line="312" w:lineRule="exact"/>
              <w:jc w:val="center"/>
              <w:rPr>
                <w:rStyle w:val="20"/>
                <w:rFonts w:ascii="Times New Roman" w:hAnsi="Times New Roman" w:cs="Times New Roman"/>
                <w:b/>
                <w:bCs/>
                <w:color w:val="FF0000"/>
                <w:sz w:val="28"/>
                <w:szCs w:val="28"/>
              </w:rPr>
            </w:pPr>
            <w:r w:rsidRPr="007B3DBF">
              <w:rPr>
                <w:rStyle w:val="20"/>
                <w:rFonts w:ascii="Times New Roman" w:hAnsi="Times New Roman" w:cs="Times New Roman"/>
                <w:b/>
                <w:bCs/>
                <w:color w:val="FF0000"/>
                <w:sz w:val="28"/>
                <w:szCs w:val="28"/>
              </w:rPr>
              <w:t>+ 1,6</w:t>
            </w:r>
          </w:p>
        </w:tc>
      </w:tr>
      <w:tr w:rsidR="00477FCB" w:rsidRPr="006E7996" w14:paraId="25644603" w14:textId="1EA95221" w:rsidTr="00C56C12">
        <w:trPr>
          <w:jc w:val="center"/>
        </w:trPr>
        <w:tc>
          <w:tcPr>
            <w:tcW w:w="2812" w:type="dxa"/>
            <w:tcBorders>
              <w:left w:val="single" w:sz="18" w:space="0" w:color="auto"/>
              <w:right w:val="single" w:sz="12" w:space="0" w:color="auto"/>
            </w:tcBorders>
          </w:tcPr>
          <w:p w14:paraId="72884B87" w14:textId="23159F61" w:rsidR="00477FCB" w:rsidRPr="00477FCB"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sidRPr="00477FCB">
              <w:rPr>
                <w:rStyle w:val="20"/>
                <w:rFonts w:ascii="Times New Roman" w:hAnsi="Times New Roman" w:cs="Times New Roman"/>
                <w:sz w:val="28"/>
                <w:szCs w:val="28"/>
              </w:rPr>
              <w:t>апрель</w:t>
            </w:r>
          </w:p>
        </w:tc>
        <w:tc>
          <w:tcPr>
            <w:tcW w:w="2263" w:type="dxa"/>
            <w:tcBorders>
              <w:left w:val="single" w:sz="12" w:space="0" w:color="auto"/>
              <w:right w:val="single" w:sz="12" w:space="0" w:color="auto"/>
            </w:tcBorders>
          </w:tcPr>
          <w:p w14:paraId="71C65D06" w14:textId="26409319"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10,6</w:t>
            </w:r>
          </w:p>
        </w:tc>
        <w:tc>
          <w:tcPr>
            <w:tcW w:w="2126" w:type="dxa"/>
            <w:tcBorders>
              <w:left w:val="single" w:sz="12" w:space="0" w:color="auto"/>
              <w:right w:val="single" w:sz="12" w:space="0" w:color="auto"/>
            </w:tcBorders>
          </w:tcPr>
          <w:p w14:paraId="61EB929C" w14:textId="0CBDAC31"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13,2</w:t>
            </w:r>
          </w:p>
        </w:tc>
        <w:tc>
          <w:tcPr>
            <w:tcW w:w="2126" w:type="dxa"/>
            <w:tcBorders>
              <w:left w:val="single" w:sz="12" w:space="0" w:color="auto"/>
              <w:right w:val="single" w:sz="18" w:space="0" w:color="auto"/>
            </w:tcBorders>
          </w:tcPr>
          <w:p w14:paraId="60C0729C" w14:textId="456EFF4D" w:rsidR="00477FCB" w:rsidRPr="007B3DBF" w:rsidRDefault="00477FCB" w:rsidP="00477FCB">
            <w:pPr>
              <w:widowControl w:val="0"/>
              <w:tabs>
                <w:tab w:val="left" w:pos="0"/>
              </w:tabs>
              <w:spacing w:after="0" w:line="312" w:lineRule="exact"/>
              <w:jc w:val="center"/>
              <w:rPr>
                <w:rStyle w:val="20"/>
                <w:rFonts w:ascii="Times New Roman" w:hAnsi="Times New Roman" w:cs="Times New Roman"/>
                <w:b/>
                <w:bCs/>
                <w:color w:val="FF0000"/>
                <w:sz w:val="28"/>
                <w:szCs w:val="28"/>
              </w:rPr>
            </w:pPr>
            <w:r w:rsidRPr="007B3DBF">
              <w:rPr>
                <w:rStyle w:val="20"/>
                <w:rFonts w:ascii="Times New Roman" w:hAnsi="Times New Roman" w:cs="Times New Roman"/>
                <w:b/>
                <w:bCs/>
                <w:color w:val="FF0000"/>
                <w:sz w:val="28"/>
                <w:szCs w:val="28"/>
              </w:rPr>
              <w:t>+ 2,6</w:t>
            </w:r>
          </w:p>
        </w:tc>
      </w:tr>
      <w:tr w:rsidR="00477FCB" w:rsidRPr="006E7996" w14:paraId="1D31C608" w14:textId="51F9B478" w:rsidTr="00C56C12">
        <w:trPr>
          <w:jc w:val="center"/>
        </w:trPr>
        <w:tc>
          <w:tcPr>
            <w:tcW w:w="2812" w:type="dxa"/>
            <w:tcBorders>
              <w:left w:val="single" w:sz="18" w:space="0" w:color="auto"/>
              <w:right w:val="single" w:sz="12" w:space="0" w:color="auto"/>
            </w:tcBorders>
          </w:tcPr>
          <w:p w14:paraId="12DEA4AE" w14:textId="75212D43" w:rsidR="00477FCB" w:rsidRPr="00477FCB"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sidRPr="00477FCB">
              <w:rPr>
                <w:rStyle w:val="20"/>
                <w:rFonts w:ascii="Times New Roman" w:hAnsi="Times New Roman" w:cs="Times New Roman"/>
                <w:sz w:val="28"/>
                <w:szCs w:val="28"/>
              </w:rPr>
              <w:t>май</w:t>
            </w:r>
          </w:p>
        </w:tc>
        <w:tc>
          <w:tcPr>
            <w:tcW w:w="2263" w:type="dxa"/>
            <w:tcBorders>
              <w:left w:val="single" w:sz="12" w:space="0" w:color="auto"/>
              <w:right w:val="single" w:sz="12" w:space="0" w:color="auto"/>
            </w:tcBorders>
          </w:tcPr>
          <w:p w14:paraId="0260548C" w14:textId="400FF6BC"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15,3</w:t>
            </w:r>
          </w:p>
        </w:tc>
        <w:tc>
          <w:tcPr>
            <w:tcW w:w="2126" w:type="dxa"/>
            <w:tcBorders>
              <w:left w:val="single" w:sz="12" w:space="0" w:color="auto"/>
              <w:right w:val="single" w:sz="12" w:space="0" w:color="auto"/>
            </w:tcBorders>
          </w:tcPr>
          <w:p w14:paraId="44982E37" w14:textId="06EE67D8"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18,6</w:t>
            </w:r>
          </w:p>
        </w:tc>
        <w:tc>
          <w:tcPr>
            <w:tcW w:w="2126" w:type="dxa"/>
            <w:tcBorders>
              <w:left w:val="single" w:sz="12" w:space="0" w:color="auto"/>
              <w:right w:val="single" w:sz="18" w:space="0" w:color="auto"/>
            </w:tcBorders>
          </w:tcPr>
          <w:p w14:paraId="738D4BB6" w14:textId="5D85DB89" w:rsidR="00477FCB" w:rsidRPr="007B3DBF" w:rsidRDefault="00477FCB" w:rsidP="00477FCB">
            <w:pPr>
              <w:widowControl w:val="0"/>
              <w:tabs>
                <w:tab w:val="left" w:pos="0"/>
              </w:tabs>
              <w:spacing w:after="0" w:line="312" w:lineRule="exact"/>
              <w:jc w:val="center"/>
              <w:rPr>
                <w:rStyle w:val="20"/>
                <w:rFonts w:ascii="Times New Roman" w:hAnsi="Times New Roman" w:cs="Times New Roman"/>
                <w:b/>
                <w:bCs/>
                <w:color w:val="FF0000"/>
                <w:sz w:val="28"/>
                <w:szCs w:val="28"/>
              </w:rPr>
            </w:pPr>
            <w:r w:rsidRPr="007B3DBF">
              <w:rPr>
                <w:rStyle w:val="20"/>
                <w:rFonts w:ascii="Times New Roman" w:hAnsi="Times New Roman" w:cs="Times New Roman"/>
                <w:b/>
                <w:bCs/>
                <w:color w:val="FF0000"/>
                <w:sz w:val="28"/>
                <w:szCs w:val="28"/>
              </w:rPr>
              <w:t>+ 3,3</w:t>
            </w:r>
          </w:p>
        </w:tc>
      </w:tr>
      <w:tr w:rsidR="00477FCB" w:rsidRPr="006E7996" w14:paraId="16398505" w14:textId="0E9E8972" w:rsidTr="00C56C12">
        <w:trPr>
          <w:jc w:val="center"/>
        </w:trPr>
        <w:tc>
          <w:tcPr>
            <w:tcW w:w="2812" w:type="dxa"/>
            <w:tcBorders>
              <w:left w:val="single" w:sz="18" w:space="0" w:color="auto"/>
              <w:right w:val="single" w:sz="12" w:space="0" w:color="auto"/>
            </w:tcBorders>
          </w:tcPr>
          <w:p w14:paraId="1986E76B" w14:textId="63A99B0A" w:rsidR="00477FCB" w:rsidRPr="00477FCB"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sidRPr="00477FCB">
              <w:rPr>
                <w:rStyle w:val="20"/>
                <w:rFonts w:ascii="Times New Roman" w:hAnsi="Times New Roman" w:cs="Times New Roman"/>
                <w:sz w:val="28"/>
                <w:szCs w:val="28"/>
              </w:rPr>
              <w:t>июнь</w:t>
            </w:r>
          </w:p>
        </w:tc>
        <w:tc>
          <w:tcPr>
            <w:tcW w:w="2263" w:type="dxa"/>
            <w:tcBorders>
              <w:left w:val="single" w:sz="12" w:space="0" w:color="auto"/>
              <w:right w:val="single" w:sz="12" w:space="0" w:color="auto"/>
            </w:tcBorders>
          </w:tcPr>
          <w:p w14:paraId="6768A46C" w14:textId="47803495"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18,6</w:t>
            </w:r>
          </w:p>
        </w:tc>
        <w:tc>
          <w:tcPr>
            <w:tcW w:w="2126" w:type="dxa"/>
            <w:tcBorders>
              <w:left w:val="single" w:sz="12" w:space="0" w:color="auto"/>
              <w:right w:val="single" w:sz="12" w:space="0" w:color="auto"/>
            </w:tcBorders>
          </w:tcPr>
          <w:p w14:paraId="3478B80C" w14:textId="163C7922"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22,5</w:t>
            </w:r>
          </w:p>
        </w:tc>
        <w:tc>
          <w:tcPr>
            <w:tcW w:w="2126" w:type="dxa"/>
            <w:tcBorders>
              <w:left w:val="single" w:sz="12" w:space="0" w:color="auto"/>
              <w:right w:val="single" w:sz="18" w:space="0" w:color="auto"/>
            </w:tcBorders>
          </w:tcPr>
          <w:p w14:paraId="730B857F" w14:textId="1595D443" w:rsidR="00477FCB" w:rsidRPr="007B3DBF" w:rsidRDefault="00477FCB" w:rsidP="00477FCB">
            <w:pPr>
              <w:widowControl w:val="0"/>
              <w:tabs>
                <w:tab w:val="left" w:pos="0"/>
              </w:tabs>
              <w:spacing w:after="0" w:line="312" w:lineRule="exact"/>
              <w:jc w:val="center"/>
              <w:rPr>
                <w:rStyle w:val="20"/>
                <w:rFonts w:ascii="Times New Roman" w:hAnsi="Times New Roman" w:cs="Times New Roman"/>
                <w:b/>
                <w:bCs/>
                <w:color w:val="FF0000"/>
                <w:sz w:val="28"/>
                <w:szCs w:val="28"/>
              </w:rPr>
            </w:pPr>
            <w:r w:rsidRPr="007B3DBF">
              <w:rPr>
                <w:rStyle w:val="20"/>
                <w:rFonts w:ascii="Times New Roman" w:hAnsi="Times New Roman" w:cs="Times New Roman"/>
                <w:b/>
                <w:bCs/>
                <w:color w:val="FF0000"/>
                <w:sz w:val="28"/>
                <w:szCs w:val="28"/>
              </w:rPr>
              <w:t>+ 3,9</w:t>
            </w:r>
          </w:p>
        </w:tc>
      </w:tr>
      <w:tr w:rsidR="00477FCB" w:rsidRPr="006E7996" w14:paraId="6A1769E9" w14:textId="1C0D43FD" w:rsidTr="00C56C12">
        <w:trPr>
          <w:jc w:val="center"/>
        </w:trPr>
        <w:tc>
          <w:tcPr>
            <w:tcW w:w="2812" w:type="dxa"/>
            <w:tcBorders>
              <w:left w:val="single" w:sz="18" w:space="0" w:color="auto"/>
              <w:right w:val="single" w:sz="12" w:space="0" w:color="auto"/>
            </w:tcBorders>
          </w:tcPr>
          <w:p w14:paraId="37B0D06E" w14:textId="2BCEB80E" w:rsidR="00477FCB" w:rsidRPr="00477FCB"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sidRPr="00477FCB">
              <w:rPr>
                <w:rStyle w:val="20"/>
                <w:rFonts w:ascii="Times New Roman" w:hAnsi="Times New Roman" w:cs="Times New Roman"/>
                <w:sz w:val="28"/>
                <w:szCs w:val="28"/>
              </w:rPr>
              <w:t>июль</w:t>
            </w:r>
          </w:p>
        </w:tc>
        <w:tc>
          <w:tcPr>
            <w:tcW w:w="2263" w:type="dxa"/>
            <w:tcBorders>
              <w:left w:val="single" w:sz="12" w:space="0" w:color="auto"/>
              <w:right w:val="single" w:sz="12" w:space="0" w:color="auto"/>
            </w:tcBorders>
          </w:tcPr>
          <w:p w14:paraId="1538EDF8" w14:textId="754A114A"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22,6</w:t>
            </w:r>
          </w:p>
        </w:tc>
        <w:tc>
          <w:tcPr>
            <w:tcW w:w="2126" w:type="dxa"/>
            <w:tcBorders>
              <w:left w:val="single" w:sz="12" w:space="0" w:color="auto"/>
              <w:right w:val="single" w:sz="12" w:space="0" w:color="auto"/>
            </w:tcBorders>
          </w:tcPr>
          <w:p w14:paraId="440E0D0C" w14:textId="0490CD80"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26,8</w:t>
            </w:r>
          </w:p>
        </w:tc>
        <w:tc>
          <w:tcPr>
            <w:tcW w:w="2126" w:type="dxa"/>
            <w:tcBorders>
              <w:left w:val="single" w:sz="12" w:space="0" w:color="auto"/>
              <w:right w:val="single" w:sz="18" w:space="0" w:color="auto"/>
            </w:tcBorders>
          </w:tcPr>
          <w:p w14:paraId="43F5F549" w14:textId="6AE37DEB" w:rsidR="00477FCB" w:rsidRPr="007B3DBF" w:rsidRDefault="00477FCB" w:rsidP="00477FCB">
            <w:pPr>
              <w:widowControl w:val="0"/>
              <w:tabs>
                <w:tab w:val="left" w:pos="0"/>
              </w:tabs>
              <w:spacing w:after="0" w:line="312" w:lineRule="exact"/>
              <w:jc w:val="center"/>
              <w:rPr>
                <w:rStyle w:val="20"/>
                <w:rFonts w:ascii="Times New Roman" w:hAnsi="Times New Roman" w:cs="Times New Roman"/>
                <w:b/>
                <w:bCs/>
                <w:color w:val="FF0000"/>
                <w:sz w:val="28"/>
                <w:szCs w:val="28"/>
              </w:rPr>
            </w:pPr>
            <w:r w:rsidRPr="007B3DBF">
              <w:rPr>
                <w:rStyle w:val="20"/>
                <w:rFonts w:ascii="Times New Roman" w:hAnsi="Times New Roman" w:cs="Times New Roman"/>
                <w:b/>
                <w:bCs/>
                <w:color w:val="FF0000"/>
                <w:sz w:val="28"/>
                <w:szCs w:val="28"/>
              </w:rPr>
              <w:t>+ 4,2</w:t>
            </w:r>
          </w:p>
        </w:tc>
      </w:tr>
      <w:tr w:rsidR="00477FCB" w:rsidRPr="006E7996" w14:paraId="22AB8753" w14:textId="4DCFCA16" w:rsidTr="00C56C12">
        <w:trPr>
          <w:jc w:val="center"/>
        </w:trPr>
        <w:tc>
          <w:tcPr>
            <w:tcW w:w="2812" w:type="dxa"/>
            <w:tcBorders>
              <w:left w:val="single" w:sz="18" w:space="0" w:color="auto"/>
              <w:right w:val="single" w:sz="12" w:space="0" w:color="auto"/>
            </w:tcBorders>
          </w:tcPr>
          <w:p w14:paraId="16C87846" w14:textId="31C2667A" w:rsidR="00477FCB" w:rsidRPr="00477FCB"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sidRPr="00477FCB">
              <w:rPr>
                <w:rStyle w:val="20"/>
                <w:rFonts w:ascii="Times New Roman" w:hAnsi="Times New Roman" w:cs="Times New Roman"/>
                <w:sz w:val="28"/>
                <w:szCs w:val="28"/>
              </w:rPr>
              <w:t>август</w:t>
            </w:r>
          </w:p>
        </w:tc>
        <w:tc>
          <w:tcPr>
            <w:tcW w:w="2263" w:type="dxa"/>
            <w:tcBorders>
              <w:left w:val="single" w:sz="12" w:space="0" w:color="auto"/>
              <w:right w:val="single" w:sz="12" w:space="0" w:color="auto"/>
            </w:tcBorders>
          </w:tcPr>
          <w:p w14:paraId="23BADEA3" w14:textId="58CC0247"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25,7</w:t>
            </w:r>
          </w:p>
        </w:tc>
        <w:tc>
          <w:tcPr>
            <w:tcW w:w="2126" w:type="dxa"/>
            <w:tcBorders>
              <w:left w:val="single" w:sz="12" w:space="0" w:color="auto"/>
              <w:right w:val="single" w:sz="12" w:space="0" w:color="auto"/>
            </w:tcBorders>
          </w:tcPr>
          <w:p w14:paraId="52FBD873" w14:textId="77431CFD"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31,7</w:t>
            </w:r>
          </w:p>
        </w:tc>
        <w:tc>
          <w:tcPr>
            <w:tcW w:w="2126" w:type="dxa"/>
            <w:tcBorders>
              <w:left w:val="single" w:sz="12" w:space="0" w:color="auto"/>
              <w:right w:val="single" w:sz="18" w:space="0" w:color="auto"/>
            </w:tcBorders>
          </w:tcPr>
          <w:p w14:paraId="37887C4B" w14:textId="06A49921" w:rsidR="00477FCB" w:rsidRPr="007B3DBF" w:rsidRDefault="00477FCB" w:rsidP="00477FCB">
            <w:pPr>
              <w:widowControl w:val="0"/>
              <w:tabs>
                <w:tab w:val="left" w:pos="0"/>
              </w:tabs>
              <w:spacing w:after="0" w:line="312" w:lineRule="exact"/>
              <w:jc w:val="center"/>
              <w:rPr>
                <w:rStyle w:val="20"/>
                <w:rFonts w:ascii="Times New Roman" w:hAnsi="Times New Roman" w:cs="Times New Roman"/>
                <w:b/>
                <w:bCs/>
                <w:color w:val="FF0000"/>
                <w:sz w:val="28"/>
                <w:szCs w:val="28"/>
              </w:rPr>
            </w:pPr>
            <w:r w:rsidRPr="007B3DBF">
              <w:rPr>
                <w:rStyle w:val="20"/>
                <w:rFonts w:ascii="Times New Roman" w:hAnsi="Times New Roman" w:cs="Times New Roman"/>
                <w:b/>
                <w:bCs/>
                <w:color w:val="FF0000"/>
                <w:sz w:val="28"/>
                <w:szCs w:val="28"/>
              </w:rPr>
              <w:t>+ 6,0</w:t>
            </w:r>
          </w:p>
        </w:tc>
      </w:tr>
      <w:tr w:rsidR="00477FCB" w:rsidRPr="006E7996" w14:paraId="4E89BAC5" w14:textId="0A151BF8" w:rsidTr="00C56C12">
        <w:trPr>
          <w:jc w:val="center"/>
        </w:trPr>
        <w:tc>
          <w:tcPr>
            <w:tcW w:w="2812" w:type="dxa"/>
            <w:tcBorders>
              <w:left w:val="single" w:sz="18" w:space="0" w:color="auto"/>
              <w:right w:val="single" w:sz="12" w:space="0" w:color="auto"/>
            </w:tcBorders>
          </w:tcPr>
          <w:p w14:paraId="794D34B9" w14:textId="4472B12C" w:rsidR="00477FCB" w:rsidRPr="00477FCB"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sidRPr="00477FCB">
              <w:rPr>
                <w:rStyle w:val="20"/>
                <w:rFonts w:ascii="Times New Roman" w:hAnsi="Times New Roman" w:cs="Times New Roman"/>
                <w:sz w:val="28"/>
                <w:szCs w:val="28"/>
              </w:rPr>
              <w:t>сентябрь</w:t>
            </w:r>
          </w:p>
        </w:tc>
        <w:tc>
          <w:tcPr>
            <w:tcW w:w="2263" w:type="dxa"/>
            <w:tcBorders>
              <w:left w:val="single" w:sz="12" w:space="0" w:color="auto"/>
              <w:right w:val="single" w:sz="12" w:space="0" w:color="auto"/>
            </w:tcBorders>
          </w:tcPr>
          <w:p w14:paraId="21EC9DC9" w14:textId="7AEA1042"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29,1</w:t>
            </w:r>
          </w:p>
        </w:tc>
        <w:tc>
          <w:tcPr>
            <w:tcW w:w="2126" w:type="dxa"/>
            <w:tcBorders>
              <w:left w:val="single" w:sz="12" w:space="0" w:color="auto"/>
              <w:right w:val="single" w:sz="12" w:space="0" w:color="auto"/>
            </w:tcBorders>
          </w:tcPr>
          <w:p w14:paraId="0D6DF62C" w14:textId="018BD50E"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35,9</w:t>
            </w:r>
          </w:p>
        </w:tc>
        <w:tc>
          <w:tcPr>
            <w:tcW w:w="2126" w:type="dxa"/>
            <w:tcBorders>
              <w:left w:val="single" w:sz="12" w:space="0" w:color="auto"/>
              <w:right w:val="single" w:sz="18" w:space="0" w:color="auto"/>
            </w:tcBorders>
          </w:tcPr>
          <w:p w14:paraId="66DEC0F3" w14:textId="06069705" w:rsidR="00477FCB" w:rsidRPr="007B3DBF" w:rsidRDefault="00477FCB" w:rsidP="00477FCB">
            <w:pPr>
              <w:widowControl w:val="0"/>
              <w:tabs>
                <w:tab w:val="left" w:pos="0"/>
              </w:tabs>
              <w:spacing w:after="0" w:line="312" w:lineRule="exact"/>
              <w:jc w:val="center"/>
              <w:rPr>
                <w:rStyle w:val="20"/>
                <w:rFonts w:ascii="Times New Roman" w:hAnsi="Times New Roman" w:cs="Times New Roman"/>
                <w:b/>
                <w:bCs/>
                <w:color w:val="FF0000"/>
                <w:sz w:val="28"/>
                <w:szCs w:val="28"/>
              </w:rPr>
            </w:pPr>
            <w:r w:rsidRPr="007B3DBF">
              <w:rPr>
                <w:rStyle w:val="20"/>
                <w:rFonts w:ascii="Times New Roman" w:hAnsi="Times New Roman" w:cs="Times New Roman"/>
                <w:b/>
                <w:bCs/>
                <w:color w:val="FF0000"/>
                <w:sz w:val="28"/>
                <w:szCs w:val="28"/>
              </w:rPr>
              <w:t>+ 6,8</w:t>
            </w:r>
          </w:p>
        </w:tc>
      </w:tr>
      <w:tr w:rsidR="00477FCB" w:rsidRPr="006E7996" w14:paraId="08E17979" w14:textId="0A9D0B8A" w:rsidTr="00C56C12">
        <w:trPr>
          <w:jc w:val="center"/>
        </w:trPr>
        <w:tc>
          <w:tcPr>
            <w:tcW w:w="2812" w:type="dxa"/>
            <w:tcBorders>
              <w:left w:val="single" w:sz="18" w:space="0" w:color="auto"/>
              <w:right w:val="single" w:sz="12" w:space="0" w:color="auto"/>
            </w:tcBorders>
          </w:tcPr>
          <w:p w14:paraId="75703D5F" w14:textId="4C9183C6" w:rsidR="00477FCB" w:rsidRPr="00477FCB"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sidRPr="00477FCB">
              <w:rPr>
                <w:rStyle w:val="20"/>
                <w:rFonts w:ascii="Times New Roman" w:hAnsi="Times New Roman" w:cs="Times New Roman"/>
                <w:sz w:val="28"/>
                <w:szCs w:val="28"/>
              </w:rPr>
              <w:t>октябрь</w:t>
            </w:r>
          </w:p>
        </w:tc>
        <w:tc>
          <w:tcPr>
            <w:tcW w:w="2263" w:type="dxa"/>
            <w:tcBorders>
              <w:left w:val="single" w:sz="12" w:space="0" w:color="auto"/>
              <w:right w:val="single" w:sz="12" w:space="0" w:color="auto"/>
            </w:tcBorders>
          </w:tcPr>
          <w:p w14:paraId="6DEF5F91" w14:textId="3A2BF04A"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32,4</w:t>
            </w:r>
          </w:p>
        </w:tc>
        <w:tc>
          <w:tcPr>
            <w:tcW w:w="2126" w:type="dxa"/>
            <w:tcBorders>
              <w:left w:val="single" w:sz="12" w:space="0" w:color="auto"/>
              <w:right w:val="single" w:sz="12" w:space="0" w:color="auto"/>
            </w:tcBorders>
          </w:tcPr>
          <w:p w14:paraId="133239D6" w14:textId="391D8D51"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40,7</w:t>
            </w:r>
          </w:p>
        </w:tc>
        <w:tc>
          <w:tcPr>
            <w:tcW w:w="2126" w:type="dxa"/>
            <w:tcBorders>
              <w:left w:val="single" w:sz="12" w:space="0" w:color="auto"/>
              <w:right w:val="single" w:sz="18" w:space="0" w:color="auto"/>
            </w:tcBorders>
          </w:tcPr>
          <w:p w14:paraId="45D057C4" w14:textId="7A5A4F7C" w:rsidR="00477FCB" w:rsidRPr="007B3DBF" w:rsidRDefault="00477FCB" w:rsidP="00477FCB">
            <w:pPr>
              <w:widowControl w:val="0"/>
              <w:tabs>
                <w:tab w:val="left" w:pos="0"/>
              </w:tabs>
              <w:spacing w:after="0" w:line="312" w:lineRule="exact"/>
              <w:jc w:val="center"/>
              <w:rPr>
                <w:rStyle w:val="20"/>
                <w:rFonts w:ascii="Times New Roman" w:hAnsi="Times New Roman" w:cs="Times New Roman"/>
                <w:b/>
                <w:bCs/>
                <w:color w:val="FF0000"/>
                <w:sz w:val="28"/>
                <w:szCs w:val="28"/>
              </w:rPr>
            </w:pPr>
            <w:r w:rsidRPr="007B3DBF">
              <w:rPr>
                <w:rStyle w:val="20"/>
                <w:rFonts w:ascii="Times New Roman" w:hAnsi="Times New Roman" w:cs="Times New Roman"/>
                <w:b/>
                <w:bCs/>
                <w:color w:val="FF0000"/>
                <w:sz w:val="28"/>
                <w:szCs w:val="28"/>
              </w:rPr>
              <w:t>+ 8,3</w:t>
            </w:r>
          </w:p>
        </w:tc>
      </w:tr>
      <w:tr w:rsidR="00477FCB" w:rsidRPr="006E7996" w14:paraId="2935097C" w14:textId="64C3E19A" w:rsidTr="00C56C12">
        <w:trPr>
          <w:jc w:val="center"/>
        </w:trPr>
        <w:tc>
          <w:tcPr>
            <w:tcW w:w="2812" w:type="dxa"/>
            <w:tcBorders>
              <w:left w:val="single" w:sz="18" w:space="0" w:color="auto"/>
              <w:right w:val="single" w:sz="12" w:space="0" w:color="auto"/>
            </w:tcBorders>
          </w:tcPr>
          <w:p w14:paraId="39077536" w14:textId="1342F861" w:rsidR="00477FCB" w:rsidRPr="00477FCB"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sidRPr="00477FCB">
              <w:rPr>
                <w:rStyle w:val="20"/>
                <w:rFonts w:ascii="Times New Roman" w:hAnsi="Times New Roman" w:cs="Times New Roman"/>
                <w:sz w:val="28"/>
                <w:szCs w:val="28"/>
              </w:rPr>
              <w:t>ноябрь</w:t>
            </w:r>
          </w:p>
        </w:tc>
        <w:tc>
          <w:tcPr>
            <w:tcW w:w="2263" w:type="dxa"/>
            <w:tcBorders>
              <w:left w:val="single" w:sz="12" w:space="0" w:color="auto"/>
              <w:right w:val="single" w:sz="12" w:space="0" w:color="auto"/>
            </w:tcBorders>
          </w:tcPr>
          <w:p w14:paraId="6E2872AE" w14:textId="017E9435"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35,8</w:t>
            </w:r>
          </w:p>
        </w:tc>
        <w:tc>
          <w:tcPr>
            <w:tcW w:w="2126" w:type="dxa"/>
            <w:tcBorders>
              <w:left w:val="single" w:sz="12" w:space="0" w:color="auto"/>
              <w:right w:val="single" w:sz="12" w:space="0" w:color="auto"/>
            </w:tcBorders>
          </w:tcPr>
          <w:p w14:paraId="20C463CA" w14:textId="243F7302"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45,1</w:t>
            </w:r>
          </w:p>
        </w:tc>
        <w:tc>
          <w:tcPr>
            <w:tcW w:w="2126" w:type="dxa"/>
            <w:tcBorders>
              <w:left w:val="single" w:sz="12" w:space="0" w:color="auto"/>
              <w:right w:val="single" w:sz="18" w:space="0" w:color="auto"/>
            </w:tcBorders>
          </w:tcPr>
          <w:p w14:paraId="49B2C442" w14:textId="6D978DFD" w:rsidR="00477FCB" w:rsidRPr="007B3DBF" w:rsidRDefault="00477FCB" w:rsidP="00477FCB">
            <w:pPr>
              <w:widowControl w:val="0"/>
              <w:tabs>
                <w:tab w:val="left" w:pos="0"/>
              </w:tabs>
              <w:spacing w:after="0" w:line="312" w:lineRule="exact"/>
              <w:jc w:val="center"/>
              <w:rPr>
                <w:rStyle w:val="20"/>
                <w:rFonts w:ascii="Times New Roman" w:hAnsi="Times New Roman" w:cs="Times New Roman"/>
                <w:b/>
                <w:bCs/>
                <w:color w:val="FF0000"/>
                <w:sz w:val="28"/>
                <w:szCs w:val="28"/>
              </w:rPr>
            </w:pPr>
            <w:r w:rsidRPr="007B3DBF">
              <w:rPr>
                <w:rStyle w:val="20"/>
                <w:rFonts w:ascii="Times New Roman" w:hAnsi="Times New Roman" w:cs="Times New Roman"/>
                <w:b/>
                <w:bCs/>
                <w:color w:val="FF0000"/>
                <w:sz w:val="28"/>
                <w:szCs w:val="28"/>
              </w:rPr>
              <w:t>+ 9,3</w:t>
            </w:r>
          </w:p>
        </w:tc>
      </w:tr>
      <w:tr w:rsidR="00477FCB" w:rsidRPr="006E7996" w14:paraId="425992F7" w14:textId="6A2006B8" w:rsidTr="00C56C12">
        <w:trPr>
          <w:jc w:val="center"/>
        </w:trPr>
        <w:tc>
          <w:tcPr>
            <w:tcW w:w="2812" w:type="dxa"/>
            <w:tcBorders>
              <w:left w:val="single" w:sz="18" w:space="0" w:color="auto"/>
              <w:bottom w:val="single" w:sz="18" w:space="0" w:color="auto"/>
              <w:right w:val="single" w:sz="12" w:space="0" w:color="auto"/>
            </w:tcBorders>
          </w:tcPr>
          <w:p w14:paraId="3D912266" w14:textId="700D7B2E" w:rsidR="00477FCB" w:rsidRPr="00477FCB"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sidRPr="00477FCB">
              <w:rPr>
                <w:rStyle w:val="20"/>
                <w:rFonts w:ascii="Times New Roman" w:hAnsi="Times New Roman" w:cs="Times New Roman"/>
                <w:sz w:val="28"/>
                <w:szCs w:val="28"/>
              </w:rPr>
              <w:t>декабрь</w:t>
            </w:r>
          </w:p>
        </w:tc>
        <w:tc>
          <w:tcPr>
            <w:tcW w:w="2263" w:type="dxa"/>
            <w:tcBorders>
              <w:left w:val="single" w:sz="12" w:space="0" w:color="auto"/>
              <w:bottom w:val="single" w:sz="18" w:space="0" w:color="auto"/>
              <w:right w:val="single" w:sz="12" w:space="0" w:color="auto"/>
            </w:tcBorders>
          </w:tcPr>
          <w:p w14:paraId="03E16CF0" w14:textId="519DAAA4"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39,8</w:t>
            </w:r>
          </w:p>
        </w:tc>
        <w:tc>
          <w:tcPr>
            <w:tcW w:w="2126" w:type="dxa"/>
            <w:tcBorders>
              <w:left w:val="single" w:sz="12" w:space="0" w:color="auto"/>
              <w:bottom w:val="single" w:sz="18" w:space="0" w:color="auto"/>
              <w:right w:val="single" w:sz="12" w:space="0" w:color="auto"/>
            </w:tcBorders>
          </w:tcPr>
          <w:p w14:paraId="7A1CEA68" w14:textId="5FB3698D" w:rsidR="00477FCB" w:rsidRPr="006E7996" w:rsidRDefault="00477FCB" w:rsidP="00477FCB">
            <w:pPr>
              <w:widowControl w:val="0"/>
              <w:tabs>
                <w:tab w:val="left" w:pos="0"/>
              </w:tabs>
              <w:spacing w:after="0" w:line="312" w:lineRule="exact"/>
              <w:jc w:val="center"/>
              <w:rPr>
                <w:rStyle w:val="20"/>
                <w:rFonts w:ascii="Times New Roman" w:hAnsi="Times New Roman" w:cs="Times New Roman"/>
                <w:sz w:val="28"/>
                <w:szCs w:val="28"/>
              </w:rPr>
            </w:pPr>
            <w:r>
              <w:rPr>
                <w:rStyle w:val="20"/>
                <w:rFonts w:ascii="Times New Roman" w:hAnsi="Times New Roman" w:cs="Times New Roman"/>
                <w:sz w:val="28"/>
                <w:szCs w:val="28"/>
              </w:rPr>
              <w:t>50,0</w:t>
            </w:r>
          </w:p>
        </w:tc>
        <w:tc>
          <w:tcPr>
            <w:tcW w:w="2126" w:type="dxa"/>
            <w:tcBorders>
              <w:left w:val="single" w:sz="12" w:space="0" w:color="auto"/>
              <w:bottom w:val="single" w:sz="18" w:space="0" w:color="auto"/>
              <w:right w:val="single" w:sz="18" w:space="0" w:color="auto"/>
            </w:tcBorders>
          </w:tcPr>
          <w:p w14:paraId="69AEAC83" w14:textId="0703B1F1" w:rsidR="00477FCB" w:rsidRPr="007B3DBF" w:rsidRDefault="00477FCB" w:rsidP="00477FCB">
            <w:pPr>
              <w:widowControl w:val="0"/>
              <w:tabs>
                <w:tab w:val="left" w:pos="0"/>
              </w:tabs>
              <w:spacing w:after="0" w:line="312" w:lineRule="exact"/>
              <w:jc w:val="center"/>
              <w:rPr>
                <w:rStyle w:val="20"/>
                <w:rFonts w:ascii="Times New Roman" w:hAnsi="Times New Roman" w:cs="Times New Roman"/>
                <w:b/>
                <w:bCs/>
                <w:color w:val="FF0000"/>
                <w:sz w:val="28"/>
                <w:szCs w:val="28"/>
              </w:rPr>
            </w:pPr>
            <w:r w:rsidRPr="007B3DBF">
              <w:rPr>
                <w:rStyle w:val="20"/>
                <w:rFonts w:ascii="Times New Roman" w:hAnsi="Times New Roman" w:cs="Times New Roman"/>
                <w:b/>
                <w:bCs/>
                <w:color w:val="FF0000"/>
                <w:sz w:val="28"/>
                <w:szCs w:val="28"/>
              </w:rPr>
              <w:t>+ 10,2</w:t>
            </w:r>
          </w:p>
        </w:tc>
      </w:tr>
    </w:tbl>
    <w:p w14:paraId="1076458C" w14:textId="71D188DE" w:rsidR="00CA1543" w:rsidRDefault="00CA1543" w:rsidP="00D60F6B">
      <w:pPr>
        <w:widowControl w:val="0"/>
        <w:tabs>
          <w:tab w:val="left" w:pos="0"/>
        </w:tabs>
        <w:spacing w:after="0" w:line="312" w:lineRule="exact"/>
        <w:ind w:firstLine="567"/>
        <w:jc w:val="both"/>
        <w:rPr>
          <w:rStyle w:val="20"/>
          <w:rFonts w:ascii="Times New Roman" w:hAnsi="Times New Roman" w:cs="Times New Roman"/>
          <w:sz w:val="28"/>
          <w:szCs w:val="28"/>
        </w:rPr>
      </w:pPr>
    </w:p>
    <w:p w14:paraId="4853B4A8" w14:textId="45FA466D" w:rsidR="00C65FC1" w:rsidRDefault="00C65FC1" w:rsidP="00C451B1">
      <w:pPr>
        <w:widowControl w:val="0"/>
        <w:tabs>
          <w:tab w:val="left" w:pos="0"/>
        </w:tabs>
        <w:spacing w:after="0" w:line="312" w:lineRule="auto"/>
        <w:ind w:firstLine="567"/>
        <w:jc w:val="both"/>
        <w:rPr>
          <w:rStyle w:val="20"/>
          <w:rFonts w:ascii="Times New Roman" w:hAnsi="Times New Roman" w:cs="Times New Roman"/>
          <w:sz w:val="28"/>
          <w:szCs w:val="28"/>
        </w:rPr>
      </w:pPr>
      <w:r>
        <w:rPr>
          <w:rStyle w:val="20"/>
          <w:rFonts w:ascii="Times New Roman" w:hAnsi="Times New Roman" w:cs="Times New Roman"/>
          <w:sz w:val="28"/>
          <w:szCs w:val="28"/>
        </w:rPr>
        <w:t xml:space="preserve">Лидерами по объему ввода жилья в 2022 году являются Московская область, Краснодарский край и город федерального значения Москва, на которые приходится </w:t>
      </w:r>
      <w:r w:rsidR="00684C4A">
        <w:rPr>
          <w:rStyle w:val="20"/>
          <w:rFonts w:ascii="Times New Roman" w:hAnsi="Times New Roman" w:cs="Times New Roman"/>
          <w:sz w:val="28"/>
          <w:szCs w:val="28"/>
        </w:rPr>
        <w:t>28,5 млн. кв. метров (около</w:t>
      </w:r>
      <w:r>
        <w:rPr>
          <w:rStyle w:val="20"/>
          <w:rFonts w:ascii="Times New Roman" w:hAnsi="Times New Roman" w:cs="Times New Roman"/>
          <w:sz w:val="28"/>
          <w:szCs w:val="28"/>
        </w:rPr>
        <w:t xml:space="preserve"> 28% от общего объема введенного жилья</w:t>
      </w:r>
      <w:r w:rsidR="00684C4A">
        <w:rPr>
          <w:rStyle w:val="20"/>
          <w:rFonts w:ascii="Times New Roman" w:hAnsi="Times New Roman" w:cs="Times New Roman"/>
          <w:sz w:val="28"/>
          <w:szCs w:val="28"/>
        </w:rPr>
        <w:t>)</w:t>
      </w:r>
      <w:r>
        <w:rPr>
          <w:rStyle w:val="20"/>
          <w:rFonts w:ascii="Times New Roman" w:hAnsi="Times New Roman" w:cs="Times New Roman"/>
          <w:sz w:val="28"/>
          <w:szCs w:val="28"/>
        </w:rPr>
        <w:t xml:space="preserve">. </w:t>
      </w:r>
    </w:p>
    <w:p w14:paraId="663A5F73" w14:textId="1CCF99E8" w:rsidR="00215139" w:rsidRDefault="00215139" w:rsidP="00C451B1">
      <w:pPr>
        <w:widowControl w:val="0"/>
        <w:tabs>
          <w:tab w:val="left" w:pos="0"/>
        </w:tabs>
        <w:spacing w:after="0" w:line="312" w:lineRule="auto"/>
        <w:ind w:firstLine="567"/>
        <w:jc w:val="both"/>
        <w:rPr>
          <w:rStyle w:val="20"/>
          <w:rFonts w:ascii="Times New Roman" w:hAnsi="Times New Roman" w:cs="Times New Roman"/>
          <w:sz w:val="28"/>
          <w:szCs w:val="28"/>
        </w:rPr>
      </w:pPr>
      <w:r>
        <w:rPr>
          <w:rStyle w:val="20"/>
          <w:rFonts w:ascii="Times New Roman" w:hAnsi="Times New Roman" w:cs="Times New Roman"/>
          <w:sz w:val="28"/>
          <w:szCs w:val="28"/>
        </w:rPr>
        <w:t xml:space="preserve">Более </w:t>
      </w:r>
      <w:r w:rsidR="00C65FC1">
        <w:rPr>
          <w:rStyle w:val="20"/>
          <w:rFonts w:ascii="Times New Roman" w:hAnsi="Times New Roman" w:cs="Times New Roman"/>
          <w:sz w:val="28"/>
          <w:szCs w:val="28"/>
        </w:rPr>
        <w:t>50</w:t>
      </w:r>
      <w:r>
        <w:rPr>
          <w:rStyle w:val="20"/>
          <w:rFonts w:ascii="Times New Roman" w:hAnsi="Times New Roman" w:cs="Times New Roman"/>
          <w:sz w:val="28"/>
          <w:szCs w:val="28"/>
        </w:rPr>
        <w:t xml:space="preserve"> % объема жилищного строительства по итогам 2022 года приходится на </w:t>
      </w:r>
      <w:r w:rsidR="00C65FC1">
        <w:rPr>
          <w:rStyle w:val="20"/>
          <w:rFonts w:ascii="Times New Roman" w:hAnsi="Times New Roman" w:cs="Times New Roman"/>
          <w:sz w:val="28"/>
          <w:szCs w:val="28"/>
        </w:rPr>
        <w:t>10</w:t>
      </w:r>
      <w:r>
        <w:rPr>
          <w:rStyle w:val="20"/>
          <w:rFonts w:ascii="Times New Roman" w:hAnsi="Times New Roman" w:cs="Times New Roman"/>
          <w:sz w:val="28"/>
          <w:szCs w:val="28"/>
        </w:rPr>
        <w:t xml:space="preserve"> регионов России</w:t>
      </w:r>
      <w:r w:rsidR="00C65FC1">
        <w:rPr>
          <w:rStyle w:val="20"/>
          <w:rFonts w:ascii="Times New Roman" w:hAnsi="Times New Roman" w:cs="Times New Roman"/>
          <w:sz w:val="28"/>
          <w:szCs w:val="28"/>
        </w:rPr>
        <w:t xml:space="preserve"> (Мо</w:t>
      </w:r>
      <w:r w:rsidR="00684C4A">
        <w:rPr>
          <w:rStyle w:val="20"/>
          <w:rFonts w:ascii="Times New Roman" w:hAnsi="Times New Roman" w:cs="Times New Roman"/>
          <w:sz w:val="28"/>
          <w:szCs w:val="28"/>
        </w:rPr>
        <w:t xml:space="preserve">сковская область, Краснодарский </w:t>
      </w:r>
      <w:r w:rsidR="00684C4A">
        <w:rPr>
          <w:rStyle w:val="20"/>
          <w:rFonts w:ascii="Times New Roman" w:hAnsi="Times New Roman" w:cs="Times New Roman"/>
          <w:sz w:val="28"/>
          <w:szCs w:val="28"/>
        </w:rPr>
        <w:lastRenderedPageBreak/>
        <w:t>край, Москва, Ленинградская область, Санкт-Петербург, Республика Татарстан, Республика Башкортостан, Свердловская область, Ростовская область, Тюменская область):</w:t>
      </w:r>
    </w:p>
    <w:p w14:paraId="2FCC0C05" w14:textId="5DB9E05A" w:rsidR="00C56C12" w:rsidRPr="00C56C12" w:rsidRDefault="00C56C12" w:rsidP="00C56C12">
      <w:pPr>
        <w:widowControl w:val="0"/>
        <w:tabs>
          <w:tab w:val="left" w:pos="0"/>
        </w:tabs>
        <w:spacing w:after="0" w:line="312" w:lineRule="exact"/>
        <w:ind w:firstLine="567"/>
        <w:jc w:val="right"/>
        <w:rPr>
          <w:rStyle w:val="20"/>
          <w:rFonts w:ascii="Times New Roman" w:hAnsi="Times New Roman" w:cs="Times New Roman"/>
          <w:sz w:val="24"/>
          <w:szCs w:val="24"/>
        </w:rPr>
      </w:pPr>
      <w:r w:rsidRPr="00C56C12">
        <w:rPr>
          <w:rStyle w:val="20"/>
          <w:rFonts w:ascii="Times New Roman" w:hAnsi="Times New Roman" w:cs="Times New Roman"/>
          <w:sz w:val="24"/>
          <w:szCs w:val="24"/>
        </w:rPr>
        <w:t>млн. кв. метров</w:t>
      </w:r>
    </w:p>
    <w:tbl>
      <w:tblPr>
        <w:tblW w:w="92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26"/>
        <w:gridCol w:w="1692"/>
        <w:gridCol w:w="1889"/>
        <w:gridCol w:w="1892"/>
      </w:tblGrid>
      <w:tr w:rsidR="00C56C12" w:rsidRPr="00C56C12" w14:paraId="4EACB867" w14:textId="77777777" w:rsidTr="00C56C12">
        <w:trPr>
          <w:trHeight w:val="315"/>
        </w:trPr>
        <w:tc>
          <w:tcPr>
            <w:tcW w:w="4103" w:type="dxa"/>
            <w:tcBorders>
              <w:top w:val="single" w:sz="18" w:space="0" w:color="auto"/>
              <w:left w:val="single" w:sz="18" w:space="0" w:color="auto"/>
              <w:bottom w:val="single" w:sz="18" w:space="0" w:color="auto"/>
              <w:right w:val="single" w:sz="12" w:space="0" w:color="auto"/>
            </w:tcBorders>
            <w:shd w:val="clear" w:color="auto" w:fill="auto"/>
            <w:vAlign w:val="center"/>
          </w:tcPr>
          <w:p w14:paraId="7F02018E" w14:textId="77777777" w:rsidR="00C56C12" w:rsidRPr="00254149" w:rsidRDefault="00C56C12" w:rsidP="00C56C12">
            <w:pPr>
              <w:spacing w:after="0" w:line="240" w:lineRule="auto"/>
              <w:jc w:val="center"/>
              <w:rPr>
                <w:rFonts w:ascii="Times New Roman" w:eastAsia="Times New Roman" w:hAnsi="Times New Roman" w:cs="Times New Roman"/>
                <w:b/>
                <w:bCs/>
                <w:sz w:val="28"/>
                <w:szCs w:val="28"/>
              </w:rPr>
            </w:pPr>
            <w:r w:rsidRPr="00254149">
              <w:rPr>
                <w:rFonts w:ascii="Times New Roman" w:eastAsia="Times New Roman" w:hAnsi="Times New Roman" w:cs="Times New Roman"/>
                <w:b/>
                <w:bCs/>
                <w:color w:val="000000"/>
                <w:sz w:val="28"/>
                <w:szCs w:val="28"/>
                <w:lang w:eastAsia="ru-RU"/>
              </w:rPr>
              <w:t>Н</w:t>
            </w:r>
            <w:r w:rsidRPr="00254149">
              <w:rPr>
                <w:rFonts w:ascii="Times New Roman" w:eastAsia="Times New Roman" w:hAnsi="Times New Roman" w:cs="Times New Roman"/>
                <w:b/>
                <w:bCs/>
                <w:sz w:val="28"/>
                <w:szCs w:val="28"/>
              </w:rPr>
              <w:t>аименование субъекта</w:t>
            </w:r>
          </w:p>
          <w:p w14:paraId="6AE7C729" w14:textId="0B02B114" w:rsidR="00C56C12" w:rsidRPr="00C56C12" w:rsidRDefault="00C56C12" w:rsidP="00C56C12">
            <w:pPr>
              <w:spacing w:after="0" w:line="240" w:lineRule="auto"/>
              <w:jc w:val="center"/>
              <w:rPr>
                <w:rFonts w:ascii="Times New Roman" w:eastAsia="Times New Roman" w:hAnsi="Times New Roman" w:cs="Times New Roman"/>
                <w:b/>
                <w:bCs/>
                <w:color w:val="000000"/>
                <w:sz w:val="28"/>
                <w:szCs w:val="28"/>
                <w:lang w:eastAsia="ru-RU"/>
              </w:rPr>
            </w:pPr>
            <w:r w:rsidRPr="00254149">
              <w:rPr>
                <w:rFonts w:ascii="Times New Roman" w:eastAsia="Times New Roman" w:hAnsi="Times New Roman" w:cs="Times New Roman"/>
                <w:b/>
                <w:bCs/>
                <w:sz w:val="28"/>
                <w:szCs w:val="28"/>
              </w:rPr>
              <w:t>Российской Федерации</w:t>
            </w:r>
          </w:p>
        </w:tc>
        <w:tc>
          <w:tcPr>
            <w:tcW w:w="1701" w:type="dxa"/>
            <w:tcBorders>
              <w:top w:val="single" w:sz="18" w:space="0" w:color="auto"/>
              <w:left w:val="single" w:sz="12" w:space="0" w:color="auto"/>
              <w:bottom w:val="single" w:sz="18" w:space="0" w:color="auto"/>
              <w:right w:val="single" w:sz="12" w:space="0" w:color="auto"/>
            </w:tcBorders>
            <w:shd w:val="clear" w:color="auto" w:fill="auto"/>
            <w:vAlign w:val="center"/>
          </w:tcPr>
          <w:p w14:paraId="58D058A5" w14:textId="2C33D573" w:rsidR="00C56C12" w:rsidRPr="00C56C12" w:rsidRDefault="00C56C12" w:rsidP="00C56C12">
            <w:pPr>
              <w:spacing w:after="0" w:line="240" w:lineRule="auto"/>
              <w:jc w:val="center"/>
              <w:rPr>
                <w:rFonts w:ascii="Times New Roman" w:eastAsia="Times New Roman" w:hAnsi="Times New Roman" w:cs="Times New Roman"/>
                <w:b/>
                <w:bCs/>
                <w:color w:val="000000"/>
                <w:sz w:val="28"/>
                <w:szCs w:val="28"/>
                <w:lang w:eastAsia="ru-RU"/>
              </w:rPr>
            </w:pPr>
            <w:r w:rsidRPr="00254149">
              <w:rPr>
                <w:rFonts w:ascii="Times New Roman" w:eastAsia="Times New Roman" w:hAnsi="Times New Roman" w:cs="Times New Roman"/>
                <w:b/>
                <w:bCs/>
                <w:color w:val="000000"/>
                <w:sz w:val="28"/>
                <w:szCs w:val="28"/>
                <w:lang w:eastAsia="ru-RU"/>
              </w:rPr>
              <w:t>П</w:t>
            </w:r>
            <w:r w:rsidRPr="00254149">
              <w:rPr>
                <w:rFonts w:ascii="Times New Roman" w:eastAsia="Times New Roman" w:hAnsi="Times New Roman" w:cs="Times New Roman"/>
                <w:b/>
                <w:bCs/>
                <w:sz w:val="28"/>
                <w:szCs w:val="28"/>
              </w:rPr>
              <w:t>лановое значение показателя на 2022 год</w:t>
            </w:r>
          </w:p>
        </w:tc>
        <w:tc>
          <w:tcPr>
            <w:tcW w:w="1843" w:type="dxa"/>
            <w:tcBorders>
              <w:top w:val="single" w:sz="18" w:space="0" w:color="auto"/>
              <w:left w:val="single" w:sz="12" w:space="0" w:color="auto"/>
              <w:bottom w:val="single" w:sz="18" w:space="0" w:color="auto"/>
              <w:right w:val="single" w:sz="12" w:space="0" w:color="auto"/>
            </w:tcBorders>
            <w:shd w:val="clear" w:color="auto" w:fill="auto"/>
            <w:vAlign w:val="center"/>
          </w:tcPr>
          <w:p w14:paraId="4BE58962" w14:textId="72EBFDC4" w:rsidR="00C56C12" w:rsidRPr="00C56C12" w:rsidRDefault="00C56C12" w:rsidP="00C56C12">
            <w:pPr>
              <w:spacing w:after="0" w:line="240" w:lineRule="auto"/>
              <w:jc w:val="center"/>
              <w:rPr>
                <w:rFonts w:ascii="Times New Roman" w:eastAsia="Times New Roman" w:hAnsi="Times New Roman" w:cs="Times New Roman"/>
                <w:b/>
                <w:bCs/>
                <w:color w:val="000000"/>
                <w:sz w:val="28"/>
                <w:szCs w:val="28"/>
                <w:lang w:eastAsia="ru-RU"/>
              </w:rPr>
            </w:pPr>
            <w:r w:rsidRPr="00254149">
              <w:rPr>
                <w:rFonts w:ascii="Times New Roman" w:eastAsia="Times New Roman" w:hAnsi="Times New Roman" w:cs="Times New Roman"/>
                <w:b/>
                <w:bCs/>
                <w:color w:val="000000"/>
                <w:sz w:val="28"/>
                <w:szCs w:val="28"/>
                <w:lang w:eastAsia="ru-RU"/>
              </w:rPr>
              <w:t>Ф</w:t>
            </w:r>
            <w:r w:rsidRPr="00254149">
              <w:rPr>
                <w:rFonts w:ascii="Times New Roman" w:eastAsia="Times New Roman" w:hAnsi="Times New Roman" w:cs="Times New Roman"/>
                <w:b/>
                <w:bCs/>
                <w:sz w:val="28"/>
                <w:szCs w:val="28"/>
              </w:rPr>
              <w:t>актическое значение показателя по итогам 2022 года</w:t>
            </w:r>
          </w:p>
        </w:tc>
        <w:tc>
          <w:tcPr>
            <w:tcW w:w="1652" w:type="dxa"/>
            <w:tcBorders>
              <w:top w:val="single" w:sz="18" w:space="0" w:color="auto"/>
              <w:left w:val="single" w:sz="12" w:space="0" w:color="auto"/>
              <w:bottom w:val="single" w:sz="18" w:space="0" w:color="auto"/>
              <w:right w:val="single" w:sz="18" w:space="0" w:color="auto"/>
            </w:tcBorders>
            <w:shd w:val="clear" w:color="auto" w:fill="auto"/>
            <w:vAlign w:val="center"/>
          </w:tcPr>
          <w:p w14:paraId="3FD44D78" w14:textId="05ED3D17" w:rsidR="00C56C12" w:rsidRPr="00C56C12" w:rsidRDefault="00C56C12" w:rsidP="00F61F56">
            <w:pPr>
              <w:spacing w:after="0" w:line="240" w:lineRule="auto"/>
              <w:jc w:val="center"/>
              <w:rPr>
                <w:rFonts w:ascii="Times New Roman" w:eastAsia="Times New Roman" w:hAnsi="Times New Roman" w:cs="Times New Roman"/>
                <w:b/>
                <w:bCs/>
                <w:color w:val="FF0000"/>
                <w:sz w:val="28"/>
                <w:szCs w:val="28"/>
                <w:lang w:eastAsia="ru-RU"/>
              </w:rPr>
            </w:pPr>
            <w:r w:rsidRPr="007B3DBF">
              <w:rPr>
                <w:rFonts w:ascii="Times New Roman" w:eastAsia="Times New Roman" w:hAnsi="Times New Roman" w:cs="Times New Roman"/>
                <w:b/>
                <w:bCs/>
                <w:color w:val="000000" w:themeColor="text1"/>
                <w:sz w:val="28"/>
                <w:szCs w:val="28"/>
                <w:lang w:eastAsia="ru-RU"/>
              </w:rPr>
              <w:t>Превышение показателя</w:t>
            </w:r>
          </w:p>
        </w:tc>
      </w:tr>
      <w:tr w:rsidR="00C56C12" w:rsidRPr="00C56C12" w14:paraId="22F8AF5C" w14:textId="77777777" w:rsidTr="00C56C12">
        <w:trPr>
          <w:trHeight w:val="315"/>
        </w:trPr>
        <w:tc>
          <w:tcPr>
            <w:tcW w:w="4103" w:type="dxa"/>
            <w:tcBorders>
              <w:top w:val="single" w:sz="18" w:space="0" w:color="auto"/>
              <w:left w:val="single" w:sz="18" w:space="0" w:color="auto"/>
              <w:right w:val="single" w:sz="12" w:space="0" w:color="auto"/>
            </w:tcBorders>
            <w:shd w:val="clear" w:color="auto" w:fill="auto"/>
            <w:vAlign w:val="center"/>
            <w:hideMark/>
          </w:tcPr>
          <w:p w14:paraId="5D794C90"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Московская область</w:t>
            </w:r>
          </w:p>
        </w:tc>
        <w:tc>
          <w:tcPr>
            <w:tcW w:w="1701" w:type="dxa"/>
            <w:tcBorders>
              <w:top w:val="single" w:sz="18" w:space="0" w:color="auto"/>
              <w:left w:val="single" w:sz="12" w:space="0" w:color="auto"/>
              <w:right w:val="single" w:sz="12" w:space="0" w:color="auto"/>
            </w:tcBorders>
            <w:shd w:val="clear" w:color="auto" w:fill="auto"/>
            <w:vAlign w:val="center"/>
            <w:hideMark/>
          </w:tcPr>
          <w:p w14:paraId="117B2521"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9,432</w:t>
            </w:r>
          </w:p>
        </w:tc>
        <w:tc>
          <w:tcPr>
            <w:tcW w:w="1843" w:type="dxa"/>
            <w:tcBorders>
              <w:top w:val="single" w:sz="18" w:space="0" w:color="auto"/>
              <w:left w:val="single" w:sz="12" w:space="0" w:color="auto"/>
              <w:right w:val="single" w:sz="12" w:space="0" w:color="auto"/>
            </w:tcBorders>
            <w:shd w:val="clear" w:color="auto" w:fill="auto"/>
            <w:vAlign w:val="center"/>
            <w:hideMark/>
          </w:tcPr>
          <w:p w14:paraId="3C4C1D48"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14,096</w:t>
            </w:r>
          </w:p>
        </w:tc>
        <w:tc>
          <w:tcPr>
            <w:tcW w:w="1652" w:type="dxa"/>
            <w:tcBorders>
              <w:top w:val="single" w:sz="18" w:space="0" w:color="auto"/>
              <w:left w:val="single" w:sz="12" w:space="0" w:color="auto"/>
              <w:right w:val="single" w:sz="18" w:space="0" w:color="auto"/>
            </w:tcBorders>
            <w:shd w:val="clear" w:color="auto" w:fill="auto"/>
            <w:vAlign w:val="center"/>
            <w:hideMark/>
          </w:tcPr>
          <w:p w14:paraId="4F0C3922" w14:textId="64EA8EF8"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4,664</w:t>
            </w:r>
          </w:p>
        </w:tc>
      </w:tr>
      <w:tr w:rsidR="00C56C12" w:rsidRPr="00C56C12" w14:paraId="402F362C"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396C2660"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Краснодарский край</w:t>
            </w:r>
          </w:p>
        </w:tc>
        <w:tc>
          <w:tcPr>
            <w:tcW w:w="1701" w:type="dxa"/>
            <w:tcBorders>
              <w:left w:val="single" w:sz="12" w:space="0" w:color="auto"/>
              <w:right w:val="single" w:sz="12" w:space="0" w:color="auto"/>
            </w:tcBorders>
            <w:shd w:val="clear" w:color="auto" w:fill="auto"/>
            <w:vAlign w:val="center"/>
            <w:hideMark/>
          </w:tcPr>
          <w:p w14:paraId="0509156F"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4,49</w:t>
            </w:r>
          </w:p>
        </w:tc>
        <w:tc>
          <w:tcPr>
            <w:tcW w:w="1843" w:type="dxa"/>
            <w:tcBorders>
              <w:left w:val="single" w:sz="12" w:space="0" w:color="auto"/>
              <w:right w:val="single" w:sz="12" w:space="0" w:color="auto"/>
            </w:tcBorders>
            <w:shd w:val="clear" w:color="auto" w:fill="auto"/>
            <w:vAlign w:val="center"/>
            <w:hideMark/>
          </w:tcPr>
          <w:p w14:paraId="4887EDA9"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7,593</w:t>
            </w:r>
          </w:p>
        </w:tc>
        <w:tc>
          <w:tcPr>
            <w:tcW w:w="1652" w:type="dxa"/>
            <w:tcBorders>
              <w:left w:val="single" w:sz="12" w:space="0" w:color="auto"/>
              <w:right w:val="single" w:sz="18" w:space="0" w:color="auto"/>
            </w:tcBorders>
            <w:shd w:val="clear" w:color="auto" w:fill="auto"/>
            <w:vAlign w:val="center"/>
            <w:hideMark/>
          </w:tcPr>
          <w:p w14:paraId="21B537ED" w14:textId="157B9AE9"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3,103</w:t>
            </w:r>
          </w:p>
        </w:tc>
      </w:tr>
      <w:tr w:rsidR="00C56C12" w:rsidRPr="00C56C12" w14:paraId="268EB07F" w14:textId="77777777" w:rsidTr="00C56C12">
        <w:trPr>
          <w:trHeight w:val="525"/>
        </w:trPr>
        <w:tc>
          <w:tcPr>
            <w:tcW w:w="4103" w:type="dxa"/>
            <w:tcBorders>
              <w:left w:val="single" w:sz="18" w:space="0" w:color="auto"/>
              <w:right w:val="single" w:sz="12" w:space="0" w:color="auto"/>
            </w:tcBorders>
            <w:shd w:val="clear" w:color="auto" w:fill="auto"/>
            <w:vAlign w:val="center"/>
            <w:hideMark/>
          </w:tcPr>
          <w:p w14:paraId="6E3DFCDD"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город федерального значения Москва</w:t>
            </w:r>
          </w:p>
        </w:tc>
        <w:tc>
          <w:tcPr>
            <w:tcW w:w="1701" w:type="dxa"/>
            <w:tcBorders>
              <w:left w:val="single" w:sz="12" w:space="0" w:color="auto"/>
              <w:right w:val="single" w:sz="12" w:space="0" w:color="auto"/>
            </w:tcBorders>
            <w:shd w:val="clear" w:color="auto" w:fill="auto"/>
            <w:vAlign w:val="center"/>
            <w:hideMark/>
          </w:tcPr>
          <w:p w14:paraId="5B1AA40B"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4,488</w:t>
            </w:r>
          </w:p>
        </w:tc>
        <w:tc>
          <w:tcPr>
            <w:tcW w:w="1843" w:type="dxa"/>
            <w:tcBorders>
              <w:left w:val="single" w:sz="12" w:space="0" w:color="auto"/>
              <w:right w:val="single" w:sz="12" w:space="0" w:color="auto"/>
            </w:tcBorders>
            <w:shd w:val="clear" w:color="auto" w:fill="auto"/>
            <w:vAlign w:val="center"/>
            <w:hideMark/>
          </w:tcPr>
          <w:p w14:paraId="28141A48"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6,797</w:t>
            </w:r>
          </w:p>
        </w:tc>
        <w:tc>
          <w:tcPr>
            <w:tcW w:w="1652" w:type="dxa"/>
            <w:tcBorders>
              <w:left w:val="single" w:sz="12" w:space="0" w:color="auto"/>
              <w:right w:val="single" w:sz="18" w:space="0" w:color="auto"/>
            </w:tcBorders>
            <w:shd w:val="clear" w:color="auto" w:fill="auto"/>
            <w:vAlign w:val="center"/>
            <w:hideMark/>
          </w:tcPr>
          <w:p w14:paraId="2640FF4B" w14:textId="41F295D1"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2,309</w:t>
            </w:r>
          </w:p>
        </w:tc>
      </w:tr>
      <w:tr w:rsidR="00C56C12" w:rsidRPr="00C56C12" w14:paraId="3DF8EF59"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4B15C038"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Ленинградская область</w:t>
            </w:r>
          </w:p>
        </w:tc>
        <w:tc>
          <w:tcPr>
            <w:tcW w:w="1701" w:type="dxa"/>
            <w:tcBorders>
              <w:left w:val="single" w:sz="12" w:space="0" w:color="auto"/>
              <w:right w:val="single" w:sz="12" w:space="0" w:color="auto"/>
            </w:tcBorders>
            <w:shd w:val="clear" w:color="auto" w:fill="auto"/>
            <w:vAlign w:val="center"/>
            <w:hideMark/>
          </w:tcPr>
          <w:p w14:paraId="1C7BF425"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2,65</w:t>
            </w:r>
          </w:p>
        </w:tc>
        <w:tc>
          <w:tcPr>
            <w:tcW w:w="1843" w:type="dxa"/>
            <w:tcBorders>
              <w:left w:val="single" w:sz="12" w:space="0" w:color="auto"/>
              <w:right w:val="single" w:sz="12" w:space="0" w:color="auto"/>
            </w:tcBorders>
            <w:shd w:val="clear" w:color="auto" w:fill="auto"/>
            <w:vAlign w:val="center"/>
            <w:hideMark/>
          </w:tcPr>
          <w:p w14:paraId="5A51F413"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3,969</w:t>
            </w:r>
          </w:p>
        </w:tc>
        <w:tc>
          <w:tcPr>
            <w:tcW w:w="1652" w:type="dxa"/>
            <w:tcBorders>
              <w:left w:val="single" w:sz="12" w:space="0" w:color="auto"/>
              <w:right w:val="single" w:sz="18" w:space="0" w:color="auto"/>
            </w:tcBorders>
            <w:shd w:val="clear" w:color="auto" w:fill="auto"/>
            <w:vAlign w:val="center"/>
            <w:hideMark/>
          </w:tcPr>
          <w:p w14:paraId="150D656E" w14:textId="126A3D1C"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1,319</w:t>
            </w:r>
          </w:p>
        </w:tc>
      </w:tr>
      <w:tr w:rsidR="00C56C12" w:rsidRPr="00C56C12" w14:paraId="4533FF13" w14:textId="77777777" w:rsidTr="00C56C12">
        <w:trPr>
          <w:trHeight w:val="525"/>
        </w:trPr>
        <w:tc>
          <w:tcPr>
            <w:tcW w:w="4103" w:type="dxa"/>
            <w:tcBorders>
              <w:left w:val="single" w:sz="18" w:space="0" w:color="auto"/>
              <w:right w:val="single" w:sz="12" w:space="0" w:color="auto"/>
            </w:tcBorders>
            <w:shd w:val="clear" w:color="auto" w:fill="auto"/>
            <w:vAlign w:val="center"/>
            <w:hideMark/>
          </w:tcPr>
          <w:p w14:paraId="120300A0"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город федерального значения Санкт-Петербург</w:t>
            </w:r>
          </w:p>
        </w:tc>
        <w:tc>
          <w:tcPr>
            <w:tcW w:w="1701" w:type="dxa"/>
            <w:tcBorders>
              <w:left w:val="single" w:sz="12" w:space="0" w:color="auto"/>
              <w:right w:val="single" w:sz="12" w:space="0" w:color="auto"/>
            </w:tcBorders>
            <w:shd w:val="clear" w:color="auto" w:fill="auto"/>
            <w:vAlign w:val="center"/>
            <w:hideMark/>
          </w:tcPr>
          <w:p w14:paraId="183BC50E"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3,415</w:t>
            </w:r>
          </w:p>
        </w:tc>
        <w:tc>
          <w:tcPr>
            <w:tcW w:w="1843" w:type="dxa"/>
            <w:tcBorders>
              <w:left w:val="single" w:sz="12" w:space="0" w:color="auto"/>
              <w:right w:val="single" w:sz="12" w:space="0" w:color="auto"/>
            </w:tcBorders>
            <w:shd w:val="clear" w:color="auto" w:fill="auto"/>
            <w:vAlign w:val="center"/>
            <w:hideMark/>
          </w:tcPr>
          <w:p w14:paraId="48037623"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3,474</w:t>
            </w:r>
          </w:p>
        </w:tc>
        <w:tc>
          <w:tcPr>
            <w:tcW w:w="1652" w:type="dxa"/>
            <w:tcBorders>
              <w:left w:val="single" w:sz="12" w:space="0" w:color="auto"/>
              <w:right w:val="single" w:sz="18" w:space="0" w:color="auto"/>
            </w:tcBorders>
            <w:shd w:val="clear" w:color="auto" w:fill="auto"/>
            <w:vAlign w:val="center"/>
            <w:hideMark/>
          </w:tcPr>
          <w:p w14:paraId="47D80491" w14:textId="762A5B82"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0,059</w:t>
            </w:r>
          </w:p>
        </w:tc>
      </w:tr>
      <w:tr w:rsidR="00C56C12" w:rsidRPr="00C56C12" w14:paraId="3E72430A"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76CD51EB"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Республика Татарстан (Татарстан)</w:t>
            </w:r>
          </w:p>
        </w:tc>
        <w:tc>
          <w:tcPr>
            <w:tcW w:w="1701" w:type="dxa"/>
            <w:tcBorders>
              <w:left w:val="single" w:sz="12" w:space="0" w:color="auto"/>
              <w:right w:val="single" w:sz="12" w:space="0" w:color="auto"/>
            </w:tcBorders>
            <w:shd w:val="clear" w:color="auto" w:fill="auto"/>
            <w:vAlign w:val="center"/>
            <w:hideMark/>
          </w:tcPr>
          <w:p w14:paraId="3DCC924B"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2,755</w:t>
            </w:r>
          </w:p>
        </w:tc>
        <w:tc>
          <w:tcPr>
            <w:tcW w:w="1843" w:type="dxa"/>
            <w:tcBorders>
              <w:left w:val="single" w:sz="12" w:space="0" w:color="auto"/>
              <w:right w:val="single" w:sz="12" w:space="0" w:color="auto"/>
            </w:tcBorders>
            <w:shd w:val="clear" w:color="auto" w:fill="auto"/>
            <w:vAlign w:val="center"/>
            <w:hideMark/>
          </w:tcPr>
          <w:p w14:paraId="6C150CB4"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3,093</w:t>
            </w:r>
          </w:p>
        </w:tc>
        <w:tc>
          <w:tcPr>
            <w:tcW w:w="1652" w:type="dxa"/>
            <w:tcBorders>
              <w:left w:val="single" w:sz="12" w:space="0" w:color="auto"/>
              <w:right w:val="single" w:sz="18" w:space="0" w:color="auto"/>
            </w:tcBorders>
            <w:shd w:val="clear" w:color="auto" w:fill="auto"/>
            <w:vAlign w:val="center"/>
            <w:hideMark/>
          </w:tcPr>
          <w:p w14:paraId="7E953DD6" w14:textId="52059080"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0,338</w:t>
            </w:r>
          </w:p>
        </w:tc>
      </w:tr>
      <w:tr w:rsidR="00C56C12" w:rsidRPr="00C56C12" w14:paraId="24AA302E"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408299B2"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Республика Башкортостан</w:t>
            </w:r>
          </w:p>
        </w:tc>
        <w:tc>
          <w:tcPr>
            <w:tcW w:w="1701" w:type="dxa"/>
            <w:tcBorders>
              <w:left w:val="single" w:sz="12" w:space="0" w:color="auto"/>
              <w:right w:val="single" w:sz="12" w:space="0" w:color="auto"/>
            </w:tcBorders>
            <w:shd w:val="clear" w:color="auto" w:fill="auto"/>
            <w:vAlign w:val="center"/>
            <w:hideMark/>
          </w:tcPr>
          <w:p w14:paraId="6D4F0AF1"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2,343</w:t>
            </w:r>
          </w:p>
        </w:tc>
        <w:tc>
          <w:tcPr>
            <w:tcW w:w="1843" w:type="dxa"/>
            <w:tcBorders>
              <w:left w:val="single" w:sz="12" w:space="0" w:color="auto"/>
              <w:right w:val="single" w:sz="12" w:space="0" w:color="auto"/>
            </w:tcBorders>
            <w:shd w:val="clear" w:color="auto" w:fill="auto"/>
            <w:vAlign w:val="center"/>
            <w:hideMark/>
          </w:tcPr>
          <w:p w14:paraId="0C63B21F"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3,062</w:t>
            </w:r>
          </w:p>
        </w:tc>
        <w:tc>
          <w:tcPr>
            <w:tcW w:w="1652" w:type="dxa"/>
            <w:tcBorders>
              <w:left w:val="single" w:sz="12" w:space="0" w:color="auto"/>
              <w:right w:val="single" w:sz="18" w:space="0" w:color="auto"/>
            </w:tcBorders>
            <w:shd w:val="clear" w:color="auto" w:fill="auto"/>
            <w:vAlign w:val="center"/>
            <w:hideMark/>
          </w:tcPr>
          <w:p w14:paraId="67B4F865" w14:textId="3A8550B2"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0,719</w:t>
            </w:r>
          </w:p>
        </w:tc>
      </w:tr>
      <w:tr w:rsidR="00C56C12" w:rsidRPr="00C56C12" w14:paraId="0DBB4764"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3007275C"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Свердловская область</w:t>
            </w:r>
          </w:p>
        </w:tc>
        <w:tc>
          <w:tcPr>
            <w:tcW w:w="1701" w:type="dxa"/>
            <w:tcBorders>
              <w:left w:val="single" w:sz="12" w:space="0" w:color="auto"/>
              <w:right w:val="single" w:sz="12" w:space="0" w:color="auto"/>
            </w:tcBorders>
            <w:shd w:val="clear" w:color="auto" w:fill="auto"/>
            <w:vAlign w:val="center"/>
            <w:hideMark/>
          </w:tcPr>
          <w:p w14:paraId="1D7DB550"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2,566</w:t>
            </w:r>
          </w:p>
        </w:tc>
        <w:tc>
          <w:tcPr>
            <w:tcW w:w="1843" w:type="dxa"/>
            <w:tcBorders>
              <w:left w:val="single" w:sz="12" w:space="0" w:color="auto"/>
              <w:right w:val="single" w:sz="12" w:space="0" w:color="auto"/>
            </w:tcBorders>
            <w:shd w:val="clear" w:color="auto" w:fill="auto"/>
            <w:vAlign w:val="center"/>
            <w:hideMark/>
          </w:tcPr>
          <w:p w14:paraId="7AA17D13"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2,943</w:t>
            </w:r>
          </w:p>
        </w:tc>
        <w:tc>
          <w:tcPr>
            <w:tcW w:w="1652" w:type="dxa"/>
            <w:tcBorders>
              <w:left w:val="single" w:sz="12" w:space="0" w:color="auto"/>
              <w:right w:val="single" w:sz="18" w:space="0" w:color="auto"/>
            </w:tcBorders>
            <w:shd w:val="clear" w:color="auto" w:fill="auto"/>
            <w:vAlign w:val="center"/>
            <w:hideMark/>
          </w:tcPr>
          <w:p w14:paraId="204838E4" w14:textId="2775A078"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0,377</w:t>
            </w:r>
          </w:p>
        </w:tc>
      </w:tr>
      <w:tr w:rsidR="00C56C12" w:rsidRPr="00C56C12" w14:paraId="41A619E2"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64AE8285"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Ростовская область</w:t>
            </w:r>
          </w:p>
        </w:tc>
        <w:tc>
          <w:tcPr>
            <w:tcW w:w="1701" w:type="dxa"/>
            <w:tcBorders>
              <w:left w:val="single" w:sz="12" w:space="0" w:color="auto"/>
              <w:right w:val="single" w:sz="12" w:space="0" w:color="auto"/>
            </w:tcBorders>
            <w:shd w:val="clear" w:color="auto" w:fill="auto"/>
            <w:vAlign w:val="center"/>
            <w:hideMark/>
          </w:tcPr>
          <w:p w14:paraId="15D21531"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2,48</w:t>
            </w:r>
          </w:p>
        </w:tc>
        <w:tc>
          <w:tcPr>
            <w:tcW w:w="1843" w:type="dxa"/>
            <w:tcBorders>
              <w:left w:val="single" w:sz="12" w:space="0" w:color="auto"/>
              <w:right w:val="single" w:sz="12" w:space="0" w:color="auto"/>
            </w:tcBorders>
            <w:shd w:val="clear" w:color="auto" w:fill="auto"/>
            <w:vAlign w:val="center"/>
            <w:hideMark/>
          </w:tcPr>
          <w:p w14:paraId="3783A95B"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2,704</w:t>
            </w:r>
          </w:p>
        </w:tc>
        <w:tc>
          <w:tcPr>
            <w:tcW w:w="1652" w:type="dxa"/>
            <w:tcBorders>
              <w:left w:val="single" w:sz="12" w:space="0" w:color="auto"/>
              <w:right w:val="single" w:sz="18" w:space="0" w:color="auto"/>
            </w:tcBorders>
            <w:shd w:val="clear" w:color="auto" w:fill="auto"/>
            <w:vAlign w:val="center"/>
            <w:hideMark/>
          </w:tcPr>
          <w:p w14:paraId="5104D682" w14:textId="6699F355"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0,224</w:t>
            </w:r>
          </w:p>
        </w:tc>
      </w:tr>
      <w:tr w:rsidR="00C56C12" w:rsidRPr="00C56C12" w14:paraId="1D03E03B"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1C3BD915"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Тюменская область</w:t>
            </w:r>
          </w:p>
        </w:tc>
        <w:tc>
          <w:tcPr>
            <w:tcW w:w="1701" w:type="dxa"/>
            <w:tcBorders>
              <w:left w:val="single" w:sz="12" w:space="0" w:color="auto"/>
              <w:right w:val="single" w:sz="12" w:space="0" w:color="auto"/>
            </w:tcBorders>
            <w:shd w:val="clear" w:color="auto" w:fill="auto"/>
            <w:vAlign w:val="center"/>
            <w:hideMark/>
          </w:tcPr>
          <w:p w14:paraId="3F03B646"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1,599</w:t>
            </w:r>
          </w:p>
        </w:tc>
        <w:tc>
          <w:tcPr>
            <w:tcW w:w="1843" w:type="dxa"/>
            <w:tcBorders>
              <w:left w:val="single" w:sz="12" w:space="0" w:color="auto"/>
              <w:right w:val="single" w:sz="12" w:space="0" w:color="auto"/>
            </w:tcBorders>
            <w:shd w:val="clear" w:color="auto" w:fill="auto"/>
            <w:vAlign w:val="center"/>
            <w:hideMark/>
          </w:tcPr>
          <w:p w14:paraId="0C746563"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2,245</w:t>
            </w:r>
          </w:p>
        </w:tc>
        <w:tc>
          <w:tcPr>
            <w:tcW w:w="1652" w:type="dxa"/>
            <w:tcBorders>
              <w:left w:val="single" w:sz="12" w:space="0" w:color="auto"/>
              <w:right w:val="single" w:sz="18" w:space="0" w:color="auto"/>
            </w:tcBorders>
            <w:shd w:val="clear" w:color="auto" w:fill="auto"/>
            <w:vAlign w:val="center"/>
            <w:hideMark/>
          </w:tcPr>
          <w:p w14:paraId="68624527" w14:textId="3B18F89E"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0,646</w:t>
            </w:r>
          </w:p>
        </w:tc>
      </w:tr>
      <w:tr w:rsidR="00C56C12" w:rsidRPr="00C56C12" w14:paraId="5638A31C"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38BE02F6"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Новосибирская область</w:t>
            </w:r>
          </w:p>
        </w:tc>
        <w:tc>
          <w:tcPr>
            <w:tcW w:w="1701" w:type="dxa"/>
            <w:tcBorders>
              <w:left w:val="single" w:sz="12" w:space="0" w:color="auto"/>
              <w:right w:val="single" w:sz="12" w:space="0" w:color="auto"/>
            </w:tcBorders>
            <w:shd w:val="clear" w:color="auto" w:fill="auto"/>
            <w:vAlign w:val="center"/>
            <w:hideMark/>
          </w:tcPr>
          <w:p w14:paraId="6C8474CD"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1,76</w:t>
            </w:r>
          </w:p>
        </w:tc>
        <w:tc>
          <w:tcPr>
            <w:tcW w:w="1843" w:type="dxa"/>
            <w:tcBorders>
              <w:left w:val="single" w:sz="12" w:space="0" w:color="auto"/>
              <w:right w:val="single" w:sz="12" w:space="0" w:color="auto"/>
            </w:tcBorders>
            <w:shd w:val="clear" w:color="auto" w:fill="auto"/>
            <w:vAlign w:val="center"/>
            <w:hideMark/>
          </w:tcPr>
          <w:p w14:paraId="3081C9B8"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2,244</w:t>
            </w:r>
          </w:p>
        </w:tc>
        <w:tc>
          <w:tcPr>
            <w:tcW w:w="1652" w:type="dxa"/>
            <w:tcBorders>
              <w:left w:val="single" w:sz="12" w:space="0" w:color="auto"/>
              <w:right w:val="single" w:sz="18" w:space="0" w:color="auto"/>
            </w:tcBorders>
            <w:shd w:val="clear" w:color="auto" w:fill="auto"/>
            <w:vAlign w:val="center"/>
            <w:hideMark/>
          </w:tcPr>
          <w:p w14:paraId="7E246B63" w14:textId="48069F16"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0,484</w:t>
            </w:r>
          </w:p>
        </w:tc>
      </w:tr>
      <w:tr w:rsidR="00C56C12" w:rsidRPr="00C56C12" w14:paraId="481DF419"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55D6439C"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Чеченская Республика</w:t>
            </w:r>
          </w:p>
        </w:tc>
        <w:tc>
          <w:tcPr>
            <w:tcW w:w="1701" w:type="dxa"/>
            <w:tcBorders>
              <w:left w:val="single" w:sz="12" w:space="0" w:color="auto"/>
              <w:right w:val="single" w:sz="12" w:space="0" w:color="auto"/>
            </w:tcBorders>
            <w:shd w:val="clear" w:color="auto" w:fill="auto"/>
            <w:vAlign w:val="center"/>
            <w:hideMark/>
          </w:tcPr>
          <w:p w14:paraId="17EC9ABB"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0,71</w:t>
            </w:r>
          </w:p>
        </w:tc>
        <w:tc>
          <w:tcPr>
            <w:tcW w:w="1843" w:type="dxa"/>
            <w:tcBorders>
              <w:left w:val="single" w:sz="12" w:space="0" w:color="auto"/>
              <w:right w:val="single" w:sz="12" w:space="0" w:color="auto"/>
            </w:tcBorders>
            <w:shd w:val="clear" w:color="auto" w:fill="auto"/>
            <w:vAlign w:val="center"/>
            <w:hideMark/>
          </w:tcPr>
          <w:p w14:paraId="6AF8B05A"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2,016</w:t>
            </w:r>
          </w:p>
        </w:tc>
        <w:tc>
          <w:tcPr>
            <w:tcW w:w="1652" w:type="dxa"/>
            <w:tcBorders>
              <w:left w:val="single" w:sz="12" w:space="0" w:color="auto"/>
              <w:right w:val="single" w:sz="18" w:space="0" w:color="auto"/>
            </w:tcBorders>
            <w:shd w:val="clear" w:color="auto" w:fill="auto"/>
            <w:vAlign w:val="center"/>
            <w:hideMark/>
          </w:tcPr>
          <w:p w14:paraId="61926447" w14:textId="4111F917"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1,306</w:t>
            </w:r>
          </w:p>
        </w:tc>
      </w:tr>
      <w:tr w:rsidR="00C56C12" w:rsidRPr="00C56C12" w14:paraId="3CC638F2"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402A4A09"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Пермский край</w:t>
            </w:r>
          </w:p>
        </w:tc>
        <w:tc>
          <w:tcPr>
            <w:tcW w:w="1701" w:type="dxa"/>
            <w:tcBorders>
              <w:left w:val="single" w:sz="12" w:space="0" w:color="auto"/>
              <w:right w:val="single" w:sz="12" w:space="0" w:color="auto"/>
            </w:tcBorders>
            <w:shd w:val="clear" w:color="auto" w:fill="auto"/>
            <w:vAlign w:val="center"/>
            <w:hideMark/>
          </w:tcPr>
          <w:p w14:paraId="316704C7"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1,28</w:t>
            </w:r>
          </w:p>
        </w:tc>
        <w:tc>
          <w:tcPr>
            <w:tcW w:w="1843" w:type="dxa"/>
            <w:tcBorders>
              <w:left w:val="single" w:sz="12" w:space="0" w:color="auto"/>
              <w:right w:val="single" w:sz="12" w:space="0" w:color="auto"/>
            </w:tcBorders>
            <w:shd w:val="clear" w:color="auto" w:fill="auto"/>
            <w:vAlign w:val="center"/>
            <w:hideMark/>
          </w:tcPr>
          <w:p w14:paraId="582F0109"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1,987</w:t>
            </w:r>
          </w:p>
        </w:tc>
        <w:tc>
          <w:tcPr>
            <w:tcW w:w="1652" w:type="dxa"/>
            <w:tcBorders>
              <w:left w:val="single" w:sz="12" w:space="0" w:color="auto"/>
              <w:right w:val="single" w:sz="18" w:space="0" w:color="auto"/>
            </w:tcBorders>
            <w:shd w:val="clear" w:color="auto" w:fill="auto"/>
            <w:vAlign w:val="center"/>
            <w:hideMark/>
          </w:tcPr>
          <w:p w14:paraId="1E479FB2" w14:textId="698DC8FC"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0,707</w:t>
            </w:r>
          </w:p>
        </w:tc>
      </w:tr>
      <w:tr w:rsidR="00C56C12" w:rsidRPr="00C56C12" w14:paraId="754EFB1B"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1B83681E"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Воронежская область</w:t>
            </w:r>
          </w:p>
        </w:tc>
        <w:tc>
          <w:tcPr>
            <w:tcW w:w="1701" w:type="dxa"/>
            <w:tcBorders>
              <w:left w:val="single" w:sz="12" w:space="0" w:color="auto"/>
              <w:right w:val="single" w:sz="12" w:space="0" w:color="auto"/>
            </w:tcBorders>
            <w:shd w:val="clear" w:color="auto" w:fill="auto"/>
            <w:vAlign w:val="center"/>
            <w:hideMark/>
          </w:tcPr>
          <w:p w14:paraId="1B3E1653"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1,865</w:t>
            </w:r>
          </w:p>
        </w:tc>
        <w:tc>
          <w:tcPr>
            <w:tcW w:w="1843" w:type="dxa"/>
            <w:tcBorders>
              <w:left w:val="single" w:sz="12" w:space="0" w:color="auto"/>
              <w:right w:val="single" w:sz="12" w:space="0" w:color="auto"/>
            </w:tcBorders>
            <w:shd w:val="clear" w:color="auto" w:fill="auto"/>
            <w:vAlign w:val="center"/>
            <w:hideMark/>
          </w:tcPr>
          <w:p w14:paraId="37EB364F"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1,922</w:t>
            </w:r>
          </w:p>
        </w:tc>
        <w:tc>
          <w:tcPr>
            <w:tcW w:w="1652" w:type="dxa"/>
            <w:tcBorders>
              <w:left w:val="single" w:sz="12" w:space="0" w:color="auto"/>
              <w:right w:val="single" w:sz="18" w:space="0" w:color="auto"/>
            </w:tcBorders>
            <w:shd w:val="clear" w:color="auto" w:fill="auto"/>
            <w:vAlign w:val="center"/>
            <w:hideMark/>
          </w:tcPr>
          <w:p w14:paraId="558F4B77" w14:textId="7F645F62"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0,057</w:t>
            </w:r>
          </w:p>
        </w:tc>
      </w:tr>
      <w:tr w:rsidR="00C56C12" w:rsidRPr="00C56C12" w14:paraId="74477747"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720423B5"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Самарская область</w:t>
            </w:r>
          </w:p>
        </w:tc>
        <w:tc>
          <w:tcPr>
            <w:tcW w:w="1701" w:type="dxa"/>
            <w:tcBorders>
              <w:left w:val="single" w:sz="12" w:space="0" w:color="auto"/>
              <w:right w:val="single" w:sz="12" w:space="0" w:color="auto"/>
            </w:tcBorders>
            <w:shd w:val="clear" w:color="auto" w:fill="auto"/>
            <w:vAlign w:val="center"/>
            <w:hideMark/>
          </w:tcPr>
          <w:p w14:paraId="23DABBFC"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1,876</w:t>
            </w:r>
          </w:p>
        </w:tc>
        <w:tc>
          <w:tcPr>
            <w:tcW w:w="1843" w:type="dxa"/>
            <w:tcBorders>
              <w:left w:val="single" w:sz="12" w:space="0" w:color="auto"/>
              <w:right w:val="single" w:sz="12" w:space="0" w:color="auto"/>
            </w:tcBorders>
            <w:shd w:val="clear" w:color="auto" w:fill="auto"/>
            <w:vAlign w:val="center"/>
            <w:hideMark/>
          </w:tcPr>
          <w:p w14:paraId="196A7550"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1,881</w:t>
            </w:r>
          </w:p>
        </w:tc>
        <w:tc>
          <w:tcPr>
            <w:tcW w:w="1652" w:type="dxa"/>
            <w:tcBorders>
              <w:left w:val="single" w:sz="12" w:space="0" w:color="auto"/>
              <w:right w:val="single" w:sz="18" w:space="0" w:color="auto"/>
            </w:tcBorders>
            <w:shd w:val="clear" w:color="auto" w:fill="auto"/>
            <w:vAlign w:val="center"/>
            <w:hideMark/>
          </w:tcPr>
          <w:p w14:paraId="24232B79" w14:textId="48AC2BC3"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0,005</w:t>
            </w:r>
          </w:p>
        </w:tc>
      </w:tr>
      <w:tr w:rsidR="00C56C12" w:rsidRPr="00C56C12" w14:paraId="7CEA9C19"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74B7D314"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Челябинская область</w:t>
            </w:r>
          </w:p>
        </w:tc>
        <w:tc>
          <w:tcPr>
            <w:tcW w:w="1701" w:type="dxa"/>
            <w:tcBorders>
              <w:left w:val="single" w:sz="12" w:space="0" w:color="auto"/>
              <w:right w:val="single" w:sz="12" w:space="0" w:color="auto"/>
            </w:tcBorders>
            <w:shd w:val="clear" w:color="auto" w:fill="auto"/>
            <w:vAlign w:val="center"/>
            <w:hideMark/>
          </w:tcPr>
          <w:p w14:paraId="4B29A2DF"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1,649</w:t>
            </w:r>
          </w:p>
        </w:tc>
        <w:tc>
          <w:tcPr>
            <w:tcW w:w="1843" w:type="dxa"/>
            <w:tcBorders>
              <w:left w:val="single" w:sz="12" w:space="0" w:color="auto"/>
              <w:right w:val="single" w:sz="12" w:space="0" w:color="auto"/>
            </w:tcBorders>
            <w:shd w:val="clear" w:color="auto" w:fill="auto"/>
            <w:vAlign w:val="center"/>
            <w:hideMark/>
          </w:tcPr>
          <w:p w14:paraId="175A218D"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1,87</w:t>
            </w:r>
          </w:p>
        </w:tc>
        <w:tc>
          <w:tcPr>
            <w:tcW w:w="1652" w:type="dxa"/>
            <w:tcBorders>
              <w:left w:val="single" w:sz="12" w:space="0" w:color="auto"/>
              <w:right w:val="single" w:sz="18" w:space="0" w:color="auto"/>
            </w:tcBorders>
            <w:shd w:val="clear" w:color="auto" w:fill="auto"/>
            <w:vAlign w:val="center"/>
            <w:hideMark/>
          </w:tcPr>
          <w:p w14:paraId="77C5DE35" w14:textId="1017A6BE"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0,221</w:t>
            </w:r>
          </w:p>
        </w:tc>
      </w:tr>
      <w:tr w:rsidR="00C56C12" w:rsidRPr="00C56C12" w14:paraId="02FB7419"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4F736D3B"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Нижегородская область</w:t>
            </w:r>
          </w:p>
        </w:tc>
        <w:tc>
          <w:tcPr>
            <w:tcW w:w="1701" w:type="dxa"/>
            <w:tcBorders>
              <w:left w:val="single" w:sz="12" w:space="0" w:color="auto"/>
              <w:right w:val="single" w:sz="12" w:space="0" w:color="auto"/>
            </w:tcBorders>
            <w:shd w:val="clear" w:color="auto" w:fill="auto"/>
            <w:vAlign w:val="center"/>
            <w:hideMark/>
          </w:tcPr>
          <w:p w14:paraId="1A325DE8"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1,555</w:t>
            </w:r>
          </w:p>
        </w:tc>
        <w:tc>
          <w:tcPr>
            <w:tcW w:w="1843" w:type="dxa"/>
            <w:tcBorders>
              <w:left w:val="single" w:sz="12" w:space="0" w:color="auto"/>
              <w:right w:val="single" w:sz="12" w:space="0" w:color="auto"/>
            </w:tcBorders>
            <w:shd w:val="clear" w:color="auto" w:fill="auto"/>
            <w:vAlign w:val="center"/>
            <w:hideMark/>
          </w:tcPr>
          <w:p w14:paraId="19494F39"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1,701</w:t>
            </w:r>
          </w:p>
        </w:tc>
        <w:tc>
          <w:tcPr>
            <w:tcW w:w="1652" w:type="dxa"/>
            <w:tcBorders>
              <w:left w:val="single" w:sz="12" w:space="0" w:color="auto"/>
              <w:right w:val="single" w:sz="18" w:space="0" w:color="auto"/>
            </w:tcBorders>
            <w:shd w:val="clear" w:color="auto" w:fill="auto"/>
            <w:vAlign w:val="center"/>
            <w:hideMark/>
          </w:tcPr>
          <w:p w14:paraId="2C70EB31" w14:textId="766484C3"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0,146</w:t>
            </w:r>
          </w:p>
        </w:tc>
      </w:tr>
      <w:tr w:rsidR="00C56C12" w:rsidRPr="00C56C12" w14:paraId="4266D4CD"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03A18687"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Ставропольский край</w:t>
            </w:r>
          </w:p>
        </w:tc>
        <w:tc>
          <w:tcPr>
            <w:tcW w:w="1701" w:type="dxa"/>
            <w:tcBorders>
              <w:left w:val="single" w:sz="12" w:space="0" w:color="auto"/>
              <w:right w:val="single" w:sz="12" w:space="0" w:color="auto"/>
            </w:tcBorders>
            <w:shd w:val="clear" w:color="auto" w:fill="auto"/>
            <w:vAlign w:val="center"/>
            <w:hideMark/>
          </w:tcPr>
          <w:p w14:paraId="66B2994C"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1,251</w:t>
            </w:r>
          </w:p>
        </w:tc>
        <w:tc>
          <w:tcPr>
            <w:tcW w:w="1843" w:type="dxa"/>
            <w:tcBorders>
              <w:left w:val="single" w:sz="12" w:space="0" w:color="auto"/>
              <w:right w:val="single" w:sz="12" w:space="0" w:color="auto"/>
            </w:tcBorders>
            <w:shd w:val="clear" w:color="auto" w:fill="auto"/>
            <w:vAlign w:val="center"/>
            <w:hideMark/>
          </w:tcPr>
          <w:p w14:paraId="6CAFE88A"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1,64</w:t>
            </w:r>
          </w:p>
        </w:tc>
        <w:tc>
          <w:tcPr>
            <w:tcW w:w="1652" w:type="dxa"/>
            <w:tcBorders>
              <w:left w:val="single" w:sz="12" w:space="0" w:color="auto"/>
              <w:right w:val="single" w:sz="18" w:space="0" w:color="auto"/>
            </w:tcBorders>
            <w:shd w:val="clear" w:color="auto" w:fill="auto"/>
            <w:vAlign w:val="center"/>
            <w:hideMark/>
          </w:tcPr>
          <w:p w14:paraId="3378F54A" w14:textId="09462075"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0,389</w:t>
            </w:r>
          </w:p>
        </w:tc>
      </w:tr>
      <w:tr w:rsidR="00C56C12" w:rsidRPr="00C56C12" w14:paraId="7901216D"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7DFE89CC"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Красноярский край</w:t>
            </w:r>
          </w:p>
        </w:tc>
        <w:tc>
          <w:tcPr>
            <w:tcW w:w="1701" w:type="dxa"/>
            <w:tcBorders>
              <w:left w:val="single" w:sz="12" w:space="0" w:color="auto"/>
              <w:right w:val="single" w:sz="12" w:space="0" w:color="auto"/>
            </w:tcBorders>
            <w:shd w:val="clear" w:color="auto" w:fill="auto"/>
            <w:vAlign w:val="center"/>
            <w:hideMark/>
          </w:tcPr>
          <w:p w14:paraId="28F94255"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1,319</w:t>
            </w:r>
          </w:p>
        </w:tc>
        <w:tc>
          <w:tcPr>
            <w:tcW w:w="1843" w:type="dxa"/>
            <w:tcBorders>
              <w:left w:val="single" w:sz="12" w:space="0" w:color="auto"/>
              <w:right w:val="single" w:sz="12" w:space="0" w:color="auto"/>
            </w:tcBorders>
            <w:shd w:val="clear" w:color="auto" w:fill="auto"/>
            <w:vAlign w:val="center"/>
            <w:hideMark/>
          </w:tcPr>
          <w:p w14:paraId="7D728E04"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1,396</w:t>
            </w:r>
          </w:p>
        </w:tc>
        <w:tc>
          <w:tcPr>
            <w:tcW w:w="1652" w:type="dxa"/>
            <w:tcBorders>
              <w:left w:val="single" w:sz="12" w:space="0" w:color="auto"/>
              <w:right w:val="single" w:sz="18" w:space="0" w:color="auto"/>
            </w:tcBorders>
            <w:shd w:val="clear" w:color="auto" w:fill="auto"/>
            <w:vAlign w:val="center"/>
            <w:hideMark/>
          </w:tcPr>
          <w:p w14:paraId="2EBF392C" w14:textId="6257E678"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0,077</w:t>
            </w:r>
          </w:p>
        </w:tc>
      </w:tr>
      <w:tr w:rsidR="00C56C12" w:rsidRPr="00C56C12" w14:paraId="5C2FA97C"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3B6C47A3"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Калининградская область</w:t>
            </w:r>
          </w:p>
        </w:tc>
        <w:tc>
          <w:tcPr>
            <w:tcW w:w="1701" w:type="dxa"/>
            <w:tcBorders>
              <w:left w:val="single" w:sz="12" w:space="0" w:color="auto"/>
              <w:right w:val="single" w:sz="12" w:space="0" w:color="auto"/>
            </w:tcBorders>
            <w:shd w:val="clear" w:color="auto" w:fill="auto"/>
            <w:vAlign w:val="center"/>
            <w:hideMark/>
          </w:tcPr>
          <w:p w14:paraId="44050790"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0,981</w:t>
            </w:r>
          </w:p>
        </w:tc>
        <w:tc>
          <w:tcPr>
            <w:tcW w:w="1843" w:type="dxa"/>
            <w:tcBorders>
              <w:left w:val="single" w:sz="12" w:space="0" w:color="auto"/>
              <w:right w:val="single" w:sz="12" w:space="0" w:color="auto"/>
            </w:tcBorders>
            <w:shd w:val="clear" w:color="auto" w:fill="auto"/>
            <w:vAlign w:val="center"/>
            <w:hideMark/>
          </w:tcPr>
          <w:p w14:paraId="100006DE"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1,319</w:t>
            </w:r>
          </w:p>
        </w:tc>
        <w:tc>
          <w:tcPr>
            <w:tcW w:w="1652" w:type="dxa"/>
            <w:tcBorders>
              <w:left w:val="single" w:sz="12" w:space="0" w:color="auto"/>
              <w:right w:val="single" w:sz="18" w:space="0" w:color="auto"/>
            </w:tcBorders>
            <w:shd w:val="clear" w:color="auto" w:fill="auto"/>
            <w:vAlign w:val="center"/>
            <w:hideMark/>
          </w:tcPr>
          <w:p w14:paraId="6C14272C" w14:textId="61316BC0"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0,338</w:t>
            </w:r>
          </w:p>
        </w:tc>
      </w:tr>
      <w:tr w:rsidR="00C56C12" w:rsidRPr="00C56C12" w14:paraId="22874389"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2B85E678"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Иркутская область</w:t>
            </w:r>
          </w:p>
        </w:tc>
        <w:tc>
          <w:tcPr>
            <w:tcW w:w="1701" w:type="dxa"/>
            <w:tcBorders>
              <w:left w:val="single" w:sz="12" w:space="0" w:color="auto"/>
              <w:right w:val="single" w:sz="12" w:space="0" w:color="auto"/>
            </w:tcBorders>
            <w:shd w:val="clear" w:color="auto" w:fill="auto"/>
            <w:vAlign w:val="center"/>
            <w:hideMark/>
          </w:tcPr>
          <w:p w14:paraId="4AE75D10"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1,115</w:t>
            </w:r>
          </w:p>
        </w:tc>
        <w:tc>
          <w:tcPr>
            <w:tcW w:w="1843" w:type="dxa"/>
            <w:tcBorders>
              <w:left w:val="single" w:sz="12" w:space="0" w:color="auto"/>
              <w:right w:val="single" w:sz="12" w:space="0" w:color="auto"/>
            </w:tcBorders>
            <w:shd w:val="clear" w:color="auto" w:fill="auto"/>
            <w:vAlign w:val="center"/>
            <w:hideMark/>
          </w:tcPr>
          <w:p w14:paraId="28EA15FE"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1,251</w:t>
            </w:r>
          </w:p>
        </w:tc>
        <w:tc>
          <w:tcPr>
            <w:tcW w:w="1652" w:type="dxa"/>
            <w:tcBorders>
              <w:left w:val="single" w:sz="12" w:space="0" w:color="auto"/>
              <w:right w:val="single" w:sz="18" w:space="0" w:color="auto"/>
            </w:tcBorders>
            <w:shd w:val="clear" w:color="auto" w:fill="auto"/>
            <w:vAlign w:val="center"/>
            <w:hideMark/>
          </w:tcPr>
          <w:p w14:paraId="375A6952" w14:textId="3FFF7CA4"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0,136</w:t>
            </w:r>
          </w:p>
        </w:tc>
      </w:tr>
      <w:tr w:rsidR="00C56C12" w:rsidRPr="00C56C12" w14:paraId="3134A86B"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3A36A2F4"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Владимирская область</w:t>
            </w:r>
          </w:p>
        </w:tc>
        <w:tc>
          <w:tcPr>
            <w:tcW w:w="1701" w:type="dxa"/>
            <w:tcBorders>
              <w:left w:val="single" w:sz="12" w:space="0" w:color="auto"/>
              <w:right w:val="single" w:sz="12" w:space="0" w:color="auto"/>
            </w:tcBorders>
            <w:shd w:val="clear" w:color="auto" w:fill="auto"/>
            <w:vAlign w:val="center"/>
            <w:hideMark/>
          </w:tcPr>
          <w:p w14:paraId="5D164FB8"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0,791</w:t>
            </w:r>
          </w:p>
        </w:tc>
        <w:tc>
          <w:tcPr>
            <w:tcW w:w="1843" w:type="dxa"/>
            <w:tcBorders>
              <w:left w:val="single" w:sz="12" w:space="0" w:color="auto"/>
              <w:right w:val="single" w:sz="12" w:space="0" w:color="auto"/>
            </w:tcBorders>
            <w:shd w:val="clear" w:color="auto" w:fill="auto"/>
            <w:vAlign w:val="center"/>
            <w:hideMark/>
          </w:tcPr>
          <w:p w14:paraId="3BFD20F5"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1,183</w:t>
            </w:r>
          </w:p>
        </w:tc>
        <w:tc>
          <w:tcPr>
            <w:tcW w:w="1652" w:type="dxa"/>
            <w:tcBorders>
              <w:left w:val="single" w:sz="12" w:space="0" w:color="auto"/>
              <w:right w:val="single" w:sz="18" w:space="0" w:color="auto"/>
            </w:tcBorders>
            <w:shd w:val="clear" w:color="auto" w:fill="auto"/>
            <w:vAlign w:val="center"/>
            <w:hideMark/>
          </w:tcPr>
          <w:p w14:paraId="78E62C0B" w14:textId="475D7BE4"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0,392</w:t>
            </w:r>
          </w:p>
        </w:tc>
      </w:tr>
      <w:tr w:rsidR="00C56C12" w:rsidRPr="00C56C12" w14:paraId="4A46F231"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4C2DE59D"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Удмуртская Республика</w:t>
            </w:r>
          </w:p>
        </w:tc>
        <w:tc>
          <w:tcPr>
            <w:tcW w:w="1701" w:type="dxa"/>
            <w:tcBorders>
              <w:left w:val="single" w:sz="12" w:space="0" w:color="auto"/>
              <w:right w:val="single" w:sz="12" w:space="0" w:color="auto"/>
            </w:tcBorders>
            <w:shd w:val="clear" w:color="auto" w:fill="auto"/>
            <w:vAlign w:val="center"/>
            <w:hideMark/>
          </w:tcPr>
          <w:p w14:paraId="17CEA296"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0,82</w:t>
            </w:r>
          </w:p>
        </w:tc>
        <w:tc>
          <w:tcPr>
            <w:tcW w:w="1843" w:type="dxa"/>
            <w:tcBorders>
              <w:left w:val="single" w:sz="12" w:space="0" w:color="auto"/>
              <w:right w:val="single" w:sz="12" w:space="0" w:color="auto"/>
            </w:tcBorders>
            <w:shd w:val="clear" w:color="auto" w:fill="auto"/>
            <w:vAlign w:val="center"/>
            <w:hideMark/>
          </w:tcPr>
          <w:p w14:paraId="6D401334"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1,176</w:t>
            </w:r>
          </w:p>
        </w:tc>
        <w:tc>
          <w:tcPr>
            <w:tcW w:w="1652" w:type="dxa"/>
            <w:tcBorders>
              <w:left w:val="single" w:sz="12" w:space="0" w:color="auto"/>
              <w:right w:val="single" w:sz="18" w:space="0" w:color="auto"/>
            </w:tcBorders>
            <w:shd w:val="clear" w:color="auto" w:fill="auto"/>
            <w:vAlign w:val="center"/>
            <w:hideMark/>
          </w:tcPr>
          <w:p w14:paraId="4E2DB35E" w14:textId="6866AB46"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0,356</w:t>
            </w:r>
          </w:p>
        </w:tc>
      </w:tr>
      <w:tr w:rsidR="00C56C12" w:rsidRPr="00C56C12" w14:paraId="41D5AF37"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1EC621DC"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Приморский край</w:t>
            </w:r>
          </w:p>
        </w:tc>
        <w:tc>
          <w:tcPr>
            <w:tcW w:w="1701" w:type="dxa"/>
            <w:tcBorders>
              <w:left w:val="single" w:sz="12" w:space="0" w:color="auto"/>
              <w:right w:val="single" w:sz="12" w:space="0" w:color="auto"/>
            </w:tcBorders>
            <w:shd w:val="clear" w:color="auto" w:fill="auto"/>
            <w:vAlign w:val="center"/>
            <w:hideMark/>
          </w:tcPr>
          <w:p w14:paraId="320DC984"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w:t>
            </w:r>
          </w:p>
        </w:tc>
        <w:tc>
          <w:tcPr>
            <w:tcW w:w="1843" w:type="dxa"/>
            <w:tcBorders>
              <w:left w:val="single" w:sz="12" w:space="0" w:color="auto"/>
              <w:right w:val="single" w:sz="12" w:space="0" w:color="auto"/>
            </w:tcBorders>
            <w:shd w:val="clear" w:color="auto" w:fill="auto"/>
            <w:vAlign w:val="center"/>
            <w:hideMark/>
          </w:tcPr>
          <w:p w14:paraId="55F8A990"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1,044</w:t>
            </w:r>
          </w:p>
        </w:tc>
        <w:tc>
          <w:tcPr>
            <w:tcW w:w="1652" w:type="dxa"/>
            <w:tcBorders>
              <w:left w:val="single" w:sz="12" w:space="0" w:color="auto"/>
              <w:right w:val="single" w:sz="18" w:space="0" w:color="auto"/>
            </w:tcBorders>
            <w:shd w:val="clear" w:color="auto" w:fill="auto"/>
            <w:vAlign w:val="center"/>
            <w:hideMark/>
          </w:tcPr>
          <w:p w14:paraId="3F8DE6A2" w14:textId="45C58747"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0,044</w:t>
            </w:r>
          </w:p>
        </w:tc>
      </w:tr>
      <w:tr w:rsidR="00C56C12" w:rsidRPr="00C56C12" w14:paraId="64927F5C"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3DAFAD11"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Саратовская область</w:t>
            </w:r>
          </w:p>
        </w:tc>
        <w:tc>
          <w:tcPr>
            <w:tcW w:w="1701" w:type="dxa"/>
            <w:tcBorders>
              <w:left w:val="single" w:sz="12" w:space="0" w:color="auto"/>
              <w:right w:val="single" w:sz="12" w:space="0" w:color="auto"/>
            </w:tcBorders>
            <w:shd w:val="clear" w:color="auto" w:fill="auto"/>
            <w:vAlign w:val="center"/>
            <w:hideMark/>
          </w:tcPr>
          <w:p w14:paraId="178F4815"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w:t>
            </w:r>
          </w:p>
        </w:tc>
        <w:tc>
          <w:tcPr>
            <w:tcW w:w="1843" w:type="dxa"/>
            <w:tcBorders>
              <w:left w:val="single" w:sz="12" w:space="0" w:color="auto"/>
              <w:right w:val="single" w:sz="12" w:space="0" w:color="auto"/>
            </w:tcBorders>
            <w:shd w:val="clear" w:color="auto" w:fill="auto"/>
            <w:vAlign w:val="center"/>
            <w:hideMark/>
          </w:tcPr>
          <w:p w14:paraId="6ECD1E79"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1,011</w:t>
            </w:r>
          </w:p>
        </w:tc>
        <w:tc>
          <w:tcPr>
            <w:tcW w:w="1652" w:type="dxa"/>
            <w:tcBorders>
              <w:left w:val="single" w:sz="12" w:space="0" w:color="auto"/>
              <w:right w:val="single" w:sz="18" w:space="0" w:color="auto"/>
            </w:tcBorders>
            <w:shd w:val="clear" w:color="auto" w:fill="auto"/>
            <w:vAlign w:val="center"/>
            <w:hideMark/>
          </w:tcPr>
          <w:p w14:paraId="4E1707C9" w14:textId="45E38962"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0,011</w:t>
            </w:r>
          </w:p>
        </w:tc>
      </w:tr>
      <w:tr w:rsidR="00C56C12" w:rsidRPr="00C56C12" w14:paraId="1565E95E"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632CE85A"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Республика Дагестан</w:t>
            </w:r>
          </w:p>
        </w:tc>
        <w:tc>
          <w:tcPr>
            <w:tcW w:w="1701" w:type="dxa"/>
            <w:tcBorders>
              <w:left w:val="single" w:sz="12" w:space="0" w:color="auto"/>
              <w:right w:val="single" w:sz="12" w:space="0" w:color="auto"/>
            </w:tcBorders>
            <w:shd w:val="clear" w:color="auto" w:fill="auto"/>
            <w:vAlign w:val="center"/>
            <w:hideMark/>
          </w:tcPr>
          <w:p w14:paraId="4CDAAF2B"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1,004</w:t>
            </w:r>
          </w:p>
        </w:tc>
        <w:tc>
          <w:tcPr>
            <w:tcW w:w="1843" w:type="dxa"/>
            <w:tcBorders>
              <w:left w:val="single" w:sz="12" w:space="0" w:color="auto"/>
              <w:right w:val="single" w:sz="12" w:space="0" w:color="auto"/>
            </w:tcBorders>
            <w:shd w:val="clear" w:color="auto" w:fill="auto"/>
            <w:vAlign w:val="center"/>
            <w:hideMark/>
          </w:tcPr>
          <w:p w14:paraId="7C7EE2BA"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1,005</w:t>
            </w:r>
          </w:p>
        </w:tc>
        <w:tc>
          <w:tcPr>
            <w:tcW w:w="1652" w:type="dxa"/>
            <w:tcBorders>
              <w:left w:val="single" w:sz="12" w:space="0" w:color="auto"/>
              <w:right w:val="single" w:sz="18" w:space="0" w:color="auto"/>
            </w:tcBorders>
            <w:shd w:val="clear" w:color="auto" w:fill="auto"/>
            <w:vAlign w:val="center"/>
            <w:hideMark/>
          </w:tcPr>
          <w:p w14:paraId="2ACCFF2B" w14:textId="451A3F3B"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0,001</w:t>
            </w:r>
          </w:p>
        </w:tc>
      </w:tr>
      <w:tr w:rsidR="00C56C12" w:rsidRPr="00C56C12" w14:paraId="5A5512E8"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01B67F56"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Оренбургская область</w:t>
            </w:r>
          </w:p>
        </w:tc>
        <w:tc>
          <w:tcPr>
            <w:tcW w:w="1701" w:type="dxa"/>
            <w:tcBorders>
              <w:left w:val="single" w:sz="12" w:space="0" w:color="auto"/>
              <w:right w:val="single" w:sz="12" w:space="0" w:color="auto"/>
            </w:tcBorders>
            <w:shd w:val="clear" w:color="auto" w:fill="auto"/>
            <w:vAlign w:val="center"/>
            <w:hideMark/>
          </w:tcPr>
          <w:p w14:paraId="513FC4F5"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0,95</w:t>
            </w:r>
          </w:p>
        </w:tc>
        <w:tc>
          <w:tcPr>
            <w:tcW w:w="1843" w:type="dxa"/>
            <w:tcBorders>
              <w:left w:val="single" w:sz="12" w:space="0" w:color="auto"/>
              <w:right w:val="single" w:sz="12" w:space="0" w:color="auto"/>
            </w:tcBorders>
            <w:shd w:val="clear" w:color="auto" w:fill="auto"/>
            <w:vAlign w:val="center"/>
            <w:hideMark/>
          </w:tcPr>
          <w:p w14:paraId="1673C61F"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0,951</w:t>
            </w:r>
          </w:p>
        </w:tc>
        <w:tc>
          <w:tcPr>
            <w:tcW w:w="1652" w:type="dxa"/>
            <w:tcBorders>
              <w:left w:val="single" w:sz="12" w:space="0" w:color="auto"/>
              <w:right w:val="single" w:sz="18" w:space="0" w:color="auto"/>
            </w:tcBorders>
            <w:shd w:val="clear" w:color="auto" w:fill="auto"/>
            <w:vAlign w:val="center"/>
            <w:hideMark/>
          </w:tcPr>
          <w:p w14:paraId="728458F1" w14:textId="1AF890FA"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0,001</w:t>
            </w:r>
          </w:p>
        </w:tc>
      </w:tr>
      <w:tr w:rsidR="00C56C12" w:rsidRPr="00C56C12" w14:paraId="0BBBBDC2"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0CC323C7"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Республика Крым</w:t>
            </w:r>
          </w:p>
        </w:tc>
        <w:tc>
          <w:tcPr>
            <w:tcW w:w="1701" w:type="dxa"/>
            <w:tcBorders>
              <w:left w:val="single" w:sz="12" w:space="0" w:color="auto"/>
              <w:right w:val="single" w:sz="12" w:space="0" w:color="auto"/>
            </w:tcBorders>
            <w:shd w:val="clear" w:color="auto" w:fill="auto"/>
            <w:vAlign w:val="center"/>
            <w:hideMark/>
          </w:tcPr>
          <w:p w14:paraId="3540466F"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0,8</w:t>
            </w:r>
          </w:p>
        </w:tc>
        <w:tc>
          <w:tcPr>
            <w:tcW w:w="1843" w:type="dxa"/>
            <w:tcBorders>
              <w:left w:val="single" w:sz="12" w:space="0" w:color="auto"/>
              <w:right w:val="single" w:sz="12" w:space="0" w:color="auto"/>
            </w:tcBorders>
            <w:shd w:val="clear" w:color="auto" w:fill="auto"/>
            <w:vAlign w:val="center"/>
            <w:hideMark/>
          </w:tcPr>
          <w:p w14:paraId="7DDAF28D"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0,927</w:t>
            </w:r>
          </w:p>
        </w:tc>
        <w:tc>
          <w:tcPr>
            <w:tcW w:w="1652" w:type="dxa"/>
            <w:tcBorders>
              <w:left w:val="single" w:sz="12" w:space="0" w:color="auto"/>
              <w:right w:val="single" w:sz="18" w:space="0" w:color="auto"/>
            </w:tcBorders>
            <w:shd w:val="clear" w:color="auto" w:fill="auto"/>
            <w:vAlign w:val="center"/>
            <w:hideMark/>
          </w:tcPr>
          <w:p w14:paraId="53981072" w14:textId="4CDE98CB"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0,127</w:t>
            </w:r>
          </w:p>
        </w:tc>
      </w:tr>
      <w:tr w:rsidR="00C56C12" w:rsidRPr="00C56C12" w14:paraId="71D0918D"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3C6B74DF"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Алтайский край</w:t>
            </w:r>
          </w:p>
        </w:tc>
        <w:tc>
          <w:tcPr>
            <w:tcW w:w="1701" w:type="dxa"/>
            <w:tcBorders>
              <w:left w:val="single" w:sz="12" w:space="0" w:color="auto"/>
              <w:right w:val="single" w:sz="12" w:space="0" w:color="auto"/>
            </w:tcBorders>
            <w:shd w:val="clear" w:color="auto" w:fill="auto"/>
            <w:vAlign w:val="center"/>
            <w:hideMark/>
          </w:tcPr>
          <w:p w14:paraId="016F6E1A"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0,795</w:t>
            </w:r>
          </w:p>
        </w:tc>
        <w:tc>
          <w:tcPr>
            <w:tcW w:w="1843" w:type="dxa"/>
            <w:tcBorders>
              <w:left w:val="single" w:sz="12" w:space="0" w:color="auto"/>
              <w:right w:val="single" w:sz="12" w:space="0" w:color="auto"/>
            </w:tcBorders>
            <w:shd w:val="clear" w:color="auto" w:fill="auto"/>
            <w:vAlign w:val="center"/>
            <w:hideMark/>
          </w:tcPr>
          <w:p w14:paraId="2ADF7BD1"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0,923</w:t>
            </w:r>
          </w:p>
        </w:tc>
        <w:tc>
          <w:tcPr>
            <w:tcW w:w="1652" w:type="dxa"/>
            <w:tcBorders>
              <w:left w:val="single" w:sz="12" w:space="0" w:color="auto"/>
              <w:right w:val="single" w:sz="18" w:space="0" w:color="auto"/>
            </w:tcBorders>
            <w:shd w:val="clear" w:color="auto" w:fill="auto"/>
            <w:vAlign w:val="center"/>
            <w:hideMark/>
          </w:tcPr>
          <w:p w14:paraId="5A9DC662" w14:textId="129872A6"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0,128</w:t>
            </w:r>
          </w:p>
        </w:tc>
      </w:tr>
      <w:tr w:rsidR="00C56C12" w:rsidRPr="00C56C12" w14:paraId="3EC52DD4"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696CBE9D"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Калужская область</w:t>
            </w:r>
          </w:p>
        </w:tc>
        <w:tc>
          <w:tcPr>
            <w:tcW w:w="1701" w:type="dxa"/>
            <w:tcBorders>
              <w:left w:val="single" w:sz="12" w:space="0" w:color="auto"/>
              <w:right w:val="single" w:sz="12" w:space="0" w:color="auto"/>
            </w:tcBorders>
            <w:shd w:val="clear" w:color="auto" w:fill="auto"/>
            <w:vAlign w:val="center"/>
            <w:hideMark/>
          </w:tcPr>
          <w:p w14:paraId="0BD97890"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0,782</w:t>
            </w:r>
          </w:p>
        </w:tc>
        <w:tc>
          <w:tcPr>
            <w:tcW w:w="1843" w:type="dxa"/>
            <w:tcBorders>
              <w:left w:val="single" w:sz="12" w:space="0" w:color="auto"/>
              <w:right w:val="single" w:sz="12" w:space="0" w:color="auto"/>
            </w:tcBorders>
            <w:shd w:val="clear" w:color="auto" w:fill="auto"/>
            <w:vAlign w:val="center"/>
            <w:hideMark/>
          </w:tcPr>
          <w:p w14:paraId="30F2D287"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0,916</w:t>
            </w:r>
          </w:p>
        </w:tc>
        <w:tc>
          <w:tcPr>
            <w:tcW w:w="1652" w:type="dxa"/>
            <w:tcBorders>
              <w:left w:val="single" w:sz="12" w:space="0" w:color="auto"/>
              <w:right w:val="single" w:sz="18" w:space="0" w:color="auto"/>
            </w:tcBorders>
            <w:shd w:val="clear" w:color="auto" w:fill="auto"/>
            <w:vAlign w:val="center"/>
            <w:hideMark/>
          </w:tcPr>
          <w:p w14:paraId="6E8350F1" w14:textId="7D73080B"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0,134</w:t>
            </w:r>
          </w:p>
        </w:tc>
      </w:tr>
      <w:tr w:rsidR="00C56C12" w:rsidRPr="00C56C12" w14:paraId="2A154F97"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2D7BF6A8"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lastRenderedPageBreak/>
              <w:t>Тульская область</w:t>
            </w:r>
          </w:p>
        </w:tc>
        <w:tc>
          <w:tcPr>
            <w:tcW w:w="1701" w:type="dxa"/>
            <w:tcBorders>
              <w:left w:val="single" w:sz="12" w:space="0" w:color="auto"/>
              <w:right w:val="single" w:sz="12" w:space="0" w:color="auto"/>
            </w:tcBorders>
            <w:shd w:val="clear" w:color="auto" w:fill="auto"/>
            <w:vAlign w:val="center"/>
            <w:hideMark/>
          </w:tcPr>
          <w:p w14:paraId="07B2604E"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0,632</w:t>
            </w:r>
          </w:p>
        </w:tc>
        <w:tc>
          <w:tcPr>
            <w:tcW w:w="1843" w:type="dxa"/>
            <w:tcBorders>
              <w:left w:val="single" w:sz="12" w:space="0" w:color="auto"/>
              <w:right w:val="single" w:sz="12" w:space="0" w:color="auto"/>
            </w:tcBorders>
            <w:shd w:val="clear" w:color="auto" w:fill="auto"/>
            <w:vAlign w:val="center"/>
            <w:hideMark/>
          </w:tcPr>
          <w:p w14:paraId="61253892"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0,914</w:t>
            </w:r>
          </w:p>
        </w:tc>
        <w:tc>
          <w:tcPr>
            <w:tcW w:w="1652" w:type="dxa"/>
            <w:tcBorders>
              <w:left w:val="single" w:sz="12" w:space="0" w:color="auto"/>
              <w:right w:val="single" w:sz="18" w:space="0" w:color="auto"/>
            </w:tcBorders>
            <w:shd w:val="clear" w:color="auto" w:fill="auto"/>
            <w:vAlign w:val="center"/>
            <w:hideMark/>
          </w:tcPr>
          <w:p w14:paraId="6BF827A2" w14:textId="4108819C"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0,282</w:t>
            </w:r>
          </w:p>
        </w:tc>
      </w:tr>
      <w:tr w:rsidR="00C56C12" w:rsidRPr="00C56C12" w14:paraId="1560523F" w14:textId="77777777" w:rsidTr="00C56C12">
        <w:trPr>
          <w:trHeight w:val="525"/>
        </w:trPr>
        <w:tc>
          <w:tcPr>
            <w:tcW w:w="4103" w:type="dxa"/>
            <w:tcBorders>
              <w:left w:val="single" w:sz="18" w:space="0" w:color="auto"/>
              <w:right w:val="single" w:sz="12" w:space="0" w:color="auto"/>
            </w:tcBorders>
            <w:shd w:val="clear" w:color="auto" w:fill="auto"/>
            <w:vAlign w:val="center"/>
            <w:hideMark/>
          </w:tcPr>
          <w:p w14:paraId="0E9B1053"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Ханты-Мансийский автономный округ - Югра</w:t>
            </w:r>
          </w:p>
        </w:tc>
        <w:tc>
          <w:tcPr>
            <w:tcW w:w="1701" w:type="dxa"/>
            <w:tcBorders>
              <w:left w:val="single" w:sz="12" w:space="0" w:color="auto"/>
              <w:right w:val="single" w:sz="12" w:space="0" w:color="auto"/>
            </w:tcBorders>
            <w:shd w:val="clear" w:color="auto" w:fill="auto"/>
            <w:vAlign w:val="center"/>
            <w:hideMark/>
          </w:tcPr>
          <w:p w14:paraId="6DCE0A07"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0,868</w:t>
            </w:r>
          </w:p>
        </w:tc>
        <w:tc>
          <w:tcPr>
            <w:tcW w:w="1843" w:type="dxa"/>
            <w:tcBorders>
              <w:left w:val="single" w:sz="12" w:space="0" w:color="auto"/>
              <w:right w:val="single" w:sz="12" w:space="0" w:color="auto"/>
            </w:tcBorders>
            <w:shd w:val="clear" w:color="auto" w:fill="auto"/>
            <w:vAlign w:val="center"/>
            <w:hideMark/>
          </w:tcPr>
          <w:p w14:paraId="1463B27F"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0,878</w:t>
            </w:r>
          </w:p>
        </w:tc>
        <w:tc>
          <w:tcPr>
            <w:tcW w:w="1652" w:type="dxa"/>
            <w:tcBorders>
              <w:left w:val="single" w:sz="12" w:space="0" w:color="auto"/>
              <w:right w:val="single" w:sz="18" w:space="0" w:color="auto"/>
            </w:tcBorders>
            <w:shd w:val="clear" w:color="auto" w:fill="auto"/>
            <w:vAlign w:val="center"/>
            <w:hideMark/>
          </w:tcPr>
          <w:p w14:paraId="4FC360AB" w14:textId="75588EA0"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0,01</w:t>
            </w:r>
          </w:p>
        </w:tc>
      </w:tr>
      <w:tr w:rsidR="00C56C12" w:rsidRPr="00C56C12" w14:paraId="63AEFA62"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2B3FF15C"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Чувашская Республика - Чувашия</w:t>
            </w:r>
          </w:p>
        </w:tc>
        <w:tc>
          <w:tcPr>
            <w:tcW w:w="1701" w:type="dxa"/>
            <w:tcBorders>
              <w:left w:val="single" w:sz="12" w:space="0" w:color="auto"/>
              <w:right w:val="single" w:sz="12" w:space="0" w:color="auto"/>
            </w:tcBorders>
            <w:shd w:val="clear" w:color="auto" w:fill="auto"/>
            <w:vAlign w:val="center"/>
            <w:hideMark/>
          </w:tcPr>
          <w:p w14:paraId="4F1B3249"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0,716</w:t>
            </w:r>
          </w:p>
        </w:tc>
        <w:tc>
          <w:tcPr>
            <w:tcW w:w="1843" w:type="dxa"/>
            <w:tcBorders>
              <w:left w:val="single" w:sz="12" w:space="0" w:color="auto"/>
              <w:right w:val="single" w:sz="12" w:space="0" w:color="auto"/>
            </w:tcBorders>
            <w:shd w:val="clear" w:color="auto" w:fill="auto"/>
            <w:vAlign w:val="center"/>
            <w:hideMark/>
          </w:tcPr>
          <w:p w14:paraId="6164E885"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0,851</w:t>
            </w:r>
          </w:p>
        </w:tc>
        <w:tc>
          <w:tcPr>
            <w:tcW w:w="1652" w:type="dxa"/>
            <w:tcBorders>
              <w:left w:val="single" w:sz="12" w:space="0" w:color="auto"/>
              <w:right w:val="single" w:sz="18" w:space="0" w:color="auto"/>
            </w:tcBorders>
            <w:shd w:val="clear" w:color="auto" w:fill="auto"/>
            <w:vAlign w:val="center"/>
            <w:hideMark/>
          </w:tcPr>
          <w:p w14:paraId="77391386" w14:textId="7B1A9C39"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0,135</w:t>
            </w:r>
          </w:p>
        </w:tc>
      </w:tr>
      <w:tr w:rsidR="00C56C12" w:rsidRPr="00C56C12" w14:paraId="1B94BA79"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4AC8616F"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Белгородская область</w:t>
            </w:r>
          </w:p>
        </w:tc>
        <w:tc>
          <w:tcPr>
            <w:tcW w:w="1701" w:type="dxa"/>
            <w:tcBorders>
              <w:left w:val="single" w:sz="12" w:space="0" w:color="auto"/>
              <w:right w:val="single" w:sz="12" w:space="0" w:color="auto"/>
            </w:tcBorders>
            <w:shd w:val="clear" w:color="auto" w:fill="auto"/>
            <w:vAlign w:val="center"/>
            <w:hideMark/>
          </w:tcPr>
          <w:p w14:paraId="044EC561"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0,84</w:t>
            </w:r>
          </w:p>
        </w:tc>
        <w:tc>
          <w:tcPr>
            <w:tcW w:w="1843" w:type="dxa"/>
            <w:tcBorders>
              <w:left w:val="single" w:sz="12" w:space="0" w:color="auto"/>
              <w:right w:val="single" w:sz="12" w:space="0" w:color="auto"/>
            </w:tcBorders>
            <w:shd w:val="clear" w:color="auto" w:fill="auto"/>
            <w:vAlign w:val="center"/>
            <w:hideMark/>
          </w:tcPr>
          <w:p w14:paraId="5CF6DCD9"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0,841</w:t>
            </w:r>
          </w:p>
        </w:tc>
        <w:tc>
          <w:tcPr>
            <w:tcW w:w="1652" w:type="dxa"/>
            <w:tcBorders>
              <w:left w:val="single" w:sz="12" w:space="0" w:color="auto"/>
              <w:right w:val="single" w:sz="18" w:space="0" w:color="auto"/>
            </w:tcBorders>
            <w:shd w:val="clear" w:color="auto" w:fill="auto"/>
            <w:vAlign w:val="center"/>
            <w:hideMark/>
          </w:tcPr>
          <w:p w14:paraId="05835D08" w14:textId="46E82108"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0,001</w:t>
            </w:r>
          </w:p>
        </w:tc>
      </w:tr>
      <w:tr w:rsidR="00C56C12" w:rsidRPr="00C56C12" w14:paraId="0888F8E3"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33C28122"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Пензенская область</w:t>
            </w:r>
          </w:p>
        </w:tc>
        <w:tc>
          <w:tcPr>
            <w:tcW w:w="1701" w:type="dxa"/>
            <w:tcBorders>
              <w:left w:val="single" w:sz="12" w:space="0" w:color="auto"/>
              <w:right w:val="single" w:sz="12" w:space="0" w:color="auto"/>
            </w:tcBorders>
            <w:shd w:val="clear" w:color="auto" w:fill="auto"/>
            <w:vAlign w:val="center"/>
            <w:hideMark/>
          </w:tcPr>
          <w:p w14:paraId="47E0D2A3"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0,821</w:t>
            </w:r>
          </w:p>
        </w:tc>
        <w:tc>
          <w:tcPr>
            <w:tcW w:w="1843" w:type="dxa"/>
            <w:tcBorders>
              <w:left w:val="single" w:sz="12" w:space="0" w:color="auto"/>
              <w:right w:val="single" w:sz="12" w:space="0" w:color="auto"/>
            </w:tcBorders>
            <w:shd w:val="clear" w:color="auto" w:fill="auto"/>
            <w:vAlign w:val="center"/>
            <w:hideMark/>
          </w:tcPr>
          <w:p w14:paraId="16FD9687"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0,829</w:t>
            </w:r>
          </w:p>
        </w:tc>
        <w:tc>
          <w:tcPr>
            <w:tcW w:w="1652" w:type="dxa"/>
            <w:tcBorders>
              <w:left w:val="single" w:sz="12" w:space="0" w:color="auto"/>
              <w:right w:val="single" w:sz="18" w:space="0" w:color="auto"/>
            </w:tcBorders>
            <w:shd w:val="clear" w:color="auto" w:fill="auto"/>
            <w:vAlign w:val="center"/>
            <w:hideMark/>
          </w:tcPr>
          <w:p w14:paraId="19846E52" w14:textId="52480027"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0,008</w:t>
            </w:r>
          </w:p>
        </w:tc>
      </w:tr>
      <w:tr w:rsidR="00C56C12" w:rsidRPr="00C56C12" w14:paraId="28F8B4F1"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09C0DFAE"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Рязанская область</w:t>
            </w:r>
          </w:p>
        </w:tc>
        <w:tc>
          <w:tcPr>
            <w:tcW w:w="1701" w:type="dxa"/>
            <w:tcBorders>
              <w:left w:val="single" w:sz="12" w:space="0" w:color="auto"/>
              <w:right w:val="single" w:sz="12" w:space="0" w:color="auto"/>
            </w:tcBorders>
            <w:shd w:val="clear" w:color="auto" w:fill="auto"/>
            <w:vAlign w:val="center"/>
            <w:hideMark/>
          </w:tcPr>
          <w:p w14:paraId="4751C710"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0,779</w:t>
            </w:r>
          </w:p>
        </w:tc>
        <w:tc>
          <w:tcPr>
            <w:tcW w:w="1843" w:type="dxa"/>
            <w:tcBorders>
              <w:left w:val="single" w:sz="12" w:space="0" w:color="auto"/>
              <w:right w:val="single" w:sz="12" w:space="0" w:color="auto"/>
            </w:tcBorders>
            <w:shd w:val="clear" w:color="auto" w:fill="auto"/>
            <w:vAlign w:val="center"/>
            <w:hideMark/>
          </w:tcPr>
          <w:p w14:paraId="274E9B23"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0,805</w:t>
            </w:r>
          </w:p>
        </w:tc>
        <w:tc>
          <w:tcPr>
            <w:tcW w:w="1652" w:type="dxa"/>
            <w:tcBorders>
              <w:left w:val="single" w:sz="12" w:space="0" w:color="auto"/>
              <w:right w:val="single" w:sz="18" w:space="0" w:color="auto"/>
            </w:tcBorders>
            <w:shd w:val="clear" w:color="auto" w:fill="auto"/>
            <w:vAlign w:val="center"/>
            <w:hideMark/>
          </w:tcPr>
          <w:p w14:paraId="0DA25DE4" w14:textId="7CE244D5"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0,026</w:t>
            </w:r>
          </w:p>
        </w:tc>
      </w:tr>
      <w:tr w:rsidR="00C56C12" w:rsidRPr="00C56C12" w14:paraId="6423B130"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68425578"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Волгоградская область</w:t>
            </w:r>
          </w:p>
        </w:tc>
        <w:tc>
          <w:tcPr>
            <w:tcW w:w="1701" w:type="dxa"/>
            <w:tcBorders>
              <w:left w:val="single" w:sz="12" w:space="0" w:color="auto"/>
              <w:right w:val="single" w:sz="12" w:space="0" w:color="auto"/>
            </w:tcBorders>
            <w:shd w:val="clear" w:color="auto" w:fill="auto"/>
            <w:vAlign w:val="center"/>
            <w:hideMark/>
          </w:tcPr>
          <w:p w14:paraId="53D5C737"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0,787</w:t>
            </w:r>
          </w:p>
        </w:tc>
        <w:tc>
          <w:tcPr>
            <w:tcW w:w="1843" w:type="dxa"/>
            <w:tcBorders>
              <w:left w:val="single" w:sz="12" w:space="0" w:color="auto"/>
              <w:right w:val="single" w:sz="12" w:space="0" w:color="auto"/>
            </w:tcBorders>
            <w:shd w:val="clear" w:color="auto" w:fill="auto"/>
            <w:vAlign w:val="center"/>
            <w:hideMark/>
          </w:tcPr>
          <w:p w14:paraId="4B487507"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0,798</w:t>
            </w:r>
          </w:p>
        </w:tc>
        <w:tc>
          <w:tcPr>
            <w:tcW w:w="1652" w:type="dxa"/>
            <w:tcBorders>
              <w:left w:val="single" w:sz="12" w:space="0" w:color="auto"/>
              <w:right w:val="single" w:sz="18" w:space="0" w:color="auto"/>
            </w:tcBorders>
            <w:shd w:val="clear" w:color="auto" w:fill="auto"/>
            <w:vAlign w:val="center"/>
            <w:hideMark/>
          </w:tcPr>
          <w:p w14:paraId="35BE6489" w14:textId="0F778A61"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0,011</w:t>
            </w:r>
          </w:p>
        </w:tc>
      </w:tr>
      <w:tr w:rsidR="00C56C12" w:rsidRPr="00C56C12" w14:paraId="28431AE5"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48515AF9"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Ярославская область</w:t>
            </w:r>
          </w:p>
        </w:tc>
        <w:tc>
          <w:tcPr>
            <w:tcW w:w="1701" w:type="dxa"/>
            <w:tcBorders>
              <w:left w:val="single" w:sz="12" w:space="0" w:color="auto"/>
              <w:right w:val="single" w:sz="12" w:space="0" w:color="auto"/>
            </w:tcBorders>
            <w:shd w:val="clear" w:color="auto" w:fill="auto"/>
            <w:vAlign w:val="center"/>
            <w:hideMark/>
          </w:tcPr>
          <w:p w14:paraId="741BE8CE"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0,77</w:t>
            </w:r>
          </w:p>
        </w:tc>
        <w:tc>
          <w:tcPr>
            <w:tcW w:w="1843" w:type="dxa"/>
            <w:tcBorders>
              <w:left w:val="single" w:sz="12" w:space="0" w:color="auto"/>
              <w:right w:val="single" w:sz="12" w:space="0" w:color="auto"/>
            </w:tcBorders>
            <w:shd w:val="clear" w:color="auto" w:fill="auto"/>
            <w:vAlign w:val="center"/>
            <w:hideMark/>
          </w:tcPr>
          <w:p w14:paraId="6DBF2BAE"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0,796</w:t>
            </w:r>
          </w:p>
        </w:tc>
        <w:tc>
          <w:tcPr>
            <w:tcW w:w="1652" w:type="dxa"/>
            <w:tcBorders>
              <w:left w:val="single" w:sz="12" w:space="0" w:color="auto"/>
              <w:right w:val="single" w:sz="18" w:space="0" w:color="auto"/>
            </w:tcBorders>
            <w:shd w:val="clear" w:color="auto" w:fill="auto"/>
            <w:vAlign w:val="center"/>
            <w:hideMark/>
          </w:tcPr>
          <w:p w14:paraId="59FBB45C" w14:textId="78046D66"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0,026</w:t>
            </w:r>
          </w:p>
        </w:tc>
      </w:tr>
      <w:tr w:rsidR="00C56C12" w:rsidRPr="00C56C12" w14:paraId="67F15B98"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316B8521"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Кемеровская область - Кузбасс</w:t>
            </w:r>
          </w:p>
        </w:tc>
        <w:tc>
          <w:tcPr>
            <w:tcW w:w="1701" w:type="dxa"/>
            <w:tcBorders>
              <w:left w:val="single" w:sz="12" w:space="0" w:color="auto"/>
              <w:right w:val="single" w:sz="12" w:space="0" w:color="auto"/>
            </w:tcBorders>
            <w:shd w:val="clear" w:color="auto" w:fill="auto"/>
            <w:vAlign w:val="center"/>
            <w:hideMark/>
          </w:tcPr>
          <w:p w14:paraId="04DF16D6"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0,78</w:t>
            </w:r>
          </w:p>
        </w:tc>
        <w:tc>
          <w:tcPr>
            <w:tcW w:w="1843" w:type="dxa"/>
            <w:tcBorders>
              <w:left w:val="single" w:sz="12" w:space="0" w:color="auto"/>
              <w:right w:val="single" w:sz="12" w:space="0" w:color="auto"/>
            </w:tcBorders>
            <w:shd w:val="clear" w:color="auto" w:fill="auto"/>
            <w:vAlign w:val="center"/>
            <w:hideMark/>
          </w:tcPr>
          <w:p w14:paraId="7D7BCD08"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0,79</w:t>
            </w:r>
          </w:p>
        </w:tc>
        <w:tc>
          <w:tcPr>
            <w:tcW w:w="1652" w:type="dxa"/>
            <w:tcBorders>
              <w:left w:val="single" w:sz="12" w:space="0" w:color="auto"/>
              <w:right w:val="single" w:sz="18" w:space="0" w:color="auto"/>
            </w:tcBorders>
            <w:shd w:val="clear" w:color="auto" w:fill="auto"/>
            <w:vAlign w:val="center"/>
            <w:hideMark/>
          </w:tcPr>
          <w:p w14:paraId="11759C14" w14:textId="5CE5CACE"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0,01</w:t>
            </w:r>
          </w:p>
        </w:tc>
      </w:tr>
      <w:tr w:rsidR="00C56C12" w:rsidRPr="00C56C12" w14:paraId="1BC6F894"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3153B621"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Тверская область</w:t>
            </w:r>
          </w:p>
        </w:tc>
        <w:tc>
          <w:tcPr>
            <w:tcW w:w="1701" w:type="dxa"/>
            <w:tcBorders>
              <w:left w:val="single" w:sz="12" w:space="0" w:color="auto"/>
              <w:right w:val="single" w:sz="12" w:space="0" w:color="auto"/>
            </w:tcBorders>
            <w:shd w:val="clear" w:color="auto" w:fill="auto"/>
            <w:vAlign w:val="center"/>
            <w:hideMark/>
          </w:tcPr>
          <w:p w14:paraId="737ED6A5"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0,475</w:t>
            </w:r>
          </w:p>
        </w:tc>
        <w:tc>
          <w:tcPr>
            <w:tcW w:w="1843" w:type="dxa"/>
            <w:tcBorders>
              <w:left w:val="single" w:sz="12" w:space="0" w:color="auto"/>
              <w:right w:val="single" w:sz="12" w:space="0" w:color="auto"/>
            </w:tcBorders>
            <w:shd w:val="clear" w:color="auto" w:fill="auto"/>
            <w:vAlign w:val="center"/>
            <w:hideMark/>
          </w:tcPr>
          <w:p w14:paraId="63FD5CCB"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0,776</w:t>
            </w:r>
          </w:p>
        </w:tc>
        <w:tc>
          <w:tcPr>
            <w:tcW w:w="1652" w:type="dxa"/>
            <w:tcBorders>
              <w:left w:val="single" w:sz="12" w:space="0" w:color="auto"/>
              <w:right w:val="single" w:sz="18" w:space="0" w:color="auto"/>
            </w:tcBorders>
            <w:shd w:val="clear" w:color="auto" w:fill="auto"/>
            <w:vAlign w:val="center"/>
            <w:hideMark/>
          </w:tcPr>
          <w:p w14:paraId="09DDC478" w14:textId="76A21846"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0,301</w:t>
            </w:r>
          </w:p>
        </w:tc>
      </w:tr>
      <w:tr w:rsidR="00C56C12" w:rsidRPr="00C56C12" w14:paraId="361E66F8"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3B3AF618"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Липецкая область</w:t>
            </w:r>
          </w:p>
        </w:tc>
        <w:tc>
          <w:tcPr>
            <w:tcW w:w="1701" w:type="dxa"/>
            <w:tcBorders>
              <w:left w:val="single" w:sz="12" w:space="0" w:color="auto"/>
              <w:right w:val="single" w:sz="12" w:space="0" w:color="auto"/>
            </w:tcBorders>
            <w:shd w:val="clear" w:color="auto" w:fill="auto"/>
            <w:vAlign w:val="center"/>
            <w:hideMark/>
          </w:tcPr>
          <w:p w14:paraId="5FFFD6A0"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0,75</w:t>
            </w:r>
          </w:p>
        </w:tc>
        <w:tc>
          <w:tcPr>
            <w:tcW w:w="1843" w:type="dxa"/>
            <w:tcBorders>
              <w:left w:val="single" w:sz="12" w:space="0" w:color="auto"/>
              <w:right w:val="single" w:sz="12" w:space="0" w:color="auto"/>
            </w:tcBorders>
            <w:shd w:val="clear" w:color="auto" w:fill="auto"/>
            <w:vAlign w:val="center"/>
            <w:hideMark/>
          </w:tcPr>
          <w:p w14:paraId="74D9A525"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0,755</w:t>
            </w:r>
          </w:p>
        </w:tc>
        <w:tc>
          <w:tcPr>
            <w:tcW w:w="1652" w:type="dxa"/>
            <w:tcBorders>
              <w:left w:val="single" w:sz="12" w:space="0" w:color="auto"/>
              <w:right w:val="single" w:sz="18" w:space="0" w:color="auto"/>
            </w:tcBorders>
            <w:shd w:val="clear" w:color="auto" w:fill="auto"/>
            <w:vAlign w:val="center"/>
            <w:hideMark/>
          </w:tcPr>
          <w:p w14:paraId="5CA1614B" w14:textId="438A34A8"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0,005</w:t>
            </w:r>
          </w:p>
        </w:tc>
      </w:tr>
      <w:tr w:rsidR="00C56C12" w:rsidRPr="00C56C12" w14:paraId="3ECDD1CC"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47610113"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Омская область</w:t>
            </w:r>
          </w:p>
        </w:tc>
        <w:tc>
          <w:tcPr>
            <w:tcW w:w="1701" w:type="dxa"/>
            <w:tcBorders>
              <w:left w:val="single" w:sz="12" w:space="0" w:color="auto"/>
              <w:right w:val="single" w:sz="12" w:space="0" w:color="auto"/>
            </w:tcBorders>
            <w:shd w:val="clear" w:color="auto" w:fill="auto"/>
            <w:vAlign w:val="center"/>
            <w:hideMark/>
          </w:tcPr>
          <w:p w14:paraId="6F730C98"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0,569</w:t>
            </w:r>
          </w:p>
        </w:tc>
        <w:tc>
          <w:tcPr>
            <w:tcW w:w="1843" w:type="dxa"/>
            <w:tcBorders>
              <w:left w:val="single" w:sz="12" w:space="0" w:color="auto"/>
              <w:right w:val="single" w:sz="12" w:space="0" w:color="auto"/>
            </w:tcBorders>
            <w:shd w:val="clear" w:color="auto" w:fill="auto"/>
            <w:vAlign w:val="center"/>
            <w:hideMark/>
          </w:tcPr>
          <w:p w14:paraId="2BB70321"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0,693</w:t>
            </w:r>
          </w:p>
        </w:tc>
        <w:tc>
          <w:tcPr>
            <w:tcW w:w="1652" w:type="dxa"/>
            <w:tcBorders>
              <w:left w:val="single" w:sz="12" w:space="0" w:color="auto"/>
              <w:right w:val="single" w:sz="18" w:space="0" w:color="auto"/>
            </w:tcBorders>
            <w:shd w:val="clear" w:color="auto" w:fill="auto"/>
            <w:vAlign w:val="center"/>
            <w:hideMark/>
          </w:tcPr>
          <w:p w14:paraId="26FFCFA6" w14:textId="1FF998E9"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0,124</w:t>
            </w:r>
          </w:p>
        </w:tc>
      </w:tr>
      <w:tr w:rsidR="00C56C12" w:rsidRPr="00C56C12" w14:paraId="1680478F"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78F64550"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Ульяновская область</w:t>
            </w:r>
          </w:p>
        </w:tc>
        <w:tc>
          <w:tcPr>
            <w:tcW w:w="1701" w:type="dxa"/>
            <w:tcBorders>
              <w:left w:val="single" w:sz="12" w:space="0" w:color="auto"/>
              <w:right w:val="single" w:sz="12" w:space="0" w:color="auto"/>
            </w:tcBorders>
            <w:shd w:val="clear" w:color="auto" w:fill="auto"/>
            <w:vAlign w:val="center"/>
            <w:hideMark/>
          </w:tcPr>
          <w:p w14:paraId="1ACE15D6"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0,65</w:t>
            </w:r>
          </w:p>
        </w:tc>
        <w:tc>
          <w:tcPr>
            <w:tcW w:w="1843" w:type="dxa"/>
            <w:tcBorders>
              <w:left w:val="single" w:sz="12" w:space="0" w:color="auto"/>
              <w:right w:val="single" w:sz="12" w:space="0" w:color="auto"/>
            </w:tcBorders>
            <w:shd w:val="clear" w:color="auto" w:fill="auto"/>
            <w:vAlign w:val="center"/>
            <w:hideMark/>
          </w:tcPr>
          <w:p w14:paraId="6F286B4F"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0,69</w:t>
            </w:r>
          </w:p>
        </w:tc>
        <w:tc>
          <w:tcPr>
            <w:tcW w:w="1652" w:type="dxa"/>
            <w:tcBorders>
              <w:left w:val="single" w:sz="12" w:space="0" w:color="auto"/>
              <w:right w:val="single" w:sz="18" w:space="0" w:color="auto"/>
            </w:tcBorders>
            <w:shd w:val="clear" w:color="auto" w:fill="auto"/>
            <w:vAlign w:val="center"/>
            <w:hideMark/>
          </w:tcPr>
          <w:p w14:paraId="7CA9BB38" w14:textId="10B707E8"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0,04</w:t>
            </w:r>
          </w:p>
        </w:tc>
      </w:tr>
      <w:tr w:rsidR="00C56C12" w:rsidRPr="00C56C12" w14:paraId="0B6323F5"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5246084C"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Вологодская область</w:t>
            </w:r>
          </w:p>
        </w:tc>
        <w:tc>
          <w:tcPr>
            <w:tcW w:w="1701" w:type="dxa"/>
            <w:tcBorders>
              <w:left w:val="single" w:sz="12" w:space="0" w:color="auto"/>
              <w:right w:val="single" w:sz="12" w:space="0" w:color="auto"/>
            </w:tcBorders>
            <w:shd w:val="clear" w:color="auto" w:fill="auto"/>
            <w:vAlign w:val="center"/>
            <w:hideMark/>
          </w:tcPr>
          <w:p w14:paraId="63B93329"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0,454</w:t>
            </w:r>
          </w:p>
        </w:tc>
        <w:tc>
          <w:tcPr>
            <w:tcW w:w="1843" w:type="dxa"/>
            <w:tcBorders>
              <w:left w:val="single" w:sz="12" w:space="0" w:color="auto"/>
              <w:right w:val="single" w:sz="12" w:space="0" w:color="auto"/>
            </w:tcBorders>
            <w:shd w:val="clear" w:color="auto" w:fill="auto"/>
            <w:vAlign w:val="center"/>
            <w:hideMark/>
          </w:tcPr>
          <w:p w14:paraId="52EC86C8"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0,648</w:t>
            </w:r>
          </w:p>
        </w:tc>
        <w:tc>
          <w:tcPr>
            <w:tcW w:w="1652" w:type="dxa"/>
            <w:tcBorders>
              <w:left w:val="single" w:sz="12" w:space="0" w:color="auto"/>
              <w:right w:val="single" w:sz="18" w:space="0" w:color="auto"/>
            </w:tcBorders>
            <w:shd w:val="clear" w:color="auto" w:fill="auto"/>
            <w:vAlign w:val="center"/>
            <w:hideMark/>
          </w:tcPr>
          <w:p w14:paraId="56FB8D28" w14:textId="58B7139D"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0,194</w:t>
            </w:r>
          </w:p>
        </w:tc>
      </w:tr>
      <w:tr w:rsidR="00C56C12" w:rsidRPr="00C56C12" w14:paraId="27BE08A5"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75671B1C"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Астраханская область</w:t>
            </w:r>
          </w:p>
        </w:tc>
        <w:tc>
          <w:tcPr>
            <w:tcW w:w="1701" w:type="dxa"/>
            <w:tcBorders>
              <w:left w:val="single" w:sz="12" w:space="0" w:color="auto"/>
              <w:right w:val="single" w:sz="12" w:space="0" w:color="auto"/>
            </w:tcBorders>
            <w:shd w:val="clear" w:color="auto" w:fill="auto"/>
            <w:vAlign w:val="center"/>
            <w:hideMark/>
          </w:tcPr>
          <w:p w14:paraId="0F87E85A"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0,306</w:t>
            </w:r>
          </w:p>
        </w:tc>
        <w:tc>
          <w:tcPr>
            <w:tcW w:w="1843" w:type="dxa"/>
            <w:tcBorders>
              <w:left w:val="single" w:sz="12" w:space="0" w:color="auto"/>
              <w:right w:val="single" w:sz="12" w:space="0" w:color="auto"/>
            </w:tcBorders>
            <w:shd w:val="clear" w:color="auto" w:fill="auto"/>
            <w:vAlign w:val="center"/>
            <w:hideMark/>
          </w:tcPr>
          <w:p w14:paraId="6BE97CD0"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0,591</w:t>
            </w:r>
          </w:p>
        </w:tc>
        <w:tc>
          <w:tcPr>
            <w:tcW w:w="1652" w:type="dxa"/>
            <w:tcBorders>
              <w:left w:val="single" w:sz="12" w:space="0" w:color="auto"/>
              <w:right w:val="single" w:sz="18" w:space="0" w:color="auto"/>
            </w:tcBorders>
            <w:shd w:val="clear" w:color="auto" w:fill="auto"/>
            <w:vAlign w:val="center"/>
            <w:hideMark/>
          </w:tcPr>
          <w:p w14:paraId="776639A3" w14:textId="0278610E"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0,285</w:t>
            </w:r>
          </w:p>
        </w:tc>
      </w:tr>
      <w:tr w:rsidR="00C56C12" w:rsidRPr="00C56C12" w14:paraId="169C357D"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405E611B"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Республика Саха (Якутия)</w:t>
            </w:r>
          </w:p>
        </w:tc>
        <w:tc>
          <w:tcPr>
            <w:tcW w:w="1701" w:type="dxa"/>
            <w:tcBorders>
              <w:left w:val="single" w:sz="12" w:space="0" w:color="auto"/>
              <w:right w:val="single" w:sz="12" w:space="0" w:color="auto"/>
            </w:tcBorders>
            <w:shd w:val="clear" w:color="auto" w:fill="auto"/>
            <w:vAlign w:val="center"/>
            <w:hideMark/>
          </w:tcPr>
          <w:p w14:paraId="7FC0275D"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0,551</w:t>
            </w:r>
          </w:p>
        </w:tc>
        <w:tc>
          <w:tcPr>
            <w:tcW w:w="1843" w:type="dxa"/>
            <w:tcBorders>
              <w:left w:val="single" w:sz="12" w:space="0" w:color="auto"/>
              <w:right w:val="single" w:sz="12" w:space="0" w:color="auto"/>
            </w:tcBorders>
            <w:shd w:val="clear" w:color="auto" w:fill="auto"/>
            <w:vAlign w:val="center"/>
            <w:hideMark/>
          </w:tcPr>
          <w:p w14:paraId="09B323D5"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0,584</w:t>
            </w:r>
          </w:p>
        </w:tc>
        <w:tc>
          <w:tcPr>
            <w:tcW w:w="1652" w:type="dxa"/>
            <w:tcBorders>
              <w:left w:val="single" w:sz="12" w:space="0" w:color="auto"/>
              <w:right w:val="single" w:sz="18" w:space="0" w:color="auto"/>
            </w:tcBorders>
            <w:shd w:val="clear" w:color="auto" w:fill="auto"/>
            <w:vAlign w:val="center"/>
            <w:hideMark/>
          </w:tcPr>
          <w:p w14:paraId="38725E66" w14:textId="5F300297"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0,033</w:t>
            </w:r>
          </w:p>
        </w:tc>
      </w:tr>
      <w:tr w:rsidR="00C56C12" w:rsidRPr="00C56C12" w14:paraId="0636648B" w14:textId="77777777" w:rsidTr="00C56C12">
        <w:trPr>
          <w:trHeight w:val="525"/>
        </w:trPr>
        <w:tc>
          <w:tcPr>
            <w:tcW w:w="4103" w:type="dxa"/>
            <w:tcBorders>
              <w:left w:val="single" w:sz="18" w:space="0" w:color="auto"/>
              <w:right w:val="single" w:sz="12" w:space="0" w:color="auto"/>
            </w:tcBorders>
            <w:shd w:val="clear" w:color="auto" w:fill="auto"/>
            <w:vAlign w:val="center"/>
            <w:hideMark/>
          </w:tcPr>
          <w:p w14:paraId="01BCCC5D"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город федерального значения Севастополь</w:t>
            </w:r>
          </w:p>
        </w:tc>
        <w:tc>
          <w:tcPr>
            <w:tcW w:w="1701" w:type="dxa"/>
            <w:tcBorders>
              <w:left w:val="single" w:sz="12" w:space="0" w:color="auto"/>
              <w:right w:val="single" w:sz="12" w:space="0" w:color="auto"/>
            </w:tcBorders>
            <w:shd w:val="clear" w:color="auto" w:fill="auto"/>
            <w:vAlign w:val="center"/>
            <w:hideMark/>
          </w:tcPr>
          <w:p w14:paraId="42F8B7FE"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0,38</w:t>
            </w:r>
          </w:p>
        </w:tc>
        <w:tc>
          <w:tcPr>
            <w:tcW w:w="1843" w:type="dxa"/>
            <w:tcBorders>
              <w:left w:val="single" w:sz="12" w:space="0" w:color="auto"/>
              <w:right w:val="single" w:sz="12" w:space="0" w:color="auto"/>
            </w:tcBorders>
            <w:shd w:val="clear" w:color="auto" w:fill="auto"/>
            <w:vAlign w:val="center"/>
            <w:hideMark/>
          </w:tcPr>
          <w:p w14:paraId="5AB76B8F"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0,557</w:t>
            </w:r>
          </w:p>
        </w:tc>
        <w:tc>
          <w:tcPr>
            <w:tcW w:w="1652" w:type="dxa"/>
            <w:tcBorders>
              <w:left w:val="single" w:sz="12" w:space="0" w:color="auto"/>
              <w:right w:val="single" w:sz="18" w:space="0" w:color="auto"/>
            </w:tcBorders>
            <w:shd w:val="clear" w:color="auto" w:fill="auto"/>
            <w:vAlign w:val="center"/>
            <w:hideMark/>
          </w:tcPr>
          <w:p w14:paraId="49A62716" w14:textId="4FE05703"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0,177</w:t>
            </w:r>
          </w:p>
        </w:tc>
      </w:tr>
      <w:tr w:rsidR="00C56C12" w:rsidRPr="00C56C12" w14:paraId="67D5F296"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6FBBCB09"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Курская область</w:t>
            </w:r>
          </w:p>
        </w:tc>
        <w:tc>
          <w:tcPr>
            <w:tcW w:w="1701" w:type="dxa"/>
            <w:tcBorders>
              <w:left w:val="single" w:sz="12" w:space="0" w:color="auto"/>
              <w:right w:val="single" w:sz="12" w:space="0" w:color="auto"/>
            </w:tcBorders>
            <w:shd w:val="clear" w:color="auto" w:fill="auto"/>
            <w:vAlign w:val="center"/>
            <w:hideMark/>
          </w:tcPr>
          <w:p w14:paraId="12690E5C"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0,546</w:t>
            </w:r>
          </w:p>
        </w:tc>
        <w:tc>
          <w:tcPr>
            <w:tcW w:w="1843" w:type="dxa"/>
            <w:tcBorders>
              <w:left w:val="single" w:sz="12" w:space="0" w:color="auto"/>
              <w:right w:val="single" w:sz="12" w:space="0" w:color="auto"/>
            </w:tcBorders>
            <w:shd w:val="clear" w:color="auto" w:fill="auto"/>
            <w:vAlign w:val="center"/>
            <w:hideMark/>
          </w:tcPr>
          <w:p w14:paraId="63589D16"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0,554</w:t>
            </w:r>
          </w:p>
        </w:tc>
        <w:tc>
          <w:tcPr>
            <w:tcW w:w="1652" w:type="dxa"/>
            <w:tcBorders>
              <w:left w:val="single" w:sz="12" w:space="0" w:color="auto"/>
              <w:right w:val="single" w:sz="18" w:space="0" w:color="auto"/>
            </w:tcBorders>
            <w:shd w:val="clear" w:color="auto" w:fill="auto"/>
            <w:vAlign w:val="center"/>
            <w:hideMark/>
          </w:tcPr>
          <w:p w14:paraId="598F41A3" w14:textId="6C76FE1B"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0,008</w:t>
            </w:r>
          </w:p>
        </w:tc>
      </w:tr>
      <w:tr w:rsidR="00C56C12" w:rsidRPr="00C56C12" w14:paraId="7EDD11D0"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15C865AC"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Кировская область</w:t>
            </w:r>
          </w:p>
        </w:tc>
        <w:tc>
          <w:tcPr>
            <w:tcW w:w="1701" w:type="dxa"/>
            <w:tcBorders>
              <w:left w:val="single" w:sz="12" w:space="0" w:color="auto"/>
              <w:right w:val="single" w:sz="12" w:space="0" w:color="auto"/>
            </w:tcBorders>
            <w:shd w:val="clear" w:color="auto" w:fill="auto"/>
            <w:vAlign w:val="center"/>
            <w:hideMark/>
          </w:tcPr>
          <w:p w14:paraId="43F130A8"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0,484</w:t>
            </w:r>
          </w:p>
        </w:tc>
        <w:tc>
          <w:tcPr>
            <w:tcW w:w="1843" w:type="dxa"/>
            <w:tcBorders>
              <w:left w:val="single" w:sz="12" w:space="0" w:color="auto"/>
              <w:right w:val="single" w:sz="12" w:space="0" w:color="auto"/>
            </w:tcBorders>
            <w:shd w:val="clear" w:color="auto" w:fill="auto"/>
            <w:vAlign w:val="center"/>
            <w:hideMark/>
          </w:tcPr>
          <w:p w14:paraId="16E46737"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0,53</w:t>
            </w:r>
          </w:p>
        </w:tc>
        <w:tc>
          <w:tcPr>
            <w:tcW w:w="1652" w:type="dxa"/>
            <w:tcBorders>
              <w:left w:val="single" w:sz="12" w:space="0" w:color="auto"/>
              <w:right w:val="single" w:sz="18" w:space="0" w:color="auto"/>
            </w:tcBorders>
            <w:shd w:val="clear" w:color="auto" w:fill="auto"/>
            <w:vAlign w:val="center"/>
            <w:hideMark/>
          </w:tcPr>
          <w:p w14:paraId="535855B6" w14:textId="2BFF40DB"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0,046</w:t>
            </w:r>
          </w:p>
        </w:tc>
      </w:tr>
      <w:tr w:rsidR="00C56C12" w:rsidRPr="00C56C12" w14:paraId="20CEFE4C"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02014B95"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Смоленская область</w:t>
            </w:r>
          </w:p>
        </w:tc>
        <w:tc>
          <w:tcPr>
            <w:tcW w:w="1701" w:type="dxa"/>
            <w:tcBorders>
              <w:left w:val="single" w:sz="12" w:space="0" w:color="auto"/>
              <w:right w:val="single" w:sz="12" w:space="0" w:color="auto"/>
            </w:tcBorders>
            <w:shd w:val="clear" w:color="auto" w:fill="auto"/>
            <w:vAlign w:val="center"/>
            <w:hideMark/>
          </w:tcPr>
          <w:p w14:paraId="06BD3FB7"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0,431</w:t>
            </w:r>
          </w:p>
        </w:tc>
        <w:tc>
          <w:tcPr>
            <w:tcW w:w="1843" w:type="dxa"/>
            <w:tcBorders>
              <w:left w:val="single" w:sz="12" w:space="0" w:color="auto"/>
              <w:right w:val="single" w:sz="12" w:space="0" w:color="auto"/>
            </w:tcBorders>
            <w:shd w:val="clear" w:color="auto" w:fill="auto"/>
            <w:vAlign w:val="center"/>
            <w:hideMark/>
          </w:tcPr>
          <w:p w14:paraId="254205E2"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0,53</w:t>
            </w:r>
          </w:p>
        </w:tc>
        <w:tc>
          <w:tcPr>
            <w:tcW w:w="1652" w:type="dxa"/>
            <w:tcBorders>
              <w:left w:val="single" w:sz="12" w:space="0" w:color="auto"/>
              <w:right w:val="single" w:sz="18" w:space="0" w:color="auto"/>
            </w:tcBorders>
            <w:shd w:val="clear" w:color="auto" w:fill="auto"/>
            <w:vAlign w:val="center"/>
            <w:hideMark/>
          </w:tcPr>
          <w:p w14:paraId="70E8749F" w14:textId="7A67CC86"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0,099</w:t>
            </w:r>
          </w:p>
        </w:tc>
      </w:tr>
      <w:tr w:rsidR="00C56C12" w:rsidRPr="00C56C12" w14:paraId="650469F3" w14:textId="77777777" w:rsidTr="00C56C12">
        <w:trPr>
          <w:trHeight w:val="525"/>
        </w:trPr>
        <w:tc>
          <w:tcPr>
            <w:tcW w:w="4103" w:type="dxa"/>
            <w:tcBorders>
              <w:left w:val="single" w:sz="18" w:space="0" w:color="auto"/>
              <w:right w:val="single" w:sz="12" w:space="0" w:color="auto"/>
            </w:tcBorders>
            <w:shd w:val="clear" w:color="auto" w:fill="auto"/>
            <w:vAlign w:val="center"/>
            <w:hideMark/>
          </w:tcPr>
          <w:p w14:paraId="3FFE7583"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Кабардино-Балкарская Республика</w:t>
            </w:r>
          </w:p>
        </w:tc>
        <w:tc>
          <w:tcPr>
            <w:tcW w:w="1701" w:type="dxa"/>
            <w:tcBorders>
              <w:left w:val="single" w:sz="12" w:space="0" w:color="auto"/>
              <w:right w:val="single" w:sz="12" w:space="0" w:color="auto"/>
            </w:tcBorders>
            <w:shd w:val="clear" w:color="auto" w:fill="auto"/>
            <w:vAlign w:val="center"/>
            <w:hideMark/>
          </w:tcPr>
          <w:p w14:paraId="1FEEFC82"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0,512</w:t>
            </w:r>
          </w:p>
        </w:tc>
        <w:tc>
          <w:tcPr>
            <w:tcW w:w="1843" w:type="dxa"/>
            <w:tcBorders>
              <w:left w:val="single" w:sz="12" w:space="0" w:color="auto"/>
              <w:right w:val="single" w:sz="12" w:space="0" w:color="auto"/>
            </w:tcBorders>
            <w:shd w:val="clear" w:color="auto" w:fill="auto"/>
            <w:vAlign w:val="center"/>
            <w:hideMark/>
          </w:tcPr>
          <w:p w14:paraId="2E59B981"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0,523</w:t>
            </w:r>
          </w:p>
        </w:tc>
        <w:tc>
          <w:tcPr>
            <w:tcW w:w="1652" w:type="dxa"/>
            <w:tcBorders>
              <w:left w:val="single" w:sz="12" w:space="0" w:color="auto"/>
              <w:right w:val="single" w:sz="18" w:space="0" w:color="auto"/>
            </w:tcBorders>
            <w:shd w:val="clear" w:color="auto" w:fill="auto"/>
            <w:vAlign w:val="center"/>
            <w:hideMark/>
          </w:tcPr>
          <w:p w14:paraId="432E5F22" w14:textId="7B1E2F01"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0,011</w:t>
            </w:r>
          </w:p>
        </w:tc>
      </w:tr>
      <w:tr w:rsidR="00C56C12" w:rsidRPr="00C56C12" w14:paraId="4335A54B"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75617DDE"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Сахалинская область</w:t>
            </w:r>
          </w:p>
        </w:tc>
        <w:tc>
          <w:tcPr>
            <w:tcW w:w="1701" w:type="dxa"/>
            <w:tcBorders>
              <w:left w:val="single" w:sz="12" w:space="0" w:color="auto"/>
              <w:right w:val="single" w:sz="12" w:space="0" w:color="auto"/>
            </w:tcBorders>
            <w:shd w:val="clear" w:color="auto" w:fill="auto"/>
            <w:vAlign w:val="center"/>
            <w:hideMark/>
          </w:tcPr>
          <w:p w14:paraId="3826B1BF"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0,321</w:t>
            </w:r>
          </w:p>
        </w:tc>
        <w:tc>
          <w:tcPr>
            <w:tcW w:w="1843" w:type="dxa"/>
            <w:tcBorders>
              <w:left w:val="single" w:sz="12" w:space="0" w:color="auto"/>
              <w:right w:val="single" w:sz="12" w:space="0" w:color="auto"/>
            </w:tcBorders>
            <w:shd w:val="clear" w:color="auto" w:fill="auto"/>
            <w:vAlign w:val="center"/>
            <w:hideMark/>
          </w:tcPr>
          <w:p w14:paraId="3F7DCF38"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0,504</w:t>
            </w:r>
          </w:p>
        </w:tc>
        <w:tc>
          <w:tcPr>
            <w:tcW w:w="1652" w:type="dxa"/>
            <w:tcBorders>
              <w:left w:val="single" w:sz="12" w:space="0" w:color="auto"/>
              <w:right w:val="single" w:sz="18" w:space="0" w:color="auto"/>
            </w:tcBorders>
            <w:shd w:val="clear" w:color="auto" w:fill="auto"/>
            <w:vAlign w:val="center"/>
            <w:hideMark/>
          </w:tcPr>
          <w:p w14:paraId="58836139" w14:textId="4FFE4328"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0,183</w:t>
            </w:r>
          </w:p>
        </w:tc>
      </w:tr>
      <w:tr w:rsidR="00C56C12" w:rsidRPr="00C56C12" w14:paraId="640CDD36"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7C130310"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Брянская область</w:t>
            </w:r>
          </w:p>
        </w:tc>
        <w:tc>
          <w:tcPr>
            <w:tcW w:w="1701" w:type="dxa"/>
            <w:tcBorders>
              <w:left w:val="single" w:sz="12" w:space="0" w:color="auto"/>
              <w:right w:val="single" w:sz="12" w:space="0" w:color="auto"/>
            </w:tcBorders>
            <w:shd w:val="clear" w:color="auto" w:fill="auto"/>
            <w:vAlign w:val="center"/>
            <w:hideMark/>
          </w:tcPr>
          <w:p w14:paraId="00696E55"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0,432</w:t>
            </w:r>
          </w:p>
        </w:tc>
        <w:tc>
          <w:tcPr>
            <w:tcW w:w="1843" w:type="dxa"/>
            <w:tcBorders>
              <w:left w:val="single" w:sz="12" w:space="0" w:color="auto"/>
              <w:right w:val="single" w:sz="12" w:space="0" w:color="auto"/>
            </w:tcBorders>
            <w:shd w:val="clear" w:color="auto" w:fill="auto"/>
            <w:vAlign w:val="center"/>
            <w:hideMark/>
          </w:tcPr>
          <w:p w14:paraId="67BA6D8C"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0,486</w:t>
            </w:r>
          </w:p>
        </w:tc>
        <w:tc>
          <w:tcPr>
            <w:tcW w:w="1652" w:type="dxa"/>
            <w:tcBorders>
              <w:left w:val="single" w:sz="12" w:space="0" w:color="auto"/>
              <w:right w:val="single" w:sz="18" w:space="0" w:color="auto"/>
            </w:tcBorders>
            <w:shd w:val="clear" w:color="auto" w:fill="auto"/>
            <w:vAlign w:val="center"/>
            <w:hideMark/>
          </w:tcPr>
          <w:p w14:paraId="76097650" w14:textId="686330DE"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0,054</w:t>
            </w:r>
          </w:p>
        </w:tc>
      </w:tr>
      <w:tr w:rsidR="00C56C12" w:rsidRPr="00C56C12" w14:paraId="1B849165"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5C8F4E16"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Республика Адыгея (Адыгея)</w:t>
            </w:r>
          </w:p>
        </w:tc>
        <w:tc>
          <w:tcPr>
            <w:tcW w:w="1701" w:type="dxa"/>
            <w:tcBorders>
              <w:left w:val="single" w:sz="12" w:space="0" w:color="auto"/>
              <w:right w:val="single" w:sz="12" w:space="0" w:color="auto"/>
            </w:tcBorders>
            <w:shd w:val="clear" w:color="auto" w:fill="auto"/>
            <w:vAlign w:val="center"/>
            <w:hideMark/>
          </w:tcPr>
          <w:p w14:paraId="00B38A4C"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0,23</w:t>
            </w:r>
          </w:p>
        </w:tc>
        <w:tc>
          <w:tcPr>
            <w:tcW w:w="1843" w:type="dxa"/>
            <w:tcBorders>
              <w:left w:val="single" w:sz="12" w:space="0" w:color="auto"/>
              <w:right w:val="single" w:sz="12" w:space="0" w:color="auto"/>
            </w:tcBorders>
            <w:shd w:val="clear" w:color="auto" w:fill="auto"/>
            <w:vAlign w:val="center"/>
            <w:hideMark/>
          </w:tcPr>
          <w:p w14:paraId="02CD3318"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0,468</w:t>
            </w:r>
          </w:p>
        </w:tc>
        <w:tc>
          <w:tcPr>
            <w:tcW w:w="1652" w:type="dxa"/>
            <w:tcBorders>
              <w:left w:val="single" w:sz="12" w:space="0" w:color="auto"/>
              <w:right w:val="single" w:sz="18" w:space="0" w:color="auto"/>
            </w:tcBorders>
            <w:shd w:val="clear" w:color="auto" w:fill="auto"/>
            <w:vAlign w:val="center"/>
            <w:hideMark/>
          </w:tcPr>
          <w:p w14:paraId="152DDD04" w14:textId="40569E99"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0,238</w:t>
            </w:r>
          </w:p>
        </w:tc>
      </w:tr>
      <w:tr w:rsidR="00C56C12" w:rsidRPr="00C56C12" w14:paraId="44C93F46"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47CA9DF4"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Республика Марий Эл</w:t>
            </w:r>
          </w:p>
        </w:tc>
        <w:tc>
          <w:tcPr>
            <w:tcW w:w="1701" w:type="dxa"/>
            <w:tcBorders>
              <w:left w:val="single" w:sz="12" w:space="0" w:color="auto"/>
              <w:right w:val="single" w:sz="12" w:space="0" w:color="auto"/>
            </w:tcBorders>
            <w:shd w:val="clear" w:color="auto" w:fill="auto"/>
            <w:vAlign w:val="center"/>
            <w:hideMark/>
          </w:tcPr>
          <w:p w14:paraId="431A7C0F"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0,386</w:t>
            </w:r>
          </w:p>
        </w:tc>
        <w:tc>
          <w:tcPr>
            <w:tcW w:w="1843" w:type="dxa"/>
            <w:tcBorders>
              <w:left w:val="single" w:sz="12" w:space="0" w:color="auto"/>
              <w:right w:val="single" w:sz="12" w:space="0" w:color="auto"/>
            </w:tcBorders>
            <w:shd w:val="clear" w:color="auto" w:fill="auto"/>
            <w:vAlign w:val="center"/>
            <w:hideMark/>
          </w:tcPr>
          <w:p w14:paraId="6A162882"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0,436</w:t>
            </w:r>
          </w:p>
        </w:tc>
        <w:tc>
          <w:tcPr>
            <w:tcW w:w="1652" w:type="dxa"/>
            <w:tcBorders>
              <w:left w:val="single" w:sz="12" w:space="0" w:color="auto"/>
              <w:right w:val="single" w:sz="18" w:space="0" w:color="auto"/>
            </w:tcBorders>
            <w:shd w:val="clear" w:color="auto" w:fill="auto"/>
            <w:vAlign w:val="center"/>
            <w:hideMark/>
          </w:tcPr>
          <w:p w14:paraId="6F1CF3FE" w14:textId="560F2747"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0,05</w:t>
            </w:r>
          </w:p>
        </w:tc>
      </w:tr>
      <w:tr w:rsidR="00C56C12" w:rsidRPr="00C56C12" w14:paraId="5A71FD73"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778D3EC3"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Архангельская область</w:t>
            </w:r>
          </w:p>
        </w:tc>
        <w:tc>
          <w:tcPr>
            <w:tcW w:w="1701" w:type="dxa"/>
            <w:tcBorders>
              <w:left w:val="single" w:sz="12" w:space="0" w:color="auto"/>
              <w:right w:val="single" w:sz="12" w:space="0" w:color="auto"/>
            </w:tcBorders>
            <w:shd w:val="clear" w:color="auto" w:fill="auto"/>
            <w:vAlign w:val="center"/>
            <w:hideMark/>
          </w:tcPr>
          <w:p w14:paraId="00ADB2FC"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0,335</w:t>
            </w:r>
          </w:p>
        </w:tc>
        <w:tc>
          <w:tcPr>
            <w:tcW w:w="1843" w:type="dxa"/>
            <w:tcBorders>
              <w:left w:val="single" w:sz="12" w:space="0" w:color="auto"/>
              <w:right w:val="single" w:sz="12" w:space="0" w:color="auto"/>
            </w:tcBorders>
            <w:shd w:val="clear" w:color="auto" w:fill="auto"/>
            <w:vAlign w:val="center"/>
            <w:hideMark/>
          </w:tcPr>
          <w:p w14:paraId="22B80FA4"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0,426</w:t>
            </w:r>
          </w:p>
        </w:tc>
        <w:tc>
          <w:tcPr>
            <w:tcW w:w="1652" w:type="dxa"/>
            <w:tcBorders>
              <w:left w:val="single" w:sz="12" w:space="0" w:color="auto"/>
              <w:right w:val="single" w:sz="18" w:space="0" w:color="auto"/>
            </w:tcBorders>
            <w:shd w:val="clear" w:color="auto" w:fill="auto"/>
            <w:vAlign w:val="center"/>
            <w:hideMark/>
          </w:tcPr>
          <w:p w14:paraId="0A3CD2DC" w14:textId="1E62A483"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0,091</w:t>
            </w:r>
          </w:p>
        </w:tc>
      </w:tr>
      <w:tr w:rsidR="00C56C12" w:rsidRPr="00C56C12" w14:paraId="1FB1FCC7"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62151DD2"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Тамбовская область</w:t>
            </w:r>
          </w:p>
        </w:tc>
        <w:tc>
          <w:tcPr>
            <w:tcW w:w="1701" w:type="dxa"/>
            <w:tcBorders>
              <w:left w:val="single" w:sz="12" w:space="0" w:color="auto"/>
              <w:right w:val="single" w:sz="12" w:space="0" w:color="auto"/>
            </w:tcBorders>
            <w:shd w:val="clear" w:color="auto" w:fill="auto"/>
            <w:vAlign w:val="center"/>
            <w:hideMark/>
          </w:tcPr>
          <w:p w14:paraId="5F25FF2B"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0,4</w:t>
            </w:r>
          </w:p>
        </w:tc>
        <w:tc>
          <w:tcPr>
            <w:tcW w:w="1843" w:type="dxa"/>
            <w:tcBorders>
              <w:left w:val="single" w:sz="12" w:space="0" w:color="auto"/>
              <w:right w:val="single" w:sz="12" w:space="0" w:color="auto"/>
            </w:tcBorders>
            <w:shd w:val="clear" w:color="auto" w:fill="auto"/>
            <w:vAlign w:val="center"/>
            <w:hideMark/>
          </w:tcPr>
          <w:p w14:paraId="4FBAF474"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0,403</w:t>
            </w:r>
          </w:p>
        </w:tc>
        <w:tc>
          <w:tcPr>
            <w:tcW w:w="1652" w:type="dxa"/>
            <w:tcBorders>
              <w:left w:val="single" w:sz="12" w:space="0" w:color="auto"/>
              <w:right w:val="single" w:sz="18" w:space="0" w:color="auto"/>
            </w:tcBorders>
            <w:shd w:val="clear" w:color="auto" w:fill="auto"/>
            <w:vAlign w:val="center"/>
            <w:hideMark/>
          </w:tcPr>
          <w:p w14:paraId="5240EC31" w14:textId="494E07A3"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0,003</w:t>
            </w:r>
          </w:p>
        </w:tc>
      </w:tr>
      <w:tr w:rsidR="00C56C12" w:rsidRPr="00C56C12" w14:paraId="29C230EF"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0A3B2421"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Ивановская область</w:t>
            </w:r>
          </w:p>
        </w:tc>
        <w:tc>
          <w:tcPr>
            <w:tcW w:w="1701" w:type="dxa"/>
            <w:tcBorders>
              <w:left w:val="single" w:sz="12" w:space="0" w:color="auto"/>
              <w:right w:val="single" w:sz="12" w:space="0" w:color="auto"/>
            </w:tcBorders>
            <w:shd w:val="clear" w:color="auto" w:fill="auto"/>
            <w:vAlign w:val="center"/>
            <w:hideMark/>
          </w:tcPr>
          <w:p w14:paraId="19E5C48E"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0,34</w:t>
            </w:r>
          </w:p>
        </w:tc>
        <w:tc>
          <w:tcPr>
            <w:tcW w:w="1843" w:type="dxa"/>
            <w:tcBorders>
              <w:left w:val="single" w:sz="12" w:space="0" w:color="auto"/>
              <w:right w:val="single" w:sz="12" w:space="0" w:color="auto"/>
            </w:tcBorders>
            <w:shd w:val="clear" w:color="auto" w:fill="auto"/>
            <w:vAlign w:val="center"/>
            <w:hideMark/>
          </w:tcPr>
          <w:p w14:paraId="1EB248C4"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0,392</w:t>
            </w:r>
          </w:p>
        </w:tc>
        <w:tc>
          <w:tcPr>
            <w:tcW w:w="1652" w:type="dxa"/>
            <w:tcBorders>
              <w:left w:val="single" w:sz="12" w:space="0" w:color="auto"/>
              <w:right w:val="single" w:sz="18" w:space="0" w:color="auto"/>
            </w:tcBorders>
            <w:shd w:val="clear" w:color="auto" w:fill="auto"/>
            <w:vAlign w:val="center"/>
            <w:hideMark/>
          </w:tcPr>
          <w:p w14:paraId="389E3E20" w14:textId="5187CE15"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0,052</w:t>
            </w:r>
          </w:p>
        </w:tc>
      </w:tr>
      <w:tr w:rsidR="00C56C12" w:rsidRPr="00C56C12" w14:paraId="0514AA59"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19DC1C77"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Амурская область</w:t>
            </w:r>
          </w:p>
        </w:tc>
        <w:tc>
          <w:tcPr>
            <w:tcW w:w="1701" w:type="dxa"/>
            <w:tcBorders>
              <w:left w:val="single" w:sz="12" w:space="0" w:color="auto"/>
              <w:right w:val="single" w:sz="12" w:space="0" w:color="auto"/>
            </w:tcBorders>
            <w:shd w:val="clear" w:color="auto" w:fill="auto"/>
            <w:vAlign w:val="center"/>
            <w:hideMark/>
          </w:tcPr>
          <w:p w14:paraId="2C3CBA54"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0,206</w:t>
            </w:r>
          </w:p>
        </w:tc>
        <w:tc>
          <w:tcPr>
            <w:tcW w:w="1843" w:type="dxa"/>
            <w:tcBorders>
              <w:left w:val="single" w:sz="12" w:space="0" w:color="auto"/>
              <w:right w:val="single" w:sz="12" w:space="0" w:color="auto"/>
            </w:tcBorders>
            <w:shd w:val="clear" w:color="auto" w:fill="auto"/>
            <w:vAlign w:val="center"/>
            <w:hideMark/>
          </w:tcPr>
          <w:p w14:paraId="30C4EBBA"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0,379</w:t>
            </w:r>
          </w:p>
        </w:tc>
        <w:tc>
          <w:tcPr>
            <w:tcW w:w="1652" w:type="dxa"/>
            <w:tcBorders>
              <w:left w:val="single" w:sz="12" w:space="0" w:color="auto"/>
              <w:right w:val="single" w:sz="18" w:space="0" w:color="auto"/>
            </w:tcBorders>
            <w:shd w:val="clear" w:color="auto" w:fill="auto"/>
            <w:vAlign w:val="center"/>
            <w:hideMark/>
          </w:tcPr>
          <w:p w14:paraId="0D9415CA" w14:textId="61F9DB9C"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0,173</w:t>
            </w:r>
          </w:p>
        </w:tc>
      </w:tr>
      <w:tr w:rsidR="00C56C12" w:rsidRPr="00C56C12" w14:paraId="59D5752B"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04D7C225"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Хабаровский край</w:t>
            </w:r>
          </w:p>
        </w:tc>
        <w:tc>
          <w:tcPr>
            <w:tcW w:w="1701" w:type="dxa"/>
            <w:tcBorders>
              <w:left w:val="single" w:sz="12" w:space="0" w:color="auto"/>
              <w:right w:val="single" w:sz="12" w:space="0" w:color="auto"/>
            </w:tcBorders>
            <w:shd w:val="clear" w:color="auto" w:fill="auto"/>
            <w:vAlign w:val="center"/>
            <w:hideMark/>
          </w:tcPr>
          <w:p w14:paraId="643FC68D"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0,314</w:t>
            </w:r>
          </w:p>
        </w:tc>
        <w:tc>
          <w:tcPr>
            <w:tcW w:w="1843" w:type="dxa"/>
            <w:tcBorders>
              <w:left w:val="single" w:sz="12" w:space="0" w:color="auto"/>
              <w:right w:val="single" w:sz="12" w:space="0" w:color="auto"/>
            </w:tcBorders>
            <w:shd w:val="clear" w:color="auto" w:fill="auto"/>
            <w:vAlign w:val="center"/>
            <w:hideMark/>
          </w:tcPr>
          <w:p w14:paraId="7DB10981"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0,374</w:t>
            </w:r>
          </w:p>
        </w:tc>
        <w:tc>
          <w:tcPr>
            <w:tcW w:w="1652" w:type="dxa"/>
            <w:tcBorders>
              <w:left w:val="single" w:sz="12" w:space="0" w:color="auto"/>
              <w:right w:val="single" w:sz="18" w:space="0" w:color="auto"/>
            </w:tcBorders>
            <w:shd w:val="clear" w:color="auto" w:fill="auto"/>
            <w:vAlign w:val="center"/>
            <w:hideMark/>
          </w:tcPr>
          <w:p w14:paraId="0BC6847D" w14:textId="083DABD4"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0,06</w:t>
            </w:r>
          </w:p>
        </w:tc>
      </w:tr>
      <w:tr w:rsidR="00C56C12" w:rsidRPr="00C56C12" w14:paraId="058F6439"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6CFCD094"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Орловская область</w:t>
            </w:r>
          </w:p>
        </w:tc>
        <w:tc>
          <w:tcPr>
            <w:tcW w:w="1701" w:type="dxa"/>
            <w:tcBorders>
              <w:left w:val="single" w:sz="12" w:space="0" w:color="auto"/>
              <w:right w:val="single" w:sz="12" w:space="0" w:color="auto"/>
            </w:tcBorders>
            <w:shd w:val="clear" w:color="auto" w:fill="auto"/>
            <w:vAlign w:val="center"/>
            <w:hideMark/>
          </w:tcPr>
          <w:p w14:paraId="39DAB56D"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0,292</w:t>
            </w:r>
          </w:p>
        </w:tc>
        <w:tc>
          <w:tcPr>
            <w:tcW w:w="1843" w:type="dxa"/>
            <w:tcBorders>
              <w:left w:val="single" w:sz="12" w:space="0" w:color="auto"/>
              <w:right w:val="single" w:sz="12" w:space="0" w:color="auto"/>
            </w:tcBorders>
            <w:shd w:val="clear" w:color="auto" w:fill="auto"/>
            <w:vAlign w:val="center"/>
            <w:hideMark/>
          </w:tcPr>
          <w:p w14:paraId="166EF396"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0,374</w:t>
            </w:r>
          </w:p>
        </w:tc>
        <w:tc>
          <w:tcPr>
            <w:tcW w:w="1652" w:type="dxa"/>
            <w:tcBorders>
              <w:left w:val="single" w:sz="12" w:space="0" w:color="auto"/>
              <w:right w:val="single" w:sz="18" w:space="0" w:color="auto"/>
            </w:tcBorders>
            <w:shd w:val="clear" w:color="auto" w:fill="auto"/>
            <w:vAlign w:val="center"/>
            <w:hideMark/>
          </w:tcPr>
          <w:p w14:paraId="398384EE" w14:textId="40F5935F"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0,082</w:t>
            </w:r>
          </w:p>
        </w:tc>
      </w:tr>
      <w:tr w:rsidR="00C56C12" w:rsidRPr="00C56C12" w14:paraId="65CED55D"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6904964D"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Томская область</w:t>
            </w:r>
          </w:p>
        </w:tc>
        <w:tc>
          <w:tcPr>
            <w:tcW w:w="1701" w:type="dxa"/>
            <w:tcBorders>
              <w:left w:val="single" w:sz="12" w:space="0" w:color="auto"/>
              <w:right w:val="single" w:sz="12" w:space="0" w:color="auto"/>
            </w:tcBorders>
            <w:shd w:val="clear" w:color="auto" w:fill="auto"/>
            <w:vAlign w:val="center"/>
            <w:hideMark/>
          </w:tcPr>
          <w:p w14:paraId="7006FFA1"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0,354</w:t>
            </w:r>
          </w:p>
        </w:tc>
        <w:tc>
          <w:tcPr>
            <w:tcW w:w="1843" w:type="dxa"/>
            <w:tcBorders>
              <w:left w:val="single" w:sz="12" w:space="0" w:color="auto"/>
              <w:right w:val="single" w:sz="12" w:space="0" w:color="auto"/>
            </w:tcBorders>
            <w:shd w:val="clear" w:color="auto" w:fill="auto"/>
            <w:vAlign w:val="center"/>
            <w:hideMark/>
          </w:tcPr>
          <w:p w14:paraId="5789C6C3"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0,364</w:t>
            </w:r>
          </w:p>
        </w:tc>
        <w:tc>
          <w:tcPr>
            <w:tcW w:w="1652" w:type="dxa"/>
            <w:tcBorders>
              <w:left w:val="single" w:sz="12" w:space="0" w:color="auto"/>
              <w:right w:val="single" w:sz="18" w:space="0" w:color="auto"/>
            </w:tcBorders>
            <w:shd w:val="clear" w:color="auto" w:fill="auto"/>
            <w:vAlign w:val="center"/>
            <w:hideMark/>
          </w:tcPr>
          <w:p w14:paraId="5B9B09AB" w14:textId="2823758F"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0,01</w:t>
            </w:r>
          </w:p>
        </w:tc>
      </w:tr>
      <w:tr w:rsidR="00C56C12" w:rsidRPr="00C56C12" w14:paraId="42A66BA5"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4ADC2E5F"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Новгородская область</w:t>
            </w:r>
          </w:p>
        </w:tc>
        <w:tc>
          <w:tcPr>
            <w:tcW w:w="1701" w:type="dxa"/>
            <w:tcBorders>
              <w:left w:val="single" w:sz="12" w:space="0" w:color="auto"/>
              <w:right w:val="single" w:sz="12" w:space="0" w:color="auto"/>
            </w:tcBorders>
            <w:shd w:val="clear" w:color="auto" w:fill="auto"/>
            <w:vAlign w:val="center"/>
            <w:hideMark/>
          </w:tcPr>
          <w:p w14:paraId="7BEBC754"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0,28</w:t>
            </w:r>
          </w:p>
        </w:tc>
        <w:tc>
          <w:tcPr>
            <w:tcW w:w="1843" w:type="dxa"/>
            <w:tcBorders>
              <w:left w:val="single" w:sz="12" w:space="0" w:color="auto"/>
              <w:right w:val="single" w:sz="12" w:space="0" w:color="auto"/>
            </w:tcBorders>
            <w:shd w:val="clear" w:color="auto" w:fill="auto"/>
            <w:vAlign w:val="center"/>
            <w:hideMark/>
          </w:tcPr>
          <w:p w14:paraId="1F4AD309"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0,344</w:t>
            </w:r>
          </w:p>
        </w:tc>
        <w:tc>
          <w:tcPr>
            <w:tcW w:w="1652" w:type="dxa"/>
            <w:tcBorders>
              <w:left w:val="single" w:sz="12" w:space="0" w:color="auto"/>
              <w:right w:val="single" w:sz="18" w:space="0" w:color="auto"/>
            </w:tcBorders>
            <w:shd w:val="clear" w:color="auto" w:fill="auto"/>
            <w:vAlign w:val="center"/>
            <w:hideMark/>
          </w:tcPr>
          <w:p w14:paraId="148EBAF1" w14:textId="7361C4D0"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0,064</w:t>
            </w:r>
          </w:p>
        </w:tc>
      </w:tr>
      <w:tr w:rsidR="00C56C12" w:rsidRPr="00C56C12" w14:paraId="5DD0D4B9"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057C6659"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Республика Мордовия</w:t>
            </w:r>
          </w:p>
        </w:tc>
        <w:tc>
          <w:tcPr>
            <w:tcW w:w="1701" w:type="dxa"/>
            <w:tcBorders>
              <w:left w:val="single" w:sz="12" w:space="0" w:color="auto"/>
              <w:right w:val="single" w:sz="12" w:space="0" w:color="auto"/>
            </w:tcBorders>
            <w:shd w:val="clear" w:color="auto" w:fill="auto"/>
            <w:vAlign w:val="center"/>
            <w:hideMark/>
          </w:tcPr>
          <w:p w14:paraId="106F09CD"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0,335</w:t>
            </w:r>
          </w:p>
        </w:tc>
        <w:tc>
          <w:tcPr>
            <w:tcW w:w="1843" w:type="dxa"/>
            <w:tcBorders>
              <w:left w:val="single" w:sz="12" w:space="0" w:color="auto"/>
              <w:right w:val="single" w:sz="12" w:space="0" w:color="auto"/>
            </w:tcBorders>
            <w:shd w:val="clear" w:color="auto" w:fill="auto"/>
            <w:vAlign w:val="center"/>
            <w:hideMark/>
          </w:tcPr>
          <w:p w14:paraId="0ED7AA0F"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0,343</w:t>
            </w:r>
          </w:p>
        </w:tc>
        <w:tc>
          <w:tcPr>
            <w:tcW w:w="1652" w:type="dxa"/>
            <w:tcBorders>
              <w:left w:val="single" w:sz="12" w:space="0" w:color="auto"/>
              <w:right w:val="single" w:sz="18" w:space="0" w:color="auto"/>
            </w:tcBorders>
            <w:shd w:val="clear" w:color="auto" w:fill="auto"/>
            <w:vAlign w:val="center"/>
            <w:hideMark/>
          </w:tcPr>
          <w:p w14:paraId="02A3B7DA" w14:textId="08C865EA"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0,008</w:t>
            </w:r>
          </w:p>
        </w:tc>
      </w:tr>
      <w:tr w:rsidR="00C56C12" w:rsidRPr="00C56C12" w14:paraId="009EB7AB" w14:textId="77777777" w:rsidTr="00C56C12">
        <w:trPr>
          <w:trHeight w:val="525"/>
        </w:trPr>
        <w:tc>
          <w:tcPr>
            <w:tcW w:w="4103" w:type="dxa"/>
            <w:tcBorders>
              <w:left w:val="single" w:sz="18" w:space="0" w:color="auto"/>
              <w:right w:val="single" w:sz="12" w:space="0" w:color="auto"/>
            </w:tcBorders>
            <w:shd w:val="clear" w:color="auto" w:fill="auto"/>
            <w:vAlign w:val="center"/>
            <w:hideMark/>
          </w:tcPr>
          <w:p w14:paraId="2F7DB5B2" w14:textId="45BD9BD8"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 xml:space="preserve">Республика Северная </w:t>
            </w:r>
            <w:r w:rsidR="005C46E3">
              <w:rPr>
                <w:rFonts w:ascii="Times New Roman" w:eastAsia="Times New Roman" w:hAnsi="Times New Roman" w:cs="Times New Roman"/>
                <w:color w:val="000000"/>
                <w:sz w:val="28"/>
                <w:szCs w:val="28"/>
                <w:lang w:eastAsia="ru-RU"/>
              </w:rPr>
              <w:br/>
            </w:r>
            <w:r w:rsidRPr="00C56C12">
              <w:rPr>
                <w:rFonts w:ascii="Times New Roman" w:eastAsia="Times New Roman" w:hAnsi="Times New Roman" w:cs="Times New Roman"/>
                <w:color w:val="000000"/>
                <w:sz w:val="28"/>
                <w:szCs w:val="28"/>
                <w:lang w:eastAsia="ru-RU"/>
              </w:rPr>
              <w:t>Осетия - Алания</w:t>
            </w:r>
          </w:p>
        </w:tc>
        <w:tc>
          <w:tcPr>
            <w:tcW w:w="1701" w:type="dxa"/>
            <w:tcBorders>
              <w:left w:val="single" w:sz="12" w:space="0" w:color="auto"/>
              <w:right w:val="single" w:sz="12" w:space="0" w:color="auto"/>
            </w:tcBorders>
            <w:shd w:val="clear" w:color="auto" w:fill="auto"/>
            <w:vAlign w:val="center"/>
            <w:hideMark/>
          </w:tcPr>
          <w:p w14:paraId="04B03B25"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0,244</w:t>
            </w:r>
          </w:p>
        </w:tc>
        <w:tc>
          <w:tcPr>
            <w:tcW w:w="1843" w:type="dxa"/>
            <w:tcBorders>
              <w:left w:val="single" w:sz="12" w:space="0" w:color="auto"/>
              <w:right w:val="single" w:sz="12" w:space="0" w:color="auto"/>
            </w:tcBorders>
            <w:shd w:val="clear" w:color="auto" w:fill="auto"/>
            <w:vAlign w:val="center"/>
            <w:hideMark/>
          </w:tcPr>
          <w:p w14:paraId="77D9A6DF"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0,342</w:t>
            </w:r>
          </w:p>
        </w:tc>
        <w:tc>
          <w:tcPr>
            <w:tcW w:w="1652" w:type="dxa"/>
            <w:tcBorders>
              <w:left w:val="single" w:sz="12" w:space="0" w:color="auto"/>
              <w:right w:val="single" w:sz="18" w:space="0" w:color="auto"/>
            </w:tcBorders>
            <w:shd w:val="clear" w:color="auto" w:fill="auto"/>
            <w:vAlign w:val="center"/>
            <w:hideMark/>
          </w:tcPr>
          <w:p w14:paraId="73E3AE32" w14:textId="0AFA6959"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0,098</w:t>
            </w:r>
          </w:p>
        </w:tc>
      </w:tr>
      <w:tr w:rsidR="00C56C12" w:rsidRPr="00C56C12" w14:paraId="52EB988D"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63F8C634"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Псковская область</w:t>
            </w:r>
          </w:p>
        </w:tc>
        <w:tc>
          <w:tcPr>
            <w:tcW w:w="1701" w:type="dxa"/>
            <w:tcBorders>
              <w:left w:val="single" w:sz="12" w:space="0" w:color="auto"/>
              <w:right w:val="single" w:sz="12" w:space="0" w:color="auto"/>
            </w:tcBorders>
            <w:shd w:val="clear" w:color="auto" w:fill="auto"/>
            <w:vAlign w:val="center"/>
            <w:hideMark/>
          </w:tcPr>
          <w:p w14:paraId="59D8A3BD"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0,266</w:t>
            </w:r>
          </w:p>
        </w:tc>
        <w:tc>
          <w:tcPr>
            <w:tcW w:w="1843" w:type="dxa"/>
            <w:tcBorders>
              <w:left w:val="single" w:sz="12" w:space="0" w:color="auto"/>
              <w:right w:val="single" w:sz="12" w:space="0" w:color="auto"/>
            </w:tcBorders>
            <w:shd w:val="clear" w:color="auto" w:fill="auto"/>
            <w:vAlign w:val="center"/>
            <w:hideMark/>
          </w:tcPr>
          <w:p w14:paraId="670E6FB6"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0,34</w:t>
            </w:r>
          </w:p>
        </w:tc>
        <w:tc>
          <w:tcPr>
            <w:tcW w:w="1652" w:type="dxa"/>
            <w:tcBorders>
              <w:left w:val="single" w:sz="12" w:space="0" w:color="auto"/>
              <w:right w:val="single" w:sz="18" w:space="0" w:color="auto"/>
            </w:tcBorders>
            <w:shd w:val="clear" w:color="auto" w:fill="auto"/>
            <w:vAlign w:val="center"/>
            <w:hideMark/>
          </w:tcPr>
          <w:p w14:paraId="2FE08218" w14:textId="43A83CAB"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0,074</w:t>
            </w:r>
          </w:p>
        </w:tc>
      </w:tr>
      <w:tr w:rsidR="00C56C12" w:rsidRPr="00C56C12" w14:paraId="49D0D13E"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33483E27"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Костромская область</w:t>
            </w:r>
          </w:p>
        </w:tc>
        <w:tc>
          <w:tcPr>
            <w:tcW w:w="1701" w:type="dxa"/>
            <w:tcBorders>
              <w:left w:val="single" w:sz="12" w:space="0" w:color="auto"/>
              <w:right w:val="single" w:sz="12" w:space="0" w:color="auto"/>
            </w:tcBorders>
            <w:shd w:val="clear" w:color="auto" w:fill="auto"/>
            <w:vAlign w:val="center"/>
            <w:hideMark/>
          </w:tcPr>
          <w:p w14:paraId="75852B57"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0,224</w:t>
            </w:r>
          </w:p>
        </w:tc>
        <w:tc>
          <w:tcPr>
            <w:tcW w:w="1843" w:type="dxa"/>
            <w:tcBorders>
              <w:left w:val="single" w:sz="12" w:space="0" w:color="auto"/>
              <w:right w:val="single" w:sz="12" w:space="0" w:color="auto"/>
            </w:tcBorders>
            <w:shd w:val="clear" w:color="auto" w:fill="auto"/>
            <w:vAlign w:val="center"/>
            <w:hideMark/>
          </w:tcPr>
          <w:p w14:paraId="10DCAC42"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0,338</w:t>
            </w:r>
          </w:p>
        </w:tc>
        <w:tc>
          <w:tcPr>
            <w:tcW w:w="1652" w:type="dxa"/>
            <w:tcBorders>
              <w:left w:val="single" w:sz="12" w:space="0" w:color="auto"/>
              <w:right w:val="single" w:sz="18" w:space="0" w:color="auto"/>
            </w:tcBorders>
            <w:shd w:val="clear" w:color="auto" w:fill="auto"/>
            <w:vAlign w:val="center"/>
            <w:hideMark/>
          </w:tcPr>
          <w:p w14:paraId="7CC918FE" w14:textId="282C54F3"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0,114</w:t>
            </w:r>
          </w:p>
        </w:tc>
      </w:tr>
      <w:tr w:rsidR="00C56C12" w:rsidRPr="00C56C12" w14:paraId="37148DC9"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6AF812DC"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lastRenderedPageBreak/>
              <w:t>Курганская область</w:t>
            </w:r>
          </w:p>
        </w:tc>
        <w:tc>
          <w:tcPr>
            <w:tcW w:w="1701" w:type="dxa"/>
            <w:tcBorders>
              <w:left w:val="single" w:sz="12" w:space="0" w:color="auto"/>
              <w:right w:val="single" w:sz="12" w:space="0" w:color="auto"/>
            </w:tcBorders>
            <w:shd w:val="clear" w:color="auto" w:fill="auto"/>
            <w:vAlign w:val="center"/>
            <w:hideMark/>
          </w:tcPr>
          <w:p w14:paraId="49F86BDF"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0,264</w:t>
            </w:r>
          </w:p>
        </w:tc>
        <w:tc>
          <w:tcPr>
            <w:tcW w:w="1843" w:type="dxa"/>
            <w:tcBorders>
              <w:left w:val="single" w:sz="12" w:space="0" w:color="auto"/>
              <w:right w:val="single" w:sz="12" w:space="0" w:color="auto"/>
            </w:tcBorders>
            <w:shd w:val="clear" w:color="auto" w:fill="auto"/>
            <w:vAlign w:val="center"/>
            <w:hideMark/>
          </w:tcPr>
          <w:p w14:paraId="5A4F1DDB"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0,333</w:t>
            </w:r>
          </w:p>
        </w:tc>
        <w:tc>
          <w:tcPr>
            <w:tcW w:w="1652" w:type="dxa"/>
            <w:tcBorders>
              <w:left w:val="single" w:sz="12" w:space="0" w:color="auto"/>
              <w:right w:val="single" w:sz="18" w:space="0" w:color="auto"/>
            </w:tcBorders>
            <w:shd w:val="clear" w:color="auto" w:fill="auto"/>
            <w:vAlign w:val="center"/>
            <w:hideMark/>
          </w:tcPr>
          <w:p w14:paraId="28393E37" w14:textId="47C3A62C"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0,069</w:t>
            </w:r>
          </w:p>
        </w:tc>
      </w:tr>
      <w:tr w:rsidR="00C56C12" w:rsidRPr="00C56C12" w14:paraId="109E1A2F"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2A902EA3"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Республика Хакасия</w:t>
            </w:r>
          </w:p>
        </w:tc>
        <w:tc>
          <w:tcPr>
            <w:tcW w:w="1701" w:type="dxa"/>
            <w:tcBorders>
              <w:left w:val="single" w:sz="12" w:space="0" w:color="auto"/>
              <w:right w:val="single" w:sz="12" w:space="0" w:color="auto"/>
            </w:tcBorders>
            <w:shd w:val="clear" w:color="auto" w:fill="auto"/>
            <w:vAlign w:val="center"/>
            <w:hideMark/>
          </w:tcPr>
          <w:p w14:paraId="7859FC27"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0,265</w:t>
            </w:r>
          </w:p>
        </w:tc>
        <w:tc>
          <w:tcPr>
            <w:tcW w:w="1843" w:type="dxa"/>
            <w:tcBorders>
              <w:left w:val="single" w:sz="12" w:space="0" w:color="auto"/>
              <w:right w:val="single" w:sz="12" w:space="0" w:color="auto"/>
            </w:tcBorders>
            <w:shd w:val="clear" w:color="auto" w:fill="auto"/>
            <w:vAlign w:val="center"/>
            <w:hideMark/>
          </w:tcPr>
          <w:p w14:paraId="2F2B5550"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0,321</w:t>
            </w:r>
          </w:p>
        </w:tc>
        <w:tc>
          <w:tcPr>
            <w:tcW w:w="1652" w:type="dxa"/>
            <w:tcBorders>
              <w:left w:val="single" w:sz="12" w:space="0" w:color="auto"/>
              <w:right w:val="single" w:sz="18" w:space="0" w:color="auto"/>
            </w:tcBorders>
            <w:shd w:val="clear" w:color="auto" w:fill="auto"/>
            <w:vAlign w:val="center"/>
            <w:hideMark/>
          </w:tcPr>
          <w:p w14:paraId="2C749C54" w14:textId="37CAD328"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0,056</w:t>
            </w:r>
          </w:p>
        </w:tc>
      </w:tr>
      <w:tr w:rsidR="00C56C12" w:rsidRPr="00C56C12" w14:paraId="09D3751E"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1C5F447C"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Республика Карелия</w:t>
            </w:r>
          </w:p>
        </w:tc>
        <w:tc>
          <w:tcPr>
            <w:tcW w:w="1701" w:type="dxa"/>
            <w:tcBorders>
              <w:left w:val="single" w:sz="12" w:space="0" w:color="auto"/>
              <w:right w:val="single" w:sz="12" w:space="0" w:color="auto"/>
            </w:tcBorders>
            <w:shd w:val="clear" w:color="auto" w:fill="auto"/>
            <w:vAlign w:val="center"/>
            <w:hideMark/>
          </w:tcPr>
          <w:p w14:paraId="0DD3007F"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0,235</w:t>
            </w:r>
          </w:p>
        </w:tc>
        <w:tc>
          <w:tcPr>
            <w:tcW w:w="1843" w:type="dxa"/>
            <w:tcBorders>
              <w:left w:val="single" w:sz="12" w:space="0" w:color="auto"/>
              <w:right w:val="single" w:sz="12" w:space="0" w:color="auto"/>
            </w:tcBorders>
            <w:shd w:val="clear" w:color="auto" w:fill="auto"/>
            <w:vAlign w:val="center"/>
            <w:hideMark/>
          </w:tcPr>
          <w:p w14:paraId="72C6CB7F"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0,31</w:t>
            </w:r>
          </w:p>
        </w:tc>
        <w:tc>
          <w:tcPr>
            <w:tcW w:w="1652" w:type="dxa"/>
            <w:tcBorders>
              <w:left w:val="single" w:sz="12" w:space="0" w:color="auto"/>
              <w:right w:val="single" w:sz="18" w:space="0" w:color="auto"/>
            </w:tcBorders>
            <w:shd w:val="clear" w:color="auto" w:fill="auto"/>
            <w:vAlign w:val="center"/>
            <w:hideMark/>
          </w:tcPr>
          <w:p w14:paraId="4F79AC4A" w14:textId="7B1371F4"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0,075</w:t>
            </w:r>
          </w:p>
        </w:tc>
      </w:tr>
      <w:tr w:rsidR="00C56C12" w:rsidRPr="00C56C12" w14:paraId="456ABDDF"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1040B866"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Карачаево-Черкесская Республика</w:t>
            </w:r>
          </w:p>
        </w:tc>
        <w:tc>
          <w:tcPr>
            <w:tcW w:w="1701" w:type="dxa"/>
            <w:tcBorders>
              <w:left w:val="single" w:sz="12" w:space="0" w:color="auto"/>
              <w:right w:val="single" w:sz="12" w:space="0" w:color="auto"/>
            </w:tcBorders>
            <w:shd w:val="clear" w:color="auto" w:fill="auto"/>
            <w:vAlign w:val="center"/>
            <w:hideMark/>
          </w:tcPr>
          <w:p w14:paraId="1DEED2E2"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0,227</w:t>
            </w:r>
          </w:p>
        </w:tc>
        <w:tc>
          <w:tcPr>
            <w:tcW w:w="1843" w:type="dxa"/>
            <w:tcBorders>
              <w:left w:val="single" w:sz="12" w:space="0" w:color="auto"/>
              <w:right w:val="single" w:sz="12" w:space="0" w:color="auto"/>
            </w:tcBorders>
            <w:shd w:val="clear" w:color="auto" w:fill="auto"/>
            <w:vAlign w:val="center"/>
            <w:hideMark/>
          </w:tcPr>
          <w:p w14:paraId="6E1CF9EC"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0,309</w:t>
            </w:r>
          </w:p>
        </w:tc>
        <w:tc>
          <w:tcPr>
            <w:tcW w:w="1652" w:type="dxa"/>
            <w:tcBorders>
              <w:left w:val="single" w:sz="12" w:space="0" w:color="auto"/>
              <w:right w:val="single" w:sz="18" w:space="0" w:color="auto"/>
            </w:tcBorders>
            <w:shd w:val="clear" w:color="auto" w:fill="auto"/>
            <w:vAlign w:val="center"/>
            <w:hideMark/>
          </w:tcPr>
          <w:p w14:paraId="68ACBA0F" w14:textId="3407A855"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0,082</w:t>
            </w:r>
          </w:p>
        </w:tc>
      </w:tr>
      <w:tr w:rsidR="00C56C12" w:rsidRPr="00C56C12" w14:paraId="5043B14F"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2B02E77C"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Республика Бурятия</w:t>
            </w:r>
          </w:p>
        </w:tc>
        <w:tc>
          <w:tcPr>
            <w:tcW w:w="1701" w:type="dxa"/>
            <w:tcBorders>
              <w:left w:val="single" w:sz="12" w:space="0" w:color="auto"/>
              <w:right w:val="single" w:sz="12" w:space="0" w:color="auto"/>
            </w:tcBorders>
            <w:shd w:val="clear" w:color="auto" w:fill="auto"/>
            <w:vAlign w:val="center"/>
            <w:hideMark/>
          </w:tcPr>
          <w:p w14:paraId="297740DD"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0,275</w:t>
            </w:r>
          </w:p>
        </w:tc>
        <w:tc>
          <w:tcPr>
            <w:tcW w:w="1843" w:type="dxa"/>
            <w:tcBorders>
              <w:left w:val="single" w:sz="12" w:space="0" w:color="auto"/>
              <w:right w:val="single" w:sz="12" w:space="0" w:color="auto"/>
            </w:tcBorders>
            <w:shd w:val="clear" w:color="auto" w:fill="auto"/>
            <w:vAlign w:val="center"/>
            <w:hideMark/>
          </w:tcPr>
          <w:p w14:paraId="5F001654"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0,292</w:t>
            </w:r>
          </w:p>
        </w:tc>
        <w:tc>
          <w:tcPr>
            <w:tcW w:w="1652" w:type="dxa"/>
            <w:tcBorders>
              <w:left w:val="single" w:sz="12" w:space="0" w:color="auto"/>
              <w:right w:val="single" w:sz="18" w:space="0" w:color="auto"/>
            </w:tcBorders>
            <w:shd w:val="clear" w:color="auto" w:fill="auto"/>
            <w:vAlign w:val="center"/>
            <w:hideMark/>
          </w:tcPr>
          <w:p w14:paraId="21658FA0" w14:textId="24D1A71D"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0,017</w:t>
            </w:r>
          </w:p>
        </w:tc>
      </w:tr>
      <w:tr w:rsidR="00C56C12" w:rsidRPr="00C56C12" w14:paraId="29A903B7"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4FF608C7"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Забайкальский край</w:t>
            </w:r>
          </w:p>
        </w:tc>
        <w:tc>
          <w:tcPr>
            <w:tcW w:w="1701" w:type="dxa"/>
            <w:tcBorders>
              <w:left w:val="single" w:sz="12" w:space="0" w:color="auto"/>
              <w:right w:val="single" w:sz="12" w:space="0" w:color="auto"/>
            </w:tcBorders>
            <w:shd w:val="clear" w:color="auto" w:fill="auto"/>
            <w:vAlign w:val="center"/>
            <w:hideMark/>
          </w:tcPr>
          <w:p w14:paraId="2CBB9568"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0,22</w:t>
            </w:r>
          </w:p>
        </w:tc>
        <w:tc>
          <w:tcPr>
            <w:tcW w:w="1843" w:type="dxa"/>
            <w:tcBorders>
              <w:left w:val="single" w:sz="12" w:space="0" w:color="auto"/>
              <w:right w:val="single" w:sz="12" w:space="0" w:color="auto"/>
            </w:tcBorders>
            <w:shd w:val="clear" w:color="auto" w:fill="auto"/>
            <w:vAlign w:val="center"/>
            <w:hideMark/>
          </w:tcPr>
          <w:p w14:paraId="335F8BD3"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0,283</w:t>
            </w:r>
          </w:p>
        </w:tc>
        <w:tc>
          <w:tcPr>
            <w:tcW w:w="1652" w:type="dxa"/>
            <w:tcBorders>
              <w:left w:val="single" w:sz="12" w:space="0" w:color="auto"/>
              <w:right w:val="single" w:sz="18" w:space="0" w:color="auto"/>
            </w:tcBorders>
            <w:shd w:val="clear" w:color="auto" w:fill="auto"/>
            <w:vAlign w:val="center"/>
            <w:hideMark/>
          </w:tcPr>
          <w:p w14:paraId="7383FDB5" w14:textId="1A04BC09"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0,063</w:t>
            </w:r>
          </w:p>
        </w:tc>
      </w:tr>
      <w:tr w:rsidR="00C56C12" w:rsidRPr="00C56C12" w14:paraId="179DB7BE"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540039CD"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Республика Коми</w:t>
            </w:r>
          </w:p>
        </w:tc>
        <w:tc>
          <w:tcPr>
            <w:tcW w:w="1701" w:type="dxa"/>
            <w:tcBorders>
              <w:left w:val="single" w:sz="12" w:space="0" w:color="auto"/>
              <w:right w:val="single" w:sz="12" w:space="0" w:color="auto"/>
            </w:tcBorders>
            <w:shd w:val="clear" w:color="auto" w:fill="auto"/>
            <w:vAlign w:val="center"/>
            <w:hideMark/>
          </w:tcPr>
          <w:p w14:paraId="27B661C3"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0,18</w:t>
            </w:r>
          </w:p>
        </w:tc>
        <w:tc>
          <w:tcPr>
            <w:tcW w:w="1843" w:type="dxa"/>
            <w:tcBorders>
              <w:left w:val="single" w:sz="12" w:space="0" w:color="auto"/>
              <w:right w:val="single" w:sz="12" w:space="0" w:color="auto"/>
            </w:tcBorders>
            <w:shd w:val="clear" w:color="auto" w:fill="auto"/>
            <w:vAlign w:val="center"/>
            <w:hideMark/>
          </w:tcPr>
          <w:p w14:paraId="1AD14C16"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0,203</w:t>
            </w:r>
          </w:p>
        </w:tc>
        <w:tc>
          <w:tcPr>
            <w:tcW w:w="1652" w:type="dxa"/>
            <w:tcBorders>
              <w:left w:val="single" w:sz="12" w:space="0" w:color="auto"/>
              <w:right w:val="single" w:sz="18" w:space="0" w:color="auto"/>
            </w:tcBorders>
            <w:shd w:val="clear" w:color="auto" w:fill="auto"/>
            <w:vAlign w:val="center"/>
            <w:hideMark/>
          </w:tcPr>
          <w:p w14:paraId="6A609E17" w14:textId="42AE5719"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0,023</w:t>
            </w:r>
          </w:p>
        </w:tc>
      </w:tr>
      <w:tr w:rsidR="00C56C12" w:rsidRPr="00C56C12" w14:paraId="46C1FC5F" w14:textId="77777777" w:rsidTr="00C56C12">
        <w:trPr>
          <w:trHeight w:val="525"/>
        </w:trPr>
        <w:tc>
          <w:tcPr>
            <w:tcW w:w="4103" w:type="dxa"/>
            <w:tcBorders>
              <w:left w:val="single" w:sz="18" w:space="0" w:color="auto"/>
              <w:right w:val="single" w:sz="12" w:space="0" w:color="auto"/>
            </w:tcBorders>
            <w:shd w:val="clear" w:color="auto" w:fill="auto"/>
            <w:vAlign w:val="center"/>
            <w:hideMark/>
          </w:tcPr>
          <w:p w14:paraId="189EB045"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Ямало-Ненецкий автономный округ</w:t>
            </w:r>
          </w:p>
        </w:tc>
        <w:tc>
          <w:tcPr>
            <w:tcW w:w="1701" w:type="dxa"/>
            <w:tcBorders>
              <w:left w:val="single" w:sz="12" w:space="0" w:color="auto"/>
              <w:right w:val="single" w:sz="12" w:space="0" w:color="auto"/>
            </w:tcBorders>
            <w:shd w:val="clear" w:color="auto" w:fill="auto"/>
            <w:vAlign w:val="center"/>
            <w:hideMark/>
          </w:tcPr>
          <w:p w14:paraId="1ADCFC0B"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0,158</w:t>
            </w:r>
          </w:p>
        </w:tc>
        <w:tc>
          <w:tcPr>
            <w:tcW w:w="1843" w:type="dxa"/>
            <w:tcBorders>
              <w:left w:val="single" w:sz="12" w:space="0" w:color="auto"/>
              <w:right w:val="single" w:sz="12" w:space="0" w:color="auto"/>
            </w:tcBorders>
            <w:shd w:val="clear" w:color="auto" w:fill="auto"/>
            <w:vAlign w:val="center"/>
            <w:hideMark/>
          </w:tcPr>
          <w:p w14:paraId="2ABDF595"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0,19</w:t>
            </w:r>
          </w:p>
        </w:tc>
        <w:tc>
          <w:tcPr>
            <w:tcW w:w="1652" w:type="dxa"/>
            <w:tcBorders>
              <w:left w:val="single" w:sz="12" w:space="0" w:color="auto"/>
              <w:right w:val="single" w:sz="18" w:space="0" w:color="auto"/>
            </w:tcBorders>
            <w:shd w:val="clear" w:color="auto" w:fill="auto"/>
            <w:vAlign w:val="center"/>
            <w:hideMark/>
          </w:tcPr>
          <w:p w14:paraId="548328D3" w14:textId="35502BE8"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0,032</w:t>
            </w:r>
          </w:p>
        </w:tc>
      </w:tr>
      <w:tr w:rsidR="00C56C12" w:rsidRPr="00C56C12" w14:paraId="1CFE91CD"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1AFB9A90"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Мурманская область</w:t>
            </w:r>
          </w:p>
        </w:tc>
        <w:tc>
          <w:tcPr>
            <w:tcW w:w="1701" w:type="dxa"/>
            <w:tcBorders>
              <w:left w:val="single" w:sz="12" w:space="0" w:color="auto"/>
              <w:right w:val="single" w:sz="12" w:space="0" w:color="auto"/>
            </w:tcBorders>
            <w:shd w:val="clear" w:color="auto" w:fill="auto"/>
            <w:vAlign w:val="center"/>
            <w:hideMark/>
          </w:tcPr>
          <w:p w14:paraId="416535D1"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0,048</w:t>
            </w:r>
          </w:p>
        </w:tc>
        <w:tc>
          <w:tcPr>
            <w:tcW w:w="1843" w:type="dxa"/>
            <w:tcBorders>
              <w:left w:val="single" w:sz="12" w:space="0" w:color="auto"/>
              <w:right w:val="single" w:sz="12" w:space="0" w:color="auto"/>
            </w:tcBorders>
            <w:shd w:val="clear" w:color="auto" w:fill="auto"/>
            <w:vAlign w:val="center"/>
            <w:hideMark/>
          </w:tcPr>
          <w:p w14:paraId="62CE72E8"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0,18</w:t>
            </w:r>
          </w:p>
        </w:tc>
        <w:tc>
          <w:tcPr>
            <w:tcW w:w="1652" w:type="dxa"/>
            <w:tcBorders>
              <w:left w:val="single" w:sz="12" w:space="0" w:color="auto"/>
              <w:right w:val="single" w:sz="18" w:space="0" w:color="auto"/>
            </w:tcBorders>
            <w:shd w:val="clear" w:color="auto" w:fill="auto"/>
            <w:vAlign w:val="center"/>
            <w:hideMark/>
          </w:tcPr>
          <w:p w14:paraId="251B2246" w14:textId="5FB1243E"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0,132</w:t>
            </w:r>
          </w:p>
        </w:tc>
      </w:tr>
      <w:tr w:rsidR="00C56C12" w:rsidRPr="00C56C12" w14:paraId="67BB6311"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6D2C2C0D"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Республика Алтай</w:t>
            </w:r>
          </w:p>
        </w:tc>
        <w:tc>
          <w:tcPr>
            <w:tcW w:w="1701" w:type="dxa"/>
            <w:tcBorders>
              <w:left w:val="single" w:sz="12" w:space="0" w:color="auto"/>
              <w:right w:val="single" w:sz="12" w:space="0" w:color="auto"/>
            </w:tcBorders>
            <w:shd w:val="clear" w:color="auto" w:fill="auto"/>
            <w:vAlign w:val="center"/>
            <w:hideMark/>
          </w:tcPr>
          <w:p w14:paraId="52A2F2F8"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0,107</w:t>
            </w:r>
          </w:p>
        </w:tc>
        <w:tc>
          <w:tcPr>
            <w:tcW w:w="1843" w:type="dxa"/>
            <w:tcBorders>
              <w:left w:val="single" w:sz="12" w:space="0" w:color="auto"/>
              <w:right w:val="single" w:sz="12" w:space="0" w:color="auto"/>
            </w:tcBorders>
            <w:shd w:val="clear" w:color="auto" w:fill="auto"/>
            <w:vAlign w:val="center"/>
            <w:hideMark/>
          </w:tcPr>
          <w:p w14:paraId="505004DC"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0,165</w:t>
            </w:r>
          </w:p>
        </w:tc>
        <w:tc>
          <w:tcPr>
            <w:tcW w:w="1652" w:type="dxa"/>
            <w:tcBorders>
              <w:left w:val="single" w:sz="12" w:space="0" w:color="auto"/>
              <w:right w:val="single" w:sz="18" w:space="0" w:color="auto"/>
            </w:tcBorders>
            <w:shd w:val="clear" w:color="auto" w:fill="auto"/>
            <w:vAlign w:val="center"/>
            <w:hideMark/>
          </w:tcPr>
          <w:p w14:paraId="28D753ED" w14:textId="29C84ADF"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0,058</w:t>
            </w:r>
          </w:p>
        </w:tc>
      </w:tr>
      <w:tr w:rsidR="00C56C12" w:rsidRPr="00C56C12" w14:paraId="1228257C"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1AD47751"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Республика Тыва</w:t>
            </w:r>
          </w:p>
        </w:tc>
        <w:tc>
          <w:tcPr>
            <w:tcW w:w="1701" w:type="dxa"/>
            <w:tcBorders>
              <w:left w:val="single" w:sz="12" w:space="0" w:color="auto"/>
              <w:right w:val="single" w:sz="12" w:space="0" w:color="auto"/>
            </w:tcBorders>
            <w:shd w:val="clear" w:color="auto" w:fill="auto"/>
            <w:vAlign w:val="center"/>
            <w:hideMark/>
          </w:tcPr>
          <w:p w14:paraId="63F226BB"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0,111</w:t>
            </w:r>
          </w:p>
        </w:tc>
        <w:tc>
          <w:tcPr>
            <w:tcW w:w="1843" w:type="dxa"/>
            <w:tcBorders>
              <w:left w:val="single" w:sz="12" w:space="0" w:color="auto"/>
              <w:right w:val="single" w:sz="12" w:space="0" w:color="auto"/>
            </w:tcBorders>
            <w:shd w:val="clear" w:color="auto" w:fill="auto"/>
            <w:vAlign w:val="center"/>
            <w:hideMark/>
          </w:tcPr>
          <w:p w14:paraId="5BC4B8A3"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0,14</w:t>
            </w:r>
          </w:p>
        </w:tc>
        <w:tc>
          <w:tcPr>
            <w:tcW w:w="1652" w:type="dxa"/>
            <w:tcBorders>
              <w:left w:val="single" w:sz="12" w:space="0" w:color="auto"/>
              <w:right w:val="single" w:sz="18" w:space="0" w:color="auto"/>
            </w:tcBorders>
            <w:shd w:val="clear" w:color="auto" w:fill="auto"/>
            <w:vAlign w:val="center"/>
            <w:hideMark/>
          </w:tcPr>
          <w:p w14:paraId="24EC23DA" w14:textId="03ED1984"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0,029</w:t>
            </w:r>
          </w:p>
        </w:tc>
      </w:tr>
      <w:tr w:rsidR="00C56C12" w:rsidRPr="00C56C12" w14:paraId="2F937A80"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2932BDDF"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Республика Ингушетия</w:t>
            </w:r>
          </w:p>
        </w:tc>
        <w:tc>
          <w:tcPr>
            <w:tcW w:w="1701" w:type="dxa"/>
            <w:tcBorders>
              <w:left w:val="single" w:sz="12" w:space="0" w:color="auto"/>
              <w:right w:val="single" w:sz="12" w:space="0" w:color="auto"/>
            </w:tcBorders>
            <w:shd w:val="clear" w:color="auto" w:fill="auto"/>
            <w:vAlign w:val="center"/>
            <w:hideMark/>
          </w:tcPr>
          <w:p w14:paraId="1AAAD3DA"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0,13</w:t>
            </w:r>
          </w:p>
        </w:tc>
        <w:tc>
          <w:tcPr>
            <w:tcW w:w="1843" w:type="dxa"/>
            <w:tcBorders>
              <w:left w:val="single" w:sz="12" w:space="0" w:color="auto"/>
              <w:right w:val="single" w:sz="12" w:space="0" w:color="auto"/>
            </w:tcBorders>
            <w:shd w:val="clear" w:color="auto" w:fill="auto"/>
            <w:vAlign w:val="center"/>
            <w:hideMark/>
          </w:tcPr>
          <w:p w14:paraId="268E22BF"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0,135</w:t>
            </w:r>
          </w:p>
        </w:tc>
        <w:tc>
          <w:tcPr>
            <w:tcW w:w="1652" w:type="dxa"/>
            <w:tcBorders>
              <w:left w:val="single" w:sz="12" w:space="0" w:color="auto"/>
              <w:right w:val="single" w:sz="18" w:space="0" w:color="auto"/>
            </w:tcBorders>
            <w:shd w:val="clear" w:color="auto" w:fill="auto"/>
            <w:vAlign w:val="center"/>
            <w:hideMark/>
          </w:tcPr>
          <w:p w14:paraId="35D7B6FB" w14:textId="39F8A1E3"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0,005</w:t>
            </w:r>
          </w:p>
        </w:tc>
      </w:tr>
      <w:tr w:rsidR="00C56C12" w:rsidRPr="00C56C12" w14:paraId="7D1E8E6B"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47CF46A2"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Республика Калмыкия</w:t>
            </w:r>
          </w:p>
        </w:tc>
        <w:tc>
          <w:tcPr>
            <w:tcW w:w="1701" w:type="dxa"/>
            <w:tcBorders>
              <w:left w:val="single" w:sz="12" w:space="0" w:color="auto"/>
              <w:right w:val="single" w:sz="12" w:space="0" w:color="auto"/>
            </w:tcBorders>
            <w:shd w:val="clear" w:color="auto" w:fill="auto"/>
            <w:vAlign w:val="center"/>
            <w:hideMark/>
          </w:tcPr>
          <w:p w14:paraId="75D58F49"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0,098</w:t>
            </w:r>
          </w:p>
        </w:tc>
        <w:tc>
          <w:tcPr>
            <w:tcW w:w="1843" w:type="dxa"/>
            <w:tcBorders>
              <w:left w:val="single" w:sz="12" w:space="0" w:color="auto"/>
              <w:right w:val="single" w:sz="12" w:space="0" w:color="auto"/>
            </w:tcBorders>
            <w:shd w:val="clear" w:color="auto" w:fill="auto"/>
            <w:vAlign w:val="center"/>
            <w:hideMark/>
          </w:tcPr>
          <w:p w14:paraId="1CE6ECF1"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0,123</w:t>
            </w:r>
          </w:p>
        </w:tc>
        <w:tc>
          <w:tcPr>
            <w:tcW w:w="1652" w:type="dxa"/>
            <w:tcBorders>
              <w:left w:val="single" w:sz="12" w:space="0" w:color="auto"/>
              <w:right w:val="single" w:sz="18" w:space="0" w:color="auto"/>
            </w:tcBorders>
            <w:shd w:val="clear" w:color="auto" w:fill="auto"/>
            <w:vAlign w:val="center"/>
            <w:hideMark/>
          </w:tcPr>
          <w:p w14:paraId="621C921F" w14:textId="12675F81"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0,025</w:t>
            </w:r>
          </w:p>
        </w:tc>
      </w:tr>
      <w:tr w:rsidR="00C56C12" w:rsidRPr="00C56C12" w14:paraId="00A4D8A4"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184A92F0"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Камчатский край</w:t>
            </w:r>
          </w:p>
        </w:tc>
        <w:tc>
          <w:tcPr>
            <w:tcW w:w="1701" w:type="dxa"/>
            <w:tcBorders>
              <w:left w:val="single" w:sz="12" w:space="0" w:color="auto"/>
              <w:right w:val="single" w:sz="12" w:space="0" w:color="auto"/>
            </w:tcBorders>
            <w:shd w:val="clear" w:color="auto" w:fill="auto"/>
            <w:vAlign w:val="center"/>
            <w:hideMark/>
          </w:tcPr>
          <w:p w14:paraId="7FF3C299"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0,048</w:t>
            </w:r>
          </w:p>
        </w:tc>
        <w:tc>
          <w:tcPr>
            <w:tcW w:w="1843" w:type="dxa"/>
            <w:tcBorders>
              <w:left w:val="single" w:sz="12" w:space="0" w:color="auto"/>
              <w:right w:val="single" w:sz="12" w:space="0" w:color="auto"/>
            </w:tcBorders>
            <w:shd w:val="clear" w:color="auto" w:fill="auto"/>
            <w:vAlign w:val="center"/>
            <w:hideMark/>
          </w:tcPr>
          <w:p w14:paraId="457D5760"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0,067</w:t>
            </w:r>
          </w:p>
        </w:tc>
        <w:tc>
          <w:tcPr>
            <w:tcW w:w="1652" w:type="dxa"/>
            <w:tcBorders>
              <w:left w:val="single" w:sz="12" w:space="0" w:color="auto"/>
              <w:right w:val="single" w:sz="18" w:space="0" w:color="auto"/>
            </w:tcBorders>
            <w:shd w:val="clear" w:color="auto" w:fill="auto"/>
            <w:vAlign w:val="center"/>
            <w:hideMark/>
          </w:tcPr>
          <w:p w14:paraId="748DD803" w14:textId="22C789C5"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0,019</w:t>
            </w:r>
          </w:p>
        </w:tc>
      </w:tr>
      <w:tr w:rsidR="00C56C12" w:rsidRPr="00C56C12" w14:paraId="14AEC1BF"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4F17AE45"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Ненецкий автономный округ</w:t>
            </w:r>
          </w:p>
        </w:tc>
        <w:tc>
          <w:tcPr>
            <w:tcW w:w="1701" w:type="dxa"/>
            <w:tcBorders>
              <w:left w:val="single" w:sz="12" w:space="0" w:color="auto"/>
              <w:right w:val="single" w:sz="12" w:space="0" w:color="auto"/>
            </w:tcBorders>
            <w:shd w:val="clear" w:color="auto" w:fill="auto"/>
            <w:vAlign w:val="center"/>
            <w:hideMark/>
          </w:tcPr>
          <w:p w14:paraId="5A856ABA"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0,02</w:t>
            </w:r>
          </w:p>
        </w:tc>
        <w:tc>
          <w:tcPr>
            <w:tcW w:w="1843" w:type="dxa"/>
            <w:tcBorders>
              <w:left w:val="single" w:sz="12" w:space="0" w:color="auto"/>
              <w:right w:val="single" w:sz="12" w:space="0" w:color="auto"/>
            </w:tcBorders>
            <w:shd w:val="clear" w:color="auto" w:fill="auto"/>
            <w:vAlign w:val="center"/>
            <w:hideMark/>
          </w:tcPr>
          <w:p w14:paraId="4B5C48D2"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0,036</w:t>
            </w:r>
          </w:p>
        </w:tc>
        <w:tc>
          <w:tcPr>
            <w:tcW w:w="1652" w:type="dxa"/>
            <w:tcBorders>
              <w:left w:val="single" w:sz="12" w:space="0" w:color="auto"/>
              <w:right w:val="single" w:sz="18" w:space="0" w:color="auto"/>
            </w:tcBorders>
            <w:shd w:val="clear" w:color="auto" w:fill="auto"/>
            <w:vAlign w:val="center"/>
            <w:hideMark/>
          </w:tcPr>
          <w:p w14:paraId="2E6285AB" w14:textId="5BFCFCFE"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0,016</w:t>
            </w:r>
          </w:p>
        </w:tc>
      </w:tr>
      <w:tr w:rsidR="00C56C12" w:rsidRPr="00C56C12" w14:paraId="004C5D42"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0F4B80F3"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Еврейская автономная область</w:t>
            </w:r>
          </w:p>
        </w:tc>
        <w:tc>
          <w:tcPr>
            <w:tcW w:w="1701" w:type="dxa"/>
            <w:tcBorders>
              <w:left w:val="single" w:sz="12" w:space="0" w:color="auto"/>
              <w:right w:val="single" w:sz="12" w:space="0" w:color="auto"/>
            </w:tcBorders>
            <w:shd w:val="clear" w:color="auto" w:fill="auto"/>
            <w:vAlign w:val="center"/>
            <w:hideMark/>
          </w:tcPr>
          <w:p w14:paraId="5E9EA578"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0,024</w:t>
            </w:r>
          </w:p>
        </w:tc>
        <w:tc>
          <w:tcPr>
            <w:tcW w:w="1843" w:type="dxa"/>
            <w:tcBorders>
              <w:left w:val="single" w:sz="12" w:space="0" w:color="auto"/>
              <w:right w:val="single" w:sz="12" w:space="0" w:color="auto"/>
            </w:tcBorders>
            <w:shd w:val="clear" w:color="auto" w:fill="auto"/>
            <w:vAlign w:val="center"/>
            <w:hideMark/>
          </w:tcPr>
          <w:p w14:paraId="073ED978"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0,025</w:t>
            </w:r>
          </w:p>
        </w:tc>
        <w:tc>
          <w:tcPr>
            <w:tcW w:w="1652" w:type="dxa"/>
            <w:tcBorders>
              <w:left w:val="single" w:sz="12" w:space="0" w:color="auto"/>
              <w:right w:val="single" w:sz="18" w:space="0" w:color="auto"/>
            </w:tcBorders>
            <w:shd w:val="clear" w:color="auto" w:fill="auto"/>
            <w:vAlign w:val="center"/>
            <w:hideMark/>
          </w:tcPr>
          <w:p w14:paraId="11298127" w14:textId="13827F7B"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0,001</w:t>
            </w:r>
          </w:p>
        </w:tc>
      </w:tr>
      <w:tr w:rsidR="00C56C12" w:rsidRPr="00C56C12" w14:paraId="7065D1CC" w14:textId="77777777" w:rsidTr="00C56C12">
        <w:trPr>
          <w:trHeight w:val="315"/>
        </w:trPr>
        <w:tc>
          <w:tcPr>
            <w:tcW w:w="4103" w:type="dxa"/>
            <w:tcBorders>
              <w:left w:val="single" w:sz="18" w:space="0" w:color="auto"/>
              <w:right w:val="single" w:sz="12" w:space="0" w:color="auto"/>
            </w:tcBorders>
            <w:shd w:val="clear" w:color="auto" w:fill="auto"/>
            <w:vAlign w:val="center"/>
            <w:hideMark/>
          </w:tcPr>
          <w:p w14:paraId="0CA26746"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Магаданская область</w:t>
            </w:r>
          </w:p>
        </w:tc>
        <w:tc>
          <w:tcPr>
            <w:tcW w:w="1701" w:type="dxa"/>
            <w:tcBorders>
              <w:left w:val="single" w:sz="12" w:space="0" w:color="auto"/>
              <w:right w:val="single" w:sz="12" w:space="0" w:color="auto"/>
            </w:tcBorders>
            <w:shd w:val="clear" w:color="auto" w:fill="auto"/>
            <w:vAlign w:val="center"/>
            <w:hideMark/>
          </w:tcPr>
          <w:p w14:paraId="4D60A80B"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0,008</w:t>
            </w:r>
          </w:p>
        </w:tc>
        <w:tc>
          <w:tcPr>
            <w:tcW w:w="1843" w:type="dxa"/>
            <w:tcBorders>
              <w:left w:val="single" w:sz="12" w:space="0" w:color="auto"/>
              <w:right w:val="single" w:sz="12" w:space="0" w:color="auto"/>
            </w:tcBorders>
            <w:shd w:val="clear" w:color="auto" w:fill="auto"/>
            <w:vAlign w:val="center"/>
            <w:hideMark/>
          </w:tcPr>
          <w:p w14:paraId="101B9E62"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0,012</w:t>
            </w:r>
          </w:p>
        </w:tc>
        <w:tc>
          <w:tcPr>
            <w:tcW w:w="1652" w:type="dxa"/>
            <w:tcBorders>
              <w:left w:val="single" w:sz="12" w:space="0" w:color="auto"/>
              <w:right w:val="single" w:sz="18" w:space="0" w:color="auto"/>
            </w:tcBorders>
            <w:shd w:val="clear" w:color="auto" w:fill="auto"/>
            <w:vAlign w:val="center"/>
            <w:hideMark/>
          </w:tcPr>
          <w:p w14:paraId="0E97CB7A" w14:textId="1061580B"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0,004</w:t>
            </w:r>
          </w:p>
        </w:tc>
      </w:tr>
      <w:tr w:rsidR="00C56C12" w:rsidRPr="00C56C12" w14:paraId="394E406B" w14:textId="77777777" w:rsidTr="00C56C12">
        <w:trPr>
          <w:trHeight w:val="315"/>
        </w:trPr>
        <w:tc>
          <w:tcPr>
            <w:tcW w:w="4103" w:type="dxa"/>
            <w:tcBorders>
              <w:left w:val="single" w:sz="18" w:space="0" w:color="auto"/>
              <w:bottom w:val="single" w:sz="18" w:space="0" w:color="auto"/>
              <w:right w:val="single" w:sz="12" w:space="0" w:color="auto"/>
            </w:tcBorders>
            <w:shd w:val="clear" w:color="auto" w:fill="auto"/>
            <w:vAlign w:val="center"/>
            <w:hideMark/>
          </w:tcPr>
          <w:p w14:paraId="0D2E6E15" w14:textId="77777777" w:rsidR="00C56C12" w:rsidRPr="00C56C12" w:rsidRDefault="00C56C12" w:rsidP="00C56C12">
            <w:pPr>
              <w:spacing w:after="0" w:line="240" w:lineRule="auto"/>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Чукотский автономный округ</w:t>
            </w:r>
          </w:p>
        </w:tc>
        <w:tc>
          <w:tcPr>
            <w:tcW w:w="1701" w:type="dxa"/>
            <w:tcBorders>
              <w:left w:val="single" w:sz="12" w:space="0" w:color="auto"/>
              <w:bottom w:val="single" w:sz="18" w:space="0" w:color="auto"/>
              <w:right w:val="single" w:sz="12" w:space="0" w:color="auto"/>
            </w:tcBorders>
            <w:shd w:val="clear" w:color="auto" w:fill="auto"/>
            <w:vAlign w:val="center"/>
            <w:hideMark/>
          </w:tcPr>
          <w:p w14:paraId="4941CF8E"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0,001</w:t>
            </w:r>
          </w:p>
        </w:tc>
        <w:tc>
          <w:tcPr>
            <w:tcW w:w="1843" w:type="dxa"/>
            <w:tcBorders>
              <w:left w:val="single" w:sz="12" w:space="0" w:color="auto"/>
              <w:bottom w:val="single" w:sz="18" w:space="0" w:color="auto"/>
              <w:right w:val="single" w:sz="12" w:space="0" w:color="auto"/>
            </w:tcBorders>
            <w:shd w:val="clear" w:color="auto" w:fill="auto"/>
            <w:vAlign w:val="center"/>
            <w:hideMark/>
          </w:tcPr>
          <w:p w14:paraId="7CC44FB3" w14:textId="77777777" w:rsidR="00C56C12" w:rsidRPr="00C56C12" w:rsidRDefault="00C56C12" w:rsidP="00C56C12">
            <w:pPr>
              <w:spacing w:after="0" w:line="240" w:lineRule="auto"/>
              <w:jc w:val="center"/>
              <w:rPr>
                <w:rFonts w:ascii="Times New Roman" w:eastAsia="Times New Roman" w:hAnsi="Times New Roman" w:cs="Times New Roman"/>
                <w:color w:val="000000"/>
                <w:sz w:val="28"/>
                <w:szCs w:val="28"/>
                <w:lang w:eastAsia="ru-RU"/>
              </w:rPr>
            </w:pPr>
            <w:r w:rsidRPr="00C56C12">
              <w:rPr>
                <w:rFonts w:ascii="Times New Roman" w:eastAsia="Times New Roman" w:hAnsi="Times New Roman" w:cs="Times New Roman"/>
                <w:color w:val="000000"/>
                <w:sz w:val="28"/>
                <w:szCs w:val="28"/>
                <w:lang w:eastAsia="ru-RU"/>
              </w:rPr>
              <w:t>0,004</w:t>
            </w:r>
          </w:p>
        </w:tc>
        <w:tc>
          <w:tcPr>
            <w:tcW w:w="1652" w:type="dxa"/>
            <w:tcBorders>
              <w:left w:val="single" w:sz="12" w:space="0" w:color="auto"/>
              <w:bottom w:val="single" w:sz="18" w:space="0" w:color="auto"/>
              <w:right w:val="single" w:sz="18" w:space="0" w:color="auto"/>
            </w:tcBorders>
            <w:shd w:val="clear" w:color="auto" w:fill="auto"/>
            <w:vAlign w:val="center"/>
            <w:hideMark/>
          </w:tcPr>
          <w:p w14:paraId="1232936C" w14:textId="017B66FB" w:rsidR="00C56C12" w:rsidRPr="00C56C12" w:rsidRDefault="007B3DBF" w:rsidP="00C56C12">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C56C12" w:rsidRPr="00C56C12">
              <w:rPr>
                <w:rFonts w:ascii="Times New Roman" w:eastAsia="Times New Roman" w:hAnsi="Times New Roman" w:cs="Times New Roman"/>
                <w:b/>
                <w:bCs/>
                <w:color w:val="FF0000"/>
                <w:sz w:val="28"/>
                <w:szCs w:val="28"/>
                <w:lang w:eastAsia="ru-RU"/>
              </w:rPr>
              <w:t>0,003</w:t>
            </w:r>
          </w:p>
        </w:tc>
      </w:tr>
    </w:tbl>
    <w:p w14:paraId="1058EFE2" w14:textId="77777777" w:rsidR="003A5A1D" w:rsidRDefault="003A5A1D" w:rsidP="00D60F6B">
      <w:pPr>
        <w:widowControl w:val="0"/>
        <w:tabs>
          <w:tab w:val="left" w:pos="0"/>
        </w:tabs>
        <w:spacing w:after="0" w:line="312" w:lineRule="exact"/>
        <w:ind w:firstLine="567"/>
        <w:jc w:val="both"/>
        <w:rPr>
          <w:rStyle w:val="20"/>
          <w:rFonts w:ascii="Times New Roman" w:hAnsi="Times New Roman" w:cs="Times New Roman"/>
          <w:sz w:val="28"/>
          <w:szCs w:val="28"/>
        </w:rPr>
      </w:pPr>
    </w:p>
    <w:p w14:paraId="1048E0BB" w14:textId="68EE12ED" w:rsidR="00C56C12" w:rsidRDefault="00694E8D" w:rsidP="00C451B1">
      <w:pPr>
        <w:widowControl w:val="0"/>
        <w:tabs>
          <w:tab w:val="left" w:pos="0"/>
        </w:tabs>
        <w:spacing w:after="0" w:line="312" w:lineRule="auto"/>
        <w:ind w:firstLine="567"/>
        <w:jc w:val="both"/>
        <w:rPr>
          <w:rStyle w:val="20"/>
          <w:rFonts w:ascii="Times New Roman" w:hAnsi="Times New Roman" w:cs="Times New Roman"/>
          <w:sz w:val="28"/>
          <w:szCs w:val="28"/>
        </w:rPr>
      </w:pPr>
      <w:r>
        <w:rPr>
          <w:rStyle w:val="20"/>
          <w:rFonts w:ascii="Times New Roman" w:hAnsi="Times New Roman" w:cs="Times New Roman"/>
          <w:sz w:val="28"/>
          <w:szCs w:val="28"/>
        </w:rPr>
        <w:t>По всем регионам России по итогам 2022 года зафиксировано перевыполнение планового значения ввода жилья.</w:t>
      </w:r>
    </w:p>
    <w:p w14:paraId="1FC6BB65" w14:textId="50E66757" w:rsidR="00D60F6B" w:rsidRPr="00D60F6B" w:rsidRDefault="00694E8D" w:rsidP="00C451B1">
      <w:pPr>
        <w:widowControl w:val="0"/>
        <w:tabs>
          <w:tab w:val="left" w:pos="0"/>
        </w:tabs>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По-прежнему аутсайдерами по объемам </w:t>
      </w:r>
      <w:r w:rsidR="004F33A8">
        <w:rPr>
          <w:rFonts w:ascii="Times New Roman" w:hAnsi="Times New Roman" w:cs="Times New Roman"/>
          <w:color w:val="000000" w:themeColor="text1"/>
          <w:sz w:val="28"/>
          <w:szCs w:val="28"/>
        </w:rPr>
        <w:t>ввода жилья выступают</w:t>
      </w:r>
      <w:r>
        <w:rPr>
          <w:rFonts w:ascii="Times New Roman" w:hAnsi="Times New Roman" w:cs="Times New Roman"/>
          <w:color w:val="000000" w:themeColor="text1"/>
          <w:sz w:val="28"/>
          <w:szCs w:val="28"/>
        </w:rPr>
        <w:t xml:space="preserve"> регионы России, где по субъективным причинам возможности </w:t>
      </w:r>
      <w:r w:rsidR="004F33A8">
        <w:rPr>
          <w:rFonts w:ascii="Times New Roman" w:hAnsi="Times New Roman" w:cs="Times New Roman"/>
          <w:color w:val="000000" w:themeColor="text1"/>
          <w:sz w:val="28"/>
          <w:szCs w:val="28"/>
        </w:rPr>
        <w:t>жилищного строительства ограничены: Камчатский край, Ненецкий автономный округ, Еврейская автономная область, Магаданская область, Чукотский автономный округ.</w:t>
      </w:r>
    </w:p>
    <w:p w14:paraId="0CA96355" w14:textId="2EC7CAD7" w:rsidR="00320CA8" w:rsidRDefault="00BE0F2B" w:rsidP="00C451B1">
      <w:pPr>
        <w:tabs>
          <w:tab w:val="left" w:pos="500"/>
        </w:tabs>
        <w:spacing w:after="0" w:line="312" w:lineRule="auto"/>
        <w:ind w:firstLine="567"/>
        <w:jc w:val="both"/>
        <w:rPr>
          <w:rFonts w:ascii="Times New Roman" w:hAnsi="Times New Roman" w:cs="Times New Roman"/>
          <w:color w:val="000000" w:themeColor="text1"/>
          <w:sz w:val="28"/>
          <w:szCs w:val="28"/>
        </w:rPr>
      </w:pPr>
      <w:r w:rsidRPr="00D60F6B">
        <w:rPr>
          <w:rFonts w:ascii="Times New Roman" w:hAnsi="Times New Roman" w:cs="Times New Roman"/>
          <w:color w:val="000000" w:themeColor="text1"/>
          <w:sz w:val="28"/>
          <w:szCs w:val="28"/>
        </w:rPr>
        <w:t>Значительное перевыполнение плана жилищного строительства явилось</w:t>
      </w:r>
      <w:r>
        <w:rPr>
          <w:rFonts w:ascii="Times New Roman" w:hAnsi="Times New Roman" w:cs="Times New Roman"/>
          <w:color w:val="000000" w:themeColor="text1"/>
          <w:sz w:val="28"/>
          <w:szCs w:val="28"/>
        </w:rPr>
        <w:t xml:space="preserve"> следствием целой системы факторов. </w:t>
      </w:r>
    </w:p>
    <w:p w14:paraId="785E5A35" w14:textId="230BDB53"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 xml:space="preserve">Для стимулирования спроса в 2022 году продолжили действовать различные ипотечные программы. В результате </w:t>
      </w:r>
      <w:r w:rsidR="00BE0F2B">
        <w:rPr>
          <w:rFonts w:ascii="Times New Roman" w:eastAsia="Times New Roman" w:hAnsi="Times New Roman" w:cs="Times New Roman"/>
          <w:color w:val="262626"/>
          <w:sz w:val="28"/>
          <w:szCs w:val="28"/>
          <w:lang w:eastAsia="ru-RU"/>
        </w:rPr>
        <w:t xml:space="preserve">по итогам года </w:t>
      </w:r>
      <w:r w:rsidRPr="002625DE">
        <w:rPr>
          <w:rFonts w:ascii="Times New Roman" w:eastAsia="Times New Roman" w:hAnsi="Times New Roman" w:cs="Times New Roman"/>
          <w:color w:val="262626"/>
          <w:sz w:val="28"/>
          <w:szCs w:val="28"/>
          <w:lang w:eastAsia="ru-RU"/>
        </w:rPr>
        <w:t>были выданы ипотечные кредиты на общую сумму 4,7 трлн</w:t>
      </w:r>
      <w:r w:rsidR="00BE0F2B">
        <w:rPr>
          <w:rFonts w:ascii="Times New Roman" w:eastAsia="Times New Roman" w:hAnsi="Times New Roman" w:cs="Times New Roman"/>
          <w:color w:val="262626"/>
          <w:sz w:val="28"/>
          <w:szCs w:val="28"/>
          <w:lang w:eastAsia="ru-RU"/>
        </w:rPr>
        <w:t>.</w:t>
      </w:r>
      <w:r w:rsidRPr="002625DE">
        <w:rPr>
          <w:rFonts w:ascii="Times New Roman" w:eastAsia="Times New Roman" w:hAnsi="Times New Roman" w:cs="Times New Roman"/>
          <w:color w:val="262626"/>
          <w:sz w:val="28"/>
          <w:szCs w:val="28"/>
          <w:lang w:eastAsia="ru-RU"/>
        </w:rPr>
        <w:t xml:space="preserve"> рублей, а прирост портфеля ипотечных кредитов составил 1,9 трлн</w:t>
      </w:r>
      <w:r w:rsidR="00BE0F2B">
        <w:rPr>
          <w:rFonts w:ascii="Times New Roman" w:eastAsia="Times New Roman" w:hAnsi="Times New Roman" w:cs="Times New Roman"/>
          <w:color w:val="262626"/>
          <w:sz w:val="28"/>
          <w:szCs w:val="28"/>
          <w:lang w:eastAsia="ru-RU"/>
        </w:rPr>
        <w:t>.</w:t>
      </w:r>
      <w:r w:rsidRPr="002625DE">
        <w:rPr>
          <w:rFonts w:ascii="Times New Roman" w:eastAsia="Times New Roman" w:hAnsi="Times New Roman" w:cs="Times New Roman"/>
          <w:color w:val="262626"/>
          <w:sz w:val="28"/>
          <w:szCs w:val="28"/>
          <w:lang w:eastAsia="ru-RU"/>
        </w:rPr>
        <w:t xml:space="preserve"> рублей. Действие </w:t>
      </w:r>
      <w:r w:rsidR="00BE0F2B">
        <w:rPr>
          <w:rFonts w:ascii="Times New Roman" w:eastAsia="Times New Roman" w:hAnsi="Times New Roman" w:cs="Times New Roman"/>
          <w:color w:val="262626"/>
          <w:sz w:val="28"/>
          <w:szCs w:val="28"/>
          <w:lang w:eastAsia="ru-RU"/>
        </w:rPr>
        <w:t xml:space="preserve">уже хорошо зарекомендовавших себя государственных </w:t>
      </w:r>
      <w:r w:rsidRPr="002625DE">
        <w:rPr>
          <w:rFonts w:ascii="Times New Roman" w:eastAsia="Times New Roman" w:hAnsi="Times New Roman" w:cs="Times New Roman"/>
          <w:color w:val="262626"/>
          <w:sz w:val="28"/>
          <w:szCs w:val="28"/>
          <w:lang w:eastAsia="ru-RU"/>
        </w:rPr>
        <w:t xml:space="preserve">ипотечных программ «Льготная ипотека» и «Семейная ипотека» было продлено до 1 июля 2024 года, «Дальневосточная ипотека» </w:t>
      </w:r>
      <w:r w:rsidR="00BE0F2B">
        <w:rPr>
          <w:rFonts w:ascii="Times New Roman" w:eastAsia="Times New Roman" w:hAnsi="Times New Roman" w:cs="Times New Roman"/>
          <w:color w:val="262626"/>
          <w:sz w:val="28"/>
          <w:szCs w:val="28"/>
          <w:lang w:eastAsia="ru-RU"/>
        </w:rPr>
        <w:t xml:space="preserve">– </w:t>
      </w:r>
      <w:r w:rsidRPr="002625DE">
        <w:rPr>
          <w:rFonts w:ascii="Times New Roman" w:eastAsia="Times New Roman" w:hAnsi="Times New Roman" w:cs="Times New Roman"/>
          <w:color w:val="262626"/>
          <w:sz w:val="28"/>
          <w:szCs w:val="28"/>
          <w:lang w:eastAsia="ru-RU"/>
        </w:rPr>
        <w:t xml:space="preserve">до 31 декабря 2030 года. Кроме того, в текущем году запущены новые </w:t>
      </w:r>
      <w:r w:rsidR="00BE0F2B">
        <w:rPr>
          <w:rFonts w:ascii="Times New Roman" w:eastAsia="Times New Roman" w:hAnsi="Times New Roman" w:cs="Times New Roman"/>
          <w:color w:val="262626"/>
          <w:sz w:val="28"/>
          <w:szCs w:val="28"/>
          <w:lang w:eastAsia="ru-RU"/>
        </w:rPr>
        <w:t xml:space="preserve">ипотечные </w:t>
      </w:r>
      <w:r w:rsidRPr="002625DE">
        <w:rPr>
          <w:rFonts w:ascii="Times New Roman" w:eastAsia="Times New Roman" w:hAnsi="Times New Roman" w:cs="Times New Roman"/>
          <w:color w:val="262626"/>
          <w:sz w:val="28"/>
          <w:szCs w:val="28"/>
          <w:lang w:eastAsia="ru-RU"/>
        </w:rPr>
        <w:t xml:space="preserve">программы, </w:t>
      </w:r>
      <w:r w:rsidR="00BE0F2B">
        <w:rPr>
          <w:rFonts w:ascii="Times New Roman" w:eastAsia="Times New Roman" w:hAnsi="Times New Roman" w:cs="Times New Roman"/>
          <w:color w:val="262626"/>
          <w:sz w:val="28"/>
          <w:szCs w:val="28"/>
          <w:lang w:eastAsia="ru-RU"/>
        </w:rPr>
        <w:t xml:space="preserve">которые </w:t>
      </w:r>
      <w:r w:rsidR="00BE0F2B">
        <w:rPr>
          <w:rFonts w:ascii="Times New Roman" w:eastAsia="Times New Roman" w:hAnsi="Times New Roman" w:cs="Times New Roman"/>
          <w:color w:val="262626"/>
          <w:sz w:val="28"/>
          <w:szCs w:val="28"/>
          <w:lang w:eastAsia="ru-RU"/>
        </w:rPr>
        <w:lastRenderedPageBreak/>
        <w:t xml:space="preserve">способствовали дополнительному </w:t>
      </w:r>
      <w:r w:rsidRPr="002625DE">
        <w:rPr>
          <w:rFonts w:ascii="Times New Roman" w:eastAsia="Times New Roman" w:hAnsi="Times New Roman" w:cs="Times New Roman"/>
          <w:color w:val="262626"/>
          <w:sz w:val="28"/>
          <w:szCs w:val="28"/>
          <w:lang w:eastAsia="ru-RU"/>
        </w:rPr>
        <w:t>стимулир</w:t>
      </w:r>
      <w:r w:rsidR="00BE0F2B">
        <w:rPr>
          <w:rFonts w:ascii="Times New Roman" w:eastAsia="Times New Roman" w:hAnsi="Times New Roman" w:cs="Times New Roman"/>
          <w:color w:val="262626"/>
          <w:sz w:val="28"/>
          <w:szCs w:val="28"/>
          <w:lang w:eastAsia="ru-RU"/>
        </w:rPr>
        <w:t>ованию</w:t>
      </w:r>
      <w:r w:rsidRPr="002625DE">
        <w:rPr>
          <w:rFonts w:ascii="Times New Roman" w:eastAsia="Times New Roman" w:hAnsi="Times New Roman" w:cs="Times New Roman"/>
          <w:color w:val="262626"/>
          <w:sz w:val="28"/>
          <w:szCs w:val="28"/>
          <w:lang w:eastAsia="ru-RU"/>
        </w:rPr>
        <w:t xml:space="preserve"> спрос</w:t>
      </w:r>
      <w:r w:rsidR="00BE0F2B">
        <w:rPr>
          <w:rFonts w:ascii="Times New Roman" w:eastAsia="Times New Roman" w:hAnsi="Times New Roman" w:cs="Times New Roman"/>
          <w:color w:val="262626"/>
          <w:sz w:val="28"/>
          <w:szCs w:val="28"/>
          <w:lang w:eastAsia="ru-RU"/>
        </w:rPr>
        <w:t>а на рынке недвижимости</w:t>
      </w:r>
      <w:r w:rsidRPr="002625DE">
        <w:rPr>
          <w:rFonts w:ascii="Times New Roman" w:eastAsia="Times New Roman" w:hAnsi="Times New Roman" w:cs="Times New Roman"/>
          <w:color w:val="262626"/>
          <w:sz w:val="28"/>
          <w:szCs w:val="28"/>
          <w:lang w:eastAsia="ru-RU"/>
        </w:rPr>
        <w:t>.</w:t>
      </w:r>
    </w:p>
    <w:p w14:paraId="56B78EA0" w14:textId="22D3DD20"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 xml:space="preserve">В </w:t>
      </w:r>
      <w:r w:rsidR="00BE0F2B">
        <w:rPr>
          <w:rFonts w:ascii="Times New Roman" w:eastAsia="Times New Roman" w:hAnsi="Times New Roman" w:cs="Times New Roman"/>
          <w:color w:val="262626"/>
          <w:sz w:val="28"/>
          <w:szCs w:val="28"/>
          <w:lang w:eastAsia="ru-RU"/>
        </w:rPr>
        <w:t>2022 году</w:t>
      </w:r>
      <w:r w:rsidRPr="002625DE">
        <w:rPr>
          <w:rFonts w:ascii="Times New Roman" w:eastAsia="Times New Roman" w:hAnsi="Times New Roman" w:cs="Times New Roman"/>
          <w:color w:val="262626"/>
          <w:sz w:val="28"/>
          <w:szCs w:val="28"/>
          <w:lang w:eastAsia="ru-RU"/>
        </w:rPr>
        <w:t xml:space="preserve"> было расселено </w:t>
      </w:r>
      <w:r w:rsidR="00BE0F2B">
        <w:rPr>
          <w:rFonts w:ascii="Times New Roman" w:eastAsia="Times New Roman" w:hAnsi="Times New Roman" w:cs="Times New Roman"/>
          <w:color w:val="262626"/>
          <w:sz w:val="28"/>
          <w:szCs w:val="28"/>
          <w:lang w:eastAsia="ru-RU"/>
        </w:rPr>
        <w:t xml:space="preserve">более </w:t>
      </w:r>
      <w:r w:rsidRPr="002625DE">
        <w:rPr>
          <w:rFonts w:ascii="Times New Roman" w:eastAsia="Times New Roman" w:hAnsi="Times New Roman" w:cs="Times New Roman"/>
          <w:color w:val="262626"/>
          <w:sz w:val="28"/>
          <w:szCs w:val="28"/>
          <w:lang w:eastAsia="ru-RU"/>
        </w:rPr>
        <w:t>2,7 млн</w:t>
      </w:r>
      <w:r w:rsidR="00EC4419">
        <w:rPr>
          <w:rFonts w:ascii="Times New Roman" w:eastAsia="Times New Roman" w:hAnsi="Times New Roman" w:cs="Times New Roman"/>
          <w:color w:val="262626"/>
          <w:sz w:val="28"/>
          <w:szCs w:val="28"/>
          <w:lang w:eastAsia="ru-RU"/>
        </w:rPr>
        <w:t>.</w:t>
      </w:r>
      <w:r w:rsidRPr="002625DE">
        <w:rPr>
          <w:rFonts w:ascii="Times New Roman" w:eastAsia="Times New Roman" w:hAnsi="Times New Roman" w:cs="Times New Roman"/>
          <w:color w:val="262626"/>
          <w:sz w:val="28"/>
          <w:szCs w:val="28"/>
          <w:lang w:eastAsia="ru-RU"/>
        </w:rPr>
        <w:t xml:space="preserve"> кв. метров аварийного жилищного фонда, что позволило улучшить жилищные условия </w:t>
      </w:r>
      <w:r w:rsidR="00BE0F2B">
        <w:rPr>
          <w:rFonts w:ascii="Times New Roman" w:eastAsia="Times New Roman" w:hAnsi="Times New Roman" w:cs="Times New Roman"/>
          <w:color w:val="262626"/>
          <w:sz w:val="28"/>
          <w:szCs w:val="28"/>
          <w:lang w:eastAsia="ru-RU"/>
        </w:rPr>
        <w:t xml:space="preserve">около </w:t>
      </w:r>
      <w:r w:rsidRPr="002625DE">
        <w:rPr>
          <w:rFonts w:ascii="Times New Roman" w:eastAsia="Times New Roman" w:hAnsi="Times New Roman" w:cs="Times New Roman"/>
          <w:color w:val="262626"/>
          <w:sz w:val="28"/>
          <w:szCs w:val="28"/>
          <w:lang w:eastAsia="ru-RU"/>
        </w:rPr>
        <w:t>162</w:t>
      </w:r>
      <w:r w:rsidR="00BE0F2B">
        <w:rPr>
          <w:rFonts w:ascii="Times New Roman" w:eastAsia="Times New Roman" w:hAnsi="Times New Roman" w:cs="Times New Roman"/>
          <w:color w:val="262626"/>
          <w:sz w:val="28"/>
          <w:szCs w:val="28"/>
          <w:lang w:eastAsia="ru-RU"/>
        </w:rPr>
        <w:t>,0</w:t>
      </w:r>
      <w:r w:rsidRPr="002625DE">
        <w:rPr>
          <w:rFonts w:ascii="Times New Roman" w:eastAsia="Times New Roman" w:hAnsi="Times New Roman" w:cs="Times New Roman"/>
          <w:color w:val="262626"/>
          <w:sz w:val="28"/>
          <w:szCs w:val="28"/>
          <w:lang w:eastAsia="ru-RU"/>
        </w:rPr>
        <w:t xml:space="preserve"> тыс</w:t>
      </w:r>
      <w:r w:rsidR="00E86AFD">
        <w:rPr>
          <w:rFonts w:ascii="Times New Roman" w:eastAsia="Times New Roman" w:hAnsi="Times New Roman" w:cs="Times New Roman"/>
          <w:color w:val="262626"/>
          <w:sz w:val="28"/>
          <w:szCs w:val="28"/>
          <w:lang w:eastAsia="ru-RU"/>
        </w:rPr>
        <w:t>.</w:t>
      </w:r>
      <w:r w:rsidRPr="002625DE">
        <w:rPr>
          <w:rFonts w:ascii="Times New Roman" w:eastAsia="Times New Roman" w:hAnsi="Times New Roman" w:cs="Times New Roman"/>
          <w:color w:val="262626"/>
          <w:sz w:val="28"/>
          <w:szCs w:val="28"/>
          <w:lang w:eastAsia="ru-RU"/>
        </w:rPr>
        <w:t xml:space="preserve"> человек.</w:t>
      </w:r>
    </w:p>
    <w:p w14:paraId="5AE77534" w14:textId="3703479A"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С начала года благодаря системной работе по защите прав участников долевого строительства были приняты решения в отношении 150 проблемных объектов</w:t>
      </w:r>
      <w:r w:rsidR="00EC4419">
        <w:rPr>
          <w:rFonts w:ascii="Times New Roman" w:eastAsia="Times New Roman" w:hAnsi="Times New Roman" w:cs="Times New Roman"/>
          <w:color w:val="262626"/>
          <w:sz w:val="28"/>
          <w:szCs w:val="28"/>
          <w:lang w:eastAsia="ru-RU"/>
        </w:rPr>
        <w:t>, заложниками которых являлись более</w:t>
      </w:r>
      <w:r w:rsidRPr="002625DE">
        <w:rPr>
          <w:rFonts w:ascii="Times New Roman" w:eastAsia="Times New Roman" w:hAnsi="Times New Roman" w:cs="Times New Roman"/>
          <w:color w:val="262626"/>
          <w:sz w:val="28"/>
          <w:szCs w:val="28"/>
          <w:lang w:eastAsia="ru-RU"/>
        </w:rPr>
        <w:t xml:space="preserve"> 8,3 ты</w:t>
      </w:r>
      <w:r w:rsidR="00E86AFD">
        <w:rPr>
          <w:rFonts w:ascii="Times New Roman" w:eastAsia="Times New Roman" w:hAnsi="Times New Roman" w:cs="Times New Roman"/>
          <w:color w:val="262626"/>
          <w:sz w:val="28"/>
          <w:szCs w:val="28"/>
          <w:lang w:eastAsia="ru-RU"/>
        </w:rPr>
        <w:t>с.</w:t>
      </w:r>
      <w:r w:rsidRPr="002625DE">
        <w:rPr>
          <w:rFonts w:ascii="Times New Roman" w:eastAsia="Times New Roman" w:hAnsi="Times New Roman" w:cs="Times New Roman"/>
          <w:color w:val="262626"/>
          <w:sz w:val="28"/>
          <w:szCs w:val="28"/>
          <w:lang w:eastAsia="ru-RU"/>
        </w:rPr>
        <w:t xml:space="preserve"> граждан. </w:t>
      </w:r>
      <w:r w:rsidR="00E86AFD">
        <w:rPr>
          <w:rFonts w:ascii="Times New Roman" w:eastAsia="Times New Roman" w:hAnsi="Times New Roman" w:cs="Times New Roman"/>
          <w:color w:val="262626"/>
          <w:sz w:val="28"/>
          <w:szCs w:val="28"/>
          <w:lang w:eastAsia="ru-RU"/>
        </w:rPr>
        <w:br/>
      </w:r>
      <w:r w:rsidRPr="002625DE">
        <w:rPr>
          <w:rFonts w:ascii="Times New Roman" w:eastAsia="Times New Roman" w:hAnsi="Times New Roman" w:cs="Times New Roman"/>
          <w:color w:val="262626"/>
          <w:sz w:val="28"/>
          <w:szCs w:val="28"/>
          <w:lang w:eastAsia="ru-RU"/>
        </w:rPr>
        <w:t>В эксплуатацию было введено 57 многоквартирных домов, в которых получили квартиры 7,4 тыс</w:t>
      </w:r>
      <w:r w:rsidR="00E86AFD">
        <w:rPr>
          <w:rFonts w:ascii="Times New Roman" w:eastAsia="Times New Roman" w:hAnsi="Times New Roman" w:cs="Times New Roman"/>
          <w:color w:val="262626"/>
          <w:sz w:val="28"/>
          <w:szCs w:val="28"/>
          <w:lang w:eastAsia="ru-RU"/>
        </w:rPr>
        <w:t>.</w:t>
      </w:r>
      <w:r w:rsidRPr="002625DE">
        <w:rPr>
          <w:rFonts w:ascii="Times New Roman" w:eastAsia="Times New Roman" w:hAnsi="Times New Roman" w:cs="Times New Roman"/>
          <w:color w:val="262626"/>
          <w:sz w:val="28"/>
          <w:szCs w:val="28"/>
          <w:lang w:eastAsia="ru-RU"/>
        </w:rPr>
        <w:t xml:space="preserve"> человек. Еще 15,6 тыс</w:t>
      </w:r>
      <w:r w:rsidR="00E86AFD">
        <w:rPr>
          <w:rFonts w:ascii="Times New Roman" w:eastAsia="Times New Roman" w:hAnsi="Times New Roman" w:cs="Times New Roman"/>
          <w:color w:val="262626"/>
          <w:sz w:val="28"/>
          <w:szCs w:val="28"/>
          <w:lang w:eastAsia="ru-RU"/>
        </w:rPr>
        <w:t>.</w:t>
      </w:r>
      <w:r w:rsidRPr="002625DE">
        <w:rPr>
          <w:rFonts w:ascii="Times New Roman" w:eastAsia="Times New Roman" w:hAnsi="Times New Roman" w:cs="Times New Roman"/>
          <w:color w:val="262626"/>
          <w:sz w:val="28"/>
          <w:szCs w:val="28"/>
          <w:lang w:eastAsia="ru-RU"/>
        </w:rPr>
        <w:t xml:space="preserve"> человек получили возмещение на общую сумму 55,4 млрд</w:t>
      </w:r>
      <w:r w:rsidR="00E86AFD">
        <w:rPr>
          <w:rFonts w:ascii="Times New Roman" w:eastAsia="Times New Roman" w:hAnsi="Times New Roman" w:cs="Times New Roman"/>
          <w:color w:val="262626"/>
          <w:sz w:val="28"/>
          <w:szCs w:val="28"/>
          <w:lang w:eastAsia="ru-RU"/>
        </w:rPr>
        <w:t>.</w:t>
      </w:r>
      <w:r w:rsidRPr="002625DE">
        <w:rPr>
          <w:rFonts w:ascii="Times New Roman" w:eastAsia="Times New Roman" w:hAnsi="Times New Roman" w:cs="Times New Roman"/>
          <w:color w:val="262626"/>
          <w:sz w:val="28"/>
          <w:szCs w:val="28"/>
          <w:lang w:eastAsia="ru-RU"/>
        </w:rPr>
        <w:t xml:space="preserve"> рублей.</w:t>
      </w:r>
    </w:p>
    <w:p w14:paraId="0E4D2669" w14:textId="2F4AFEC2"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 xml:space="preserve">В минувшем году </w:t>
      </w:r>
      <w:r w:rsidR="00E86AFD">
        <w:rPr>
          <w:rFonts w:ascii="Times New Roman" w:eastAsia="Times New Roman" w:hAnsi="Times New Roman" w:cs="Times New Roman"/>
          <w:color w:val="262626"/>
          <w:sz w:val="28"/>
          <w:szCs w:val="28"/>
          <w:lang w:eastAsia="ru-RU"/>
        </w:rPr>
        <w:t>Правительство Российской Федерации</w:t>
      </w:r>
      <w:r w:rsidRPr="002625DE">
        <w:rPr>
          <w:rFonts w:ascii="Times New Roman" w:eastAsia="Times New Roman" w:hAnsi="Times New Roman" w:cs="Times New Roman"/>
          <w:color w:val="262626"/>
          <w:sz w:val="28"/>
          <w:szCs w:val="28"/>
          <w:lang w:eastAsia="ru-RU"/>
        </w:rPr>
        <w:t xml:space="preserve"> утвердило пятилетний план дорожного строительства, мероприятия которого в первую очередь направлены на повышение транспортной связанности территорий страны и обеспечение доступности и качества транспортных услуг для населения. Общий объем финансирования до 2027 года составляет 13 тр</w:t>
      </w:r>
      <w:r w:rsidR="00E86AFD">
        <w:rPr>
          <w:rFonts w:ascii="Times New Roman" w:eastAsia="Times New Roman" w:hAnsi="Times New Roman" w:cs="Times New Roman"/>
          <w:color w:val="262626"/>
          <w:sz w:val="28"/>
          <w:szCs w:val="28"/>
          <w:lang w:eastAsia="ru-RU"/>
        </w:rPr>
        <w:t>лн.</w:t>
      </w:r>
      <w:r w:rsidRPr="002625DE">
        <w:rPr>
          <w:rFonts w:ascii="Times New Roman" w:eastAsia="Times New Roman" w:hAnsi="Times New Roman" w:cs="Times New Roman"/>
          <w:color w:val="262626"/>
          <w:sz w:val="28"/>
          <w:szCs w:val="28"/>
          <w:lang w:eastAsia="ru-RU"/>
        </w:rPr>
        <w:t xml:space="preserve"> рублей. </w:t>
      </w:r>
    </w:p>
    <w:p w14:paraId="37854392" w14:textId="3186D337" w:rsidR="00320CA8" w:rsidRPr="002625DE" w:rsidRDefault="00B62517"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В качестве особых стимулов развития строительной отрасли следует отметить большой объем нормотворческой деятельности, направленной на снятие административных барьеров на этапе согласования и утверждения проектно-сметной документации, а также выдаче разрешительной документации по строительным объектам. В 2022 году </w:t>
      </w:r>
      <w:r w:rsidR="00320CA8" w:rsidRPr="002625DE">
        <w:rPr>
          <w:rFonts w:ascii="Times New Roman" w:eastAsia="Times New Roman" w:hAnsi="Times New Roman" w:cs="Times New Roman"/>
          <w:color w:val="262626"/>
          <w:sz w:val="28"/>
          <w:szCs w:val="28"/>
          <w:lang w:eastAsia="ru-RU"/>
        </w:rPr>
        <w:t xml:space="preserve">принято 29 федеральных законов, содержащих более 150 значимых для строительной отрасли поправок; 3 </w:t>
      </w:r>
      <w:r>
        <w:rPr>
          <w:rFonts w:ascii="Times New Roman" w:eastAsia="Times New Roman" w:hAnsi="Times New Roman" w:cs="Times New Roman"/>
          <w:color w:val="262626"/>
          <w:sz w:val="28"/>
          <w:szCs w:val="28"/>
          <w:lang w:eastAsia="ru-RU"/>
        </w:rPr>
        <w:t>р</w:t>
      </w:r>
      <w:r w:rsidR="00320CA8" w:rsidRPr="002625DE">
        <w:rPr>
          <w:rFonts w:ascii="Times New Roman" w:eastAsia="Times New Roman" w:hAnsi="Times New Roman" w:cs="Times New Roman"/>
          <w:color w:val="262626"/>
          <w:sz w:val="28"/>
          <w:szCs w:val="28"/>
          <w:lang w:eastAsia="ru-RU"/>
        </w:rPr>
        <w:t xml:space="preserve">аспоряжения Президента </w:t>
      </w:r>
      <w:r>
        <w:rPr>
          <w:rFonts w:ascii="Times New Roman" w:eastAsia="Times New Roman" w:hAnsi="Times New Roman" w:cs="Times New Roman"/>
          <w:color w:val="262626"/>
          <w:sz w:val="28"/>
          <w:szCs w:val="28"/>
          <w:lang w:eastAsia="ru-RU"/>
        </w:rPr>
        <w:t>Российской Федерации</w:t>
      </w:r>
      <w:r w:rsidR="00320CA8" w:rsidRPr="002625DE">
        <w:rPr>
          <w:rFonts w:ascii="Times New Roman" w:eastAsia="Times New Roman" w:hAnsi="Times New Roman" w:cs="Times New Roman"/>
          <w:color w:val="262626"/>
          <w:sz w:val="28"/>
          <w:szCs w:val="28"/>
          <w:lang w:eastAsia="ru-RU"/>
        </w:rPr>
        <w:t xml:space="preserve">, 220 постановлений Правительства </w:t>
      </w:r>
      <w:r>
        <w:rPr>
          <w:rFonts w:ascii="Times New Roman" w:eastAsia="Times New Roman" w:hAnsi="Times New Roman" w:cs="Times New Roman"/>
          <w:color w:val="262626"/>
          <w:sz w:val="28"/>
          <w:szCs w:val="28"/>
          <w:lang w:eastAsia="ru-RU"/>
        </w:rPr>
        <w:t>Российской Федерации и</w:t>
      </w:r>
      <w:r w:rsidR="00320CA8" w:rsidRPr="002625DE">
        <w:rPr>
          <w:rFonts w:ascii="Times New Roman" w:eastAsia="Times New Roman" w:hAnsi="Times New Roman" w:cs="Times New Roman"/>
          <w:color w:val="262626"/>
          <w:sz w:val="28"/>
          <w:szCs w:val="28"/>
          <w:lang w:eastAsia="ru-RU"/>
        </w:rPr>
        <w:t xml:space="preserve"> 426 распоряжений Правительства </w:t>
      </w:r>
      <w:r>
        <w:rPr>
          <w:rFonts w:ascii="Times New Roman" w:eastAsia="Times New Roman" w:hAnsi="Times New Roman" w:cs="Times New Roman"/>
          <w:color w:val="262626"/>
          <w:sz w:val="28"/>
          <w:szCs w:val="28"/>
          <w:lang w:eastAsia="ru-RU"/>
        </w:rPr>
        <w:t>Российской Федерации</w:t>
      </w:r>
      <w:r w:rsidR="00320CA8" w:rsidRPr="002625DE">
        <w:rPr>
          <w:rFonts w:ascii="Times New Roman" w:eastAsia="Times New Roman" w:hAnsi="Times New Roman" w:cs="Times New Roman"/>
          <w:color w:val="262626"/>
          <w:sz w:val="28"/>
          <w:szCs w:val="28"/>
          <w:lang w:eastAsia="ru-RU"/>
        </w:rPr>
        <w:t>.</w:t>
      </w:r>
      <w:r>
        <w:rPr>
          <w:rFonts w:ascii="Times New Roman" w:eastAsia="Times New Roman" w:hAnsi="Times New Roman" w:cs="Times New Roman"/>
          <w:color w:val="262626"/>
          <w:sz w:val="28"/>
          <w:szCs w:val="28"/>
          <w:lang w:eastAsia="ru-RU"/>
        </w:rPr>
        <w:t xml:space="preserve"> </w:t>
      </w:r>
      <w:r w:rsidR="00320CA8" w:rsidRPr="002625DE">
        <w:rPr>
          <w:rFonts w:ascii="Times New Roman" w:eastAsia="Times New Roman" w:hAnsi="Times New Roman" w:cs="Times New Roman"/>
          <w:color w:val="262626"/>
          <w:sz w:val="28"/>
          <w:szCs w:val="28"/>
          <w:lang w:eastAsia="ru-RU"/>
        </w:rPr>
        <w:t xml:space="preserve">Благодаря принятым поправкам </w:t>
      </w:r>
      <w:r>
        <w:rPr>
          <w:rFonts w:ascii="Times New Roman" w:eastAsia="Times New Roman" w:hAnsi="Times New Roman" w:cs="Times New Roman"/>
          <w:color w:val="262626"/>
          <w:sz w:val="28"/>
          <w:szCs w:val="28"/>
          <w:lang w:eastAsia="ru-RU"/>
        </w:rPr>
        <w:t>в законодательство удалось решить следующие важные задачи:</w:t>
      </w:r>
    </w:p>
    <w:p w14:paraId="0E7E1088" w14:textId="77777777"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установить в 2022 и 2023 годах особенности применения финансовых санкций к застройщикам;</w:t>
      </w:r>
    </w:p>
    <w:p w14:paraId="154CF8BE" w14:textId="77777777"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установить в 2022 и 2023 годах особенности передачи объекта долевого строительства участнику долевого строительства;</w:t>
      </w:r>
    </w:p>
    <w:p w14:paraId="44EF4181" w14:textId="77777777"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установить в 2022 и 2023 годах особенности согласования и утверждения градостроительной документации;</w:t>
      </w:r>
    </w:p>
    <w:p w14:paraId="29B0B959" w14:textId="77777777"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lastRenderedPageBreak/>
        <w:t>установить в 2022 и 2023 годах особенности изменения проектной документации в части замены строительных ресурсов на аналоги и особенности проведения градостроительной экспертизы без дополнительного проведения экологической экспертизы и историко-культурной экспертизы;</w:t>
      </w:r>
    </w:p>
    <w:p w14:paraId="7BC349BE" w14:textId="77777777"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устанавливать дополнительные случаи осуществления закупок у единственных поставщиков, а также определять порядок таких закупок;</w:t>
      </w:r>
    </w:p>
    <w:p w14:paraId="0DF109FE" w14:textId="77777777"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регулировать особенности и случаи получения отдельных согласований в строительстве;</w:t>
      </w:r>
    </w:p>
    <w:p w14:paraId="7319146F" w14:textId="77777777"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определить случаи и порядок выдачи разрешительных документов для строительства площадных объектов на двух и более земельных участках.</w:t>
      </w:r>
    </w:p>
    <w:p w14:paraId="2431EB40" w14:textId="5065404D" w:rsidR="00320CA8" w:rsidRPr="002625DE" w:rsidRDefault="00B62517"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Проведена</w:t>
      </w:r>
      <w:r w:rsidR="00320CA8" w:rsidRPr="002625DE">
        <w:rPr>
          <w:rFonts w:ascii="Times New Roman" w:eastAsia="Times New Roman" w:hAnsi="Times New Roman" w:cs="Times New Roman"/>
          <w:color w:val="262626"/>
          <w:sz w:val="28"/>
          <w:szCs w:val="28"/>
          <w:lang w:eastAsia="ru-RU"/>
        </w:rPr>
        <w:t xml:space="preserve"> работа по </w:t>
      </w:r>
      <w:hyperlink r:id="rId9" w:tgtFrame="_blank" w:history="1">
        <w:r w:rsidR="00320CA8" w:rsidRPr="00B62517">
          <w:rPr>
            <w:rFonts w:ascii="Times New Roman" w:eastAsia="Times New Roman" w:hAnsi="Times New Roman" w:cs="Times New Roman"/>
            <w:color w:val="262626"/>
            <w:sz w:val="28"/>
            <w:szCs w:val="28"/>
            <w:lang w:eastAsia="ru-RU"/>
          </w:rPr>
          <w:t>гармонизации и синхронизации</w:t>
        </w:r>
      </w:hyperlink>
      <w:r w:rsidR="00320CA8" w:rsidRPr="002625DE">
        <w:rPr>
          <w:rFonts w:ascii="Times New Roman" w:eastAsia="Times New Roman" w:hAnsi="Times New Roman" w:cs="Times New Roman"/>
          <w:color w:val="262626"/>
          <w:sz w:val="28"/>
          <w:szCs w:val="28"/>
          <w:lang w:eastAsia="ru-RU"/>
        </w:rPr>
        <w:t> документов стратегического и территориального планирования с документами градостроительного развития, что является важнейшим этапом для сокращения продолжительности инвестиционно-строительного цикла. Одним из ключевых инструментов гармонизации указанных документов станет объединение генерального плана и правил землепользования и застройки в единый документ, определяющий основные подходы к градостроительному развитию муниципальных образований.</w:t>
      </w:r>
    </w:p>
    <w:p w14:paraId="2A1AB2B8" w14:textId="77777777"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В результате проведенной в 2022 году работы по сокращению продолжительности инвестиционно-строительного цикла количество процедур в </w:t>
      </w:r>
      <w:hyperlink r:id="rId10" w:tgtFrame="_blank" w:history="1">
        <w:r w:rsidRPr="00B62517">
          <w:rPr>
            <w:rFonts w:ascii="Times New Roman" w:eastAsia="Times New Roman" w:hAnsi="Times New Roman" w:cs="Times New Roman"/>
            <w:color w:val="262626"/>
            <w:sz w:val="28"/>
            <w:szCs w:val="28"/>
            <w:lang w:eastAsia="ru-RU"/>
          </w:rPr>
          <w:t>исчерпывающем перечне</w:t>
        </w:r>
      </w:hyperlink>
      <w:r w:rsidRPr="002625DE">
        <w:rPr>
          <w:rFonts w:ascii="Times New Roman" w:eastAsia="Times New Roman" w:hAnsi="Times New Roman" w:cs="Times New Roman"/>
          <w:color w:val="262626"/>
          <w:sz w:val="28"/>
          <w:szCs w:val="28"/>
          <w:lang w:eastAsia="ru-RU"/>
        </w:rPr>
        <w:t> сведений, документов, материалов и согласований, которые могут быть запрошены у застройщика или технического заказчика, было сокращено до 751 позиции.</w:t>
      </w:r>
    </w:p>
    <w:p w14:paraId="5D4706B9" w14:textId="77777777"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Принятые в законодательство поправки коснулись инфраструктурного строительства, долевого строительства и комплексного развития территорий, ипотечного кредитования и расселения аварийного жилья.</w:t>
      </w:r>
    </w:p>
    <w:p w14:paraId="08D9C4CC" w14:textId="51B8AC25" w:rsidR="00320CA8" w:rsidRPr="002625DE" w:rsidRDefault="00B62517"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Усовершенствовано з</w:t>
      </w:r>
      <w:r w:rsidR="00320CA8" w:rsidRPr="002625DE">
        <w:rPr>
          <w:rFonts w:ascii="Times New Roman" w:eastAsia="Times New Roman" w:hAnsi="Times New Roman" w:cs="Times New Roman"/>
          <w:color w:val="262626"/>
          <w:sz w:val="28"/>
          <w:szCs w:val="28"/>
          <w:lang w:eastAsia="ru-RU"/>
        </w:rPr>
        <w:t xml:space="preserve">аконодательство о саморегулируемых организациях </w:t>
      </w:r>
      <w:r>
        <w:rPr>
          <w:rFonts w:ascii="Times New Roman" w:eastAsia="Times New Roman" w:hAnsi="Times New Roman" w:cs="Times New Roman"/>
          <w:color w:val="262626"/>
          <w:sz w:val="28"/>
          <w:szCs w:val="28"/>
          <w:lang w:eastAsia="ru-RU"/>
        </w:rPr>
        <w:t>(далее – СРО</w:t>
      </w:r>
      <w:r w:rsidR="0042384F">
        <w:rPr>
          <w:rFonts w:ascii="Times New Roman" w:eastAsia="Times New Roman" w:hAnsi="Times New Roman" w:cs="Times New Roman"/>
          <w:color w:val="262626"/>
          <w:sz w:val="28"/>
          <w:szCs w:val="28"/>
          <w:lang w:eastAsia="ru-RU"/>
        </w:rPr>
        <w:t>)</w:t>
      </w:r>
      <w:r w:rsidR="00320CA8" w:rsidRPr="002625DE">
        <w:rPr>
          <w:rFonts w:ascii="Times New Roman" w:eastAsia="Times New Roman" w:hAnsi="Times New Roman" w:cs="Times New Roman"/>
          <w:color w:val="262626"/>
          <w:sz w:val="28"/>
          <w:szCs w:val="28"/>
          <w:lang w:eastAsia="ru-RU"/>
        </w:rPr>
        <w:t xml:space="preserve">. В частности, до 1 января 2024 года продлена </w:t>
      </w:r>
      <w:r>
        <w:rPr>
          <w:rFonts w:ascii="Times New Roman" w:eastAsia="Times New Roman" w:hAnsi="Times New Roman" w:cs="Times New Roman"/>
          <w:color w:val="262626"/>
          <w:sz w:val="28"/>
          <w:szCs w:val="28"/>
          <w:lang w:eastAsia="ru-RU"/>
        </w:rPr>
        <w:t>в</w:t>
      </w:r>
      <w:r w:rsidR="00320CA8" w:rsidRPr="002625DE">
        <w:rPr>
          <w:rFonts w:ascii="Times New Roman" w:eastAsia="Times New Roman" w:hAnsi="Times New Roman" w:cs="Times New Roman"/>
          <w:color w:val="262626"/>
          <w:sz w:val="28"/>
          <w:szCs w:val="28"/>
          <w:lang w:eastAsia="ru-RU"/>
        </w:rPr>
        <w:t>озможность </w:t>
      </w:r>
      <w:hyperlink r:id="rId11" w:tgtFrame="_blank" w:history="1">
        <w:r w:rsidR="00320CA8" w:rsidRPr="00B62517">
          <w:rPr>
            <w:rFonts w:ascii="Times New Roman" w:eastAsia="Times New Roman" w:hAnsi="Times New Roman" w:cs="Times New Roman"/>
            <w:color w:val="262626"/>
            <w:sz w:val="28"/>
            <w:szCs w:val="28"/>
            <w:lang w:eastAsia="ru-RU"/>
          </w:rPr>
          <w:t>выдачи займов</w:t>
        </w:r>
      </w:hyperlink>
      <w:r w:rsidR="00320CA8" w:rsidRPr="002625DE">
        <w:rPr>
          <w:rFonts w:ascii="Times New Roman" w:eastAsia="Times New Roman" w:hAnsi="Times New Roman" w:cs="Times New Roman"/>
          <w:color w:val="262626"/>
          <w:sz w:val="28"/>
          <w:szCs w:val="28"/>
          <w:lang w:eastAsia="ru-RU"/>
        </w:rPr>
        <w:t xml:space="preserve"> членам СРО за счет средств </w:t>
      </w:r>
      <w:r>
        <w:rPr>
          <w:rFonts w:ascii="Times New Roman" w:eastAsia="Times New Roman" w:hAnsi="Times New Roman" w:cs="Times New Roman"/>
          <w:color w:val="262626"/>
          <w:sz w:val="28"/>
          <w:szCs w:val="28"/>
          <w:lang w:eastAsia="ru-RU"/>
        </w:rPr>
        <w:t>К</w:t>
      </w:r>
      <w:r w:rsidR="00320CA8" w:rsidRPr="002625DE">
        <w:rPr>
          <w:rFonts w:ascii="Times New Roman" w:eastAsia="Times New Roman" w:hAnsi="Times New Roman" w:cs="Times New Roman"/>
          <w:color w:val="262626"/>
          <w:sz w:val="28"/>
          <w:szCs w:val="28"/>
          <w:lang w:eastAsia="ru-RU"/>
        </w:rPr>
        <w:t>омпенсационного фонда обеспечения договорных обязательств.</w:t>
      </w:r>
    </w:p>
    <w:p w14:paraId="255F7491" w14:textId="77777777" w:rsidR="00320CA8" w:rsidRPr="00B62517"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 xml:space="preserve">Средства, зачисленные на специальные банковские счета национальных объединений СРО и не использованные для осуществления выплат в связи с наступлением солидарной или субсидиарной ответственности СРО по обязательствам членов такой организации, либо не востребованные индивидуальными предпринимателями или юридическими лицами в течение </w:t>
      </w:r>
      <w:r w:rsidRPr="002625DE">
        <w:rPr>
          <w:rFonts w:ascii="Times New Roman" w:eastAsia="Times New Roman" w:hAnsi="Times New Roman" w:cs="Times New Roman"/>
          <w:color w:val="262626"/>
          <w:sz w:val="28"/>
          <w:szCs w:val="28"/>
          <w:lang w:eastAsia="ru-RU"/>
        </w:rPr>
        <w:lastRenderedPageBreak/>
        <w:t>двух и более лет с даты их зачисления, </w:t>
      </w:r>
      <w:hyperlink r:id="rId12" w:tgtFrame="_blank" w:history="1">
        <w:r w:rsidRPr="00B62517">
          <w:rPr>
            <w:rFonts w:ascii="Times New Roman" w:eastAsia="Times New Roman" w:hAnsi="Times New Roman" w:cs="Times New Roman"/>
            <w:color w:val="262626"/>
            <w:sz w:val="28"/>
            <w:szCs w:val="28"/>
            <w:lang w:eastAsia="ru-RU"/>
          </w:rPr>
          <w:t>могут быть использованы</w:t>
        </w:r>
      </w:hyperlink>
      <w:r w:rsidRPr="00B62517">
        <w:rPr>
          <w:rFonts w:ascii="Times New Roman" w:eastAsia="Times New Roman" w:hAnsi="Times New Roman" w:cs="Times New Roman"/>
          <w:color w:val="262626"/>
          <w:sz w:val="28"/>
          <w:szCs w:val="28"/>
          <w:lang w:eastAsia="ru-RU"/>
        </w:rPr>
        <w:t> для снижения негативных последствий ограничительных мер экономического характера в отношении России.</w:t>
      </w:r>
    </w:p>
    <w:p w14:paraId="5A07A9D4" w14:textId="0CDD8B6E" w:rsidR="00320CA8" w:rsidRPr="00B62517"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B62517">
        <w:rPr>
          <w:rFonts w:ascii="Times New Roman" w:eastAsia="Times New Roman" w:hAnsi="Times New Roman" w:cs="Times New Roman"/>
          <w:color w:val="262626"/>
          <w:sz w:val="28"/>
          <w:szCs w:val="28"/>
          <w:lang w:eastAsia="ru-RU"/>
        </w:rPr>
        <w:t>Пороговое значение размера обязательств, когда допускается выполнять строительные работы без членства в СРО, </w:t>
      </w:r>
      <w:hyperlink r:id="rId13" w:tgtFrame="_blank" w:history="1">
        <w:r w:rsidRPr="00B62517">
          <w:rPr>
            <w:rFonts w:ascii="Times New Roman" w:eastAsia="Times New Roman" w:hAnsi="Times New Roman" w:cs="Times New Roman"/>
            <w:color w:val="262626"/>
            <w:sz w:val="28"/>
            <w:szCs w:val="28"/>
            <w:lang w:eastAsia="ru-RU"/>
          </w:rPr>
          <w:t>увеличено до 10</w:t>
        </w:r>
        <w:r w:rsidR="00B62517">
          <w:rPr>
            <w:rFonts w:ascii="Times New Roman" w:eastAsia="Times New Roman" w:hAnsi="Times New Roman" w:cs="Times New Roman"/>
            <w:color w:val="262626"/>
            <w:sz w:val="28"/>
            <w:szCs w:val="28"/>
            <w:lang w:eastAsia="ru-RU"/>
          </w:rPr>
          <w:t>,0 млн.</w:t>
        </w:r>
      </w:hyperlink>
      <w:r w:rsidRPr="00B62517">
        <w:rPr>
          <w:rFonts w:ascii="Times New Roman" w:eastAsia="Times New Roman" w:hAnsi="Times New Roman" w:cs="Times New Roman"/>
          <w:color w:val="262626"/>
          <w:sz w:val="28"/>
          <w:szCs w:val="28"/>
          <w:lang w:eastAsia="ru-RU"/>
        </w:rPr>
        <w:t> рублей.</w:t>
      </w:r>
    </w:p>
    <w:p w14:paraId="09B0CDF3" w14:textId="591ADC3F" w:rsidR="00320CA8" w:rsidRPr="00B62517" w:rsidRDefault="00B62517"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Одним из самых важных итогов нормотворчества 2022 года является утверждение Стратегии развития</w:t>
      </w:r>
      <w:r w:rsidR="00320CA8" w:rsidRPr="00B62517">
        <w:rPr>
          <w:rFonts w:ascii="Times New Roman" w:eastAsia="Times New Roman" w:hAnsi="Times New Roman" w:cs="Times New Roman"/>
          <w:color w:val="262626"/>
          <w:sz w:val="28"/>
          <w:szCs w:val="28"/>
          <w:lang w:eastAsia="ru-RU"/>
        </w:rPr>
        <w:t> строительной отрасли до 2030 года с прогнозным периодом до 2035 года.</w:t>
      </w:r>
      <w:r>
        <w:rPr>
          <w:rFonts w:ascii="Times New Roman" w:eastAsia="Times New Roman" w:hAnsi="Times New Roman" w:cs="Times New Roman"/>
          <w:color w:val="262626"/>
          <w:sz w:val="28"/>
          <w:szCs w:val="28"/>
          <w:lang w:eastAsia="ru-RU"/>
        </w:rPr>
        <w:t xml:space="preserve"> Данный стратегический документ </w:t>
      </w:r>
      <w:r w:rsidR="0042384F" w:rsidRPr="0042384F">
        <w:rPr>
          <w:rStyle w:val="20"/>
          <w:rFonts w:ascii="Times New Roman" w:hAnsi="Times New Roman" w:cs="Times New Roman"/>
          <w:sz w:val="28"/>
          <w:szCs w:val="28"/>
        </w:rPr>
        <w:t>обеспечи</w:t>
      </w:r>
      <w:r w:rsidR="0042384F">
        <w:rPr>
          <w:rStyle w:val="20"/>
          <w:rFonts w:ascii="Times New Roman" w:hAnsi="Times New Roman" w:cs="Times New Roman"/>
          <w:sz w:val="28"/>
          <w:szCs w:val="28"/>
        </w:rPr>
        <w:t>л</w:t>
      </w:r>
      <w:r w:rsidR="0042384F" w:rsidRPr="0042384F">
        <w:rPr>
          <w:rStyle w:val="20"/>
          <w:rFonts w:ascii="Times New Roman" w:hAnsi="Times New Roman" w:cs="Times New Roman"/>
          <w:sz w:val="28"/>
          <w:szCs w:val="28"/>
        </w:rPr>
        <w:t xml:space="preserve"> увязку всех сфер строительства (жилищное, коммерческое, инфраструктурное, промышленное)</w:t>
      </w:r>
      <w:r w:rsidR="0042384F">
        <w:rPr>
          <w:rStyle w:val="20"/>
          <w:rFonts w:ascii="Times New Roman" w:hAnsi="Times New Roman" w:cs="Times New Roman"/>
          <w:sz w:val="28"/>
          <w:szCs w:val="28"/>
        </w:rPr>
        <w:t xml:space="preserve"> и </w:t>
      </w:r>
      <w:r>
        <w:rPr>
          <w:rFonts w:ascii="Times New Roman" w:eastAsia="Times New Roman" w:hAnsi="Times New Roman" w:cs="Times New Roman"/>
          <w:color w:val="262626"/>
          <w:sz w:val="28"/>
          <w:szCs w:val="28"/>
          <w:lang w:eastAsia="ru-RU"/>
        </w:rPr>
        <w:t xml:space="preserve">включил в себя </w:t>
      </w:r>
      <w:r w:rsidR="00320CA8" w:rsidRPr="00B62517">
        <w:rPr>
          <w:rFonts w:ascii="Times New Roman" w:eastAsia="Times New Roman" w:hAnsi="Times New Roman" w:cs="Times New Roman"/>
          <w:color w:val="262626"/>
          <w:sz w:val="28"/>
          <w:szCs w:val="28"/>
          <w:lang w:eastAsia="ru-RU"/>
        </w:rPr>
        <w:t xml:space="preserve">восемь </w:t>
      </w:r>
      <w:r>
        <w:rPr>
          <w:rFonts w:ascii="Times New Roman" w:eastAsia="Times New Roman" w:hAnsi="Times New Roman" w:cs="Times New Roman"/>
          <w:color w:val="262626"/>
          <w:sz w:val="28"/>
          <w:szCs w:val="28"/>
          <w:lang w:eastAsia="ru-RU"/>
        </w:rPr>
        <w:t>ключевых</w:t>
      </w:r>
      <w:r w:rsidR="00320CA8" w:rsidRPr="00B62517">
        <w:rPr>
          <w:rFonts w:ascii="Times New Roman" w:eastAsia="Times New Roman" w:hAnsi="Times New Roman" w:cs="Times New Roman"/>
          <w:color w:val="262626"/>
          <w:sz w:val="28"/>
          <w:szCs w:val="28"/>
          <w:lang w:eastAsia="ru-RU"/>
        </w:rPr>
        <w:t xml:space="preserve"> направлений отраслевого развития:</w:t>
      </w:r>
    </w:p>
    <w:p w14:paraId="5ED98E82" w14:textId="77777777"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новая градостроительная политика;</w:t>
      </w:r>
    </w:p>
    <w:p w14:paraId="5B3D0A02" w14:textId="77777777"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новые жилищные возможности;</w:t>
      </w:r>
    </w:p>
    <w:p w14:paraId="4FB5E76F" w14:textId="77777777"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новый ритм строительства;</w:t>
      </w:r>
    </w:p>
    <w:p w14:paraId="107C7F12" w14:textId="77777777"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развитие жилищно-коммунального хозяйства;</w:t>
      </w:r>
    </w:p>
    <w:p w14:paraId="13237EAE" w14:textId="77777777"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цифровая трансформация;</w:t>
      </w:r>
    </w:p>
    <w:p w14:paraId="53BF81F9" w14:textId="77777777"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строительство транспортной инфраструктуры;</w:t>
      </w:r>
    </w:p>
    <w:p w14:paraId="74EA001A" w14:textId="77777777"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промышленное строительство;</w:t>
      </w:r>
    </w:p>
    <w:p w14:paraId="5012CCB2" w14:textId="77777777" w:rsidR="00320CA8" w:rsidRPr="002625DE"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2625DE">
        <w:rPr>
          <w:rFonts w:ascii="Times New Roman" w:eastAsia="Times New Roman" w:hAnsi="Times New Roman" w:cs="Times New Roman"/>
          <w:color w:val="262626"/>
          <w:sz w:val="28"/>
          <w:szCs w:val="28"/>
          <w:lang w:eastAsia="ru-RU"/>
        </w:rPr>
        <w:t>промышленность строительных материалов.</w:t>
      </w:r>
    </w:p>
    <w:p w14:paraId="7C43AE30" w14:textId="77777777" w:rsidR="00320CA8" w:rsidRPr="0042384F" w:rsidRDefault="00320CA8" w:rsidP="00C451B1">
      <w:pPr>
        <w:shd w:val="clear" w:color="auto" w:fill="FFFFFF"/>
        <w:spacing w:after="0" w:line="312" w:lineRule="auto"/>
        <w:ind w:firstLine="567"/>
        <w:jc w:val="both"/>
        <w:rPr>
          <w:rFonts w:ascii="Times New Roman" w:eastAsia="Times New Roman" w:hAnsi="Times New Roman" w:cs="Times New Roman"/>
          <w:color w:val="262626"/>
          <w:sz w:val="28"/>
          <w:szCs w:val="28"/>
          <w:lang w:eastAsia="ru-RU"/>
        </w:rPr>
      </w:pPr>
      <w:r w:rsidRPr="0042384F">
        <w:rPr>
          <w:rFonts w:ascii="Times New Roman" w:eastAsia="Times New Roman" w:hAnsi="Times New Roman" w:cs="Times New Roman"/>
          <w:color w:val="262626"/>
          <w:sz w:val="28"/>
          <w:szCs w:val="28"/>
          <w:lang w:eastAsia="ru-RU"/>
        </w:rPr>
        <w:t>Особое внимание стратегия отраслевого развития уделяет инструментам достижения поставленных задач и ресурсному обеспечению, за счет которых планируется достичь предусмотренные стратегией результаты.</w:t>
      </w:r>
    </w:p>
    <w:p w14:paraId="0331FCA4" w14:textId="6F300949" w:rsidR="0042384F" w:rsidRPr="0042384F" w:rsidRDefault="0042384F" w:rsidP="00C451B1">
      <w:pPr>
        <w:spacing w:after="0" w:line="312" w:lineRule="auto"/>
        <w:ind w:firstLine="567"/>
        <w:jc w:val="both"/>
        <w:rPr>
          <w:rFonts w:ascii="Times New Roman" w:hAnsi="Times New Roman" w:cs="Times New Roman"/>
          <w:sz w:val="28"/>
          <w:szCs w:val="28"/>
        </w:rPr>
      </w:pPr>
      <w:r w:rsidRPr="0042384F">
        <w:rPr>
          <w:rStyle w:val="20"/>
          <w:rFonts w:ascii="Times New Roman" w:hAnsi="Times New Roman" w:cs="Times New Roman"/>
          <w:sz w:val="28"/>
          <w:szCs w:val="28"/>
        </w:rPr>
        <w:t>Стратегия была рассмотрена на заседании Президиума Государственного Совета Российской Федерации 21 июня 2022 г</w:t>
      </w:r>
      <w:r>
        <w:rPr>
          <w:rStyle w:val="20"/>
          <w:rFonts w:ascii="Times New Roman" w:hAnsi="Times New Roman" w:cs="Times New Roman"/>
          <w:sz w:val="28"/>
          <w:szCs w:val="28"/>
        </w:rPr>
        <w:t>ода</w:t>
      </w:r>
      <w:r w:rsidRPr="0042384F">
        <w:rPr>
          <w:rStyle w:val="20"/>
          <w:rFonts w:ascii="Times New Roman" w:hAnsi="Times New Roman" w:cs="Times New Roman"/>
          <w:sz w:val="28"/>
          <w:szCs w:val="28"/>
        </w:rPr>
        <w:t>, поддержана всеми субъектами Российской Федерации.</w:t>
      </w:r>
    </w:p>
    <w:p w14:paraId="2FB5C292" w14:textId="49FAA784" w:rsidR="0042384F" w:rsidRDefault="0042384F" w:rsidP="00C451B1">
      <w:pPr>
        <w:spacing w:after="0" w:line="312" w:lineRule="auto"/>
        <w:ind w:firstLine="567"/>
        <w:jc w:val="both"/>
        <w:rPr>
          <w:rStyle w:val="20"/>
          <w:rFonts w:ascii="Times New Roman" w:hAnsi="Times New Roman" w:cs="Times New Roman"/>
          <w:sz w:val="28"/>
          <w:szCs w:val="28"/>
        </w:rPr>
      </w:pPr>
      <w:r w:rsidRPr="0042384F">
        <w:rPr>
          <w:rStyle w:val="20"/>
          <w:rFonts w:ascii="Times New Roman" w:hAnsi="Times New Roman" w:cs="Times New Roman"/>
          <w:sz w:val="28"/>
          <w:szCs w:val="28"/>
        </w:rPr>
        <w:t>Общий вклад от ее реализации в экономику России может составить до 150 трлн</w:t>
      </w:r>
      <w:r>
        <w:rPr>
          <w:rStyle w:val="20"/>
          <w:rFonts w:ascii="Times New Roman" w:hAnsi="Times New Roman" w:cs="Times New Roman"/>
          <w:sz w:val="28"/>
          <w:szCs w:val="28"/>
        </w:rPr>
        <w:t>.</w:t>
      </w:r>
      <w:r w:rsidRPr="0042384F">
        <w:rPr>
          <w:rStyle w:val="20"/>
          <w:rFonts w:ascii="Times New Roman" w:hAnsi="Times New Roman" w:cs="Times New Roman"/>
          <w:sz w:val="28"/>
          <w:szCs w:val="28"/>
        </w:rPr>
        <w:t xml:space="preserve"> ру</w:t>
      </w:r>
      <w:r w:rsidRPr="0042384F">
        <w:rPr>
          <w:rStyle w:val="20"/>
          <w:rFonts w:ascii="Times New Roman" w:hAnsi="Times New Roman" w:cs="Times New Roman"/>
          <w:sz w:val="28"/>
          <w:szCs w:val="28"/>
        </w:rPr>
        <w:softHyphen/>
        <w:t>блей до 2030 г</w:t>
      </w:r>
      <w:r>
        <w:rPr>
          <w:rStyle w:val="20"/>
          <w:rFonts w:ascii="Times New Roman" w:hAnsi="Times New Roman" w:cs="Times New Roman"/>
          <w:sz w:val="28"/>
          <w:szCs w:val="28"/>
        </w:rPr>
        <w:t>ода</w:t>
      </w:r>
      <w:r w:rsidRPr="0042384F">
        <w:rPr>
          <w:rStyle w:val="20"/>
          <w:rFonts w:ascii="Times New Roman" w:hAnsi="Times New Roman" w:cs="Times New Roman"/>
          <w:sz w:val="28"/>
          <w:szCs w:val="28"/>
        </w:rPr>
        <w:t>, преимущественно за счет внебюджетных источников, а объем налого</w:t>
      </w:r>
      <w:r w:rsidRPr="0042384F">
        <w:rPr>
          <w:rStyle w:val="20"/>
          <w:rFonts w:ascii="Times New Roman" w:hAnsi="Times New Roman" w:cs="Times New Roman"/>
          <w:sz w:val="28"/>
          <w:szCs w:val="28"/>
        </w:rPr>
        <w:softHyphen/>
        <w:t>вых поступлений за этот период - порядка 30 трлн</w:t>
      </w:r>
      <w:r>
        <w:rPr>
          <w:rStyle w:val="20"/>
          <w:rFonts w:ascii="Times New Roman" w:hAnsi="Times New Roman" w:cs="Times New Roman"/>
          <w:sz w:val="28"/>
          <w:szCs w:val="28"/>
        </w:rPr>
        <w:t xml:space="preserve">. </w:t>
      </w:r>
      <w:r w:rsidRPr="0042384F">
        <w:rPr>
          <w:rStyle w:val="20"/>
          <w:rFonts w:ascii="Times New Roman" w:hAnsi="Times New Roman" w:cs="Times New Roman"/>
          <w:sz w:val="28"/>
          <w:szCs w:val="28"/>
        </w:rPr>
        <w:t>рублей.</w:t>
      </w:r>
    </w:p>
    <w:p w14:paraId="7574F85D" w14:textId="2C746E69" w:rsidR="00C31F11" w:rsidRPr="00C31F11" w:rsidRDefault="00C31F11" w:rsidP="00C451B1">
      <w:pPr>
        <w:spacing w:after="0" w:line="312" w:lineRule="auto"/>
        <w:ind w:firstLine="567"/>
        <w:jc w:val="both"/>
        <w:rPr>
          <w:rStyle w:val="20"/>
          <w:rFonts w:ascii="Times New Roman" w:hAnsi="Times New Roman" w:cs="Times New Roman"/>
          <w:sz w:val="28"/>
          <w:szCs w:val="28"/>
        </w:rPr>
      </w:pPr>
      <w:r>
        <w:rPr>
          <w:rStyle w:val="20"/>
          <w:rFonts w:ascii="Times New Roman" w:hAnsi="Times New Roman" w:cs="Times New Roman"/>
          <w:sz w:val="28"/>
          <w:szCs w:val="28"/>
        </w:rPr>
        <w:t xml:space="preserve">Большой объем работы проведен с целью </w:t>
      </w:r>
      <w:r w:rsidRPr="00C31F11">
        <w:rPr>
          <w:rStyle w:val="20"/>
          <w:rFonts w:ascii="Times New Roman" w:hAnsi="Times New Roman" w:cs="Times New Roman"/>
          <w:sz w:val="28"/>
          <w:szCs w:val="28"/>
        </w:rPr>
        <w:t>повышени</w:t>
      </w:r>
      <w:r>
        <w:rPr>
          <w:rStyle w:val="20"/>
          <w:rFonts w:ascii="Times New Roman" w:hAnsi="Times New Roman" w:cs="Times New Roman"/>
          <w:sz w:val="28"/>
          <w:szCs w:val="28"/>
        </w:rPr>
        <w:t>я</w:t>
      </w:r>
      <w:r w:rsidRPr="00C31F11">
        <w:rPr>
          <w:rStyle w:val="20"/>
          <w:rFonts w:ascii="Times New Roman" w:hAnsi="Times New Roman" w:cs="Times New Roman"/>
          <w:sz w:val="28"/>
          <w:szCs w:val="28"/>
        </w:rPr>
        <w:t xml:space="preserve"> эффективности капитальных вложений. В 2022 г</w:t>
      </w:r>
      <w:r>
        <w:rPr>
          <w:rStyle w:val="20"/>
          <w:rFonts w:ascii="Times New Roman" w:hAnsi="Times New Roman" w:cs="Times New Roman"/>
          <w:sz w:val="28"/>
          <w:szCs w:val="28"/>
        </w:rPr>
        <w:t>оду</w:t>
      </w:r>
      <w:r w:rsidRPr="00C31F11">
        <w:rPr>
          <w:rStyle w:val="20"/>
          <w:rFonts w:ascii="Times New Roman" w:hAnsi="Times New Roman" w:cs="Times New Roman"/>
          <w:sz w:val="28"/>
          <w:szCs w:val="28"/>
        </w:rPr>
        <w:t xml:space="preserve"> кассовое исполнение </w:t>
      </w:r>
      <w:r>
        <w:rPr>
          <w:rStyle w:val="20"/>
          <w:rFonts w:ascii="Times New Roman" w:hAnsi="Times New Roman" w:cs="Times New Roman"/>
          <w:sz w:val="28"/>
          <w:szCs w:val="28"/>
        </w:rPr>
        <w:t xml:space="preserve">Государственной </w:t>
      </w:r>
      <w:r w:rsidRPr="00C31F11">
        <w:rPr>
          <w:rStyle w:val="20"/>
          <w:rFonts w:ascii="Times New Roman" w:hAnsi="Times New Roman" w:cs="Times New Roman"/>
          <w:sz w:val="28"/>
          <w:szCs w:val="28"/>
        </w:rPr>
        <w:t xml:space="preserve">программы составляет более </w:t>
      </w:r>
      <w:r w:rsidRPr="00C31F11">
        <w:rPr>
          <w:rStyle w:val="212pt"/>
          <w:rFonts w:ascii="Times New Roman" w:hAnsi="Times New Roman" w:cs="Times New Roman"/>
          <w:b w:val="0"/>
          <w:bCs w:val="0"/>
          <w:sz w:val="28"/>
          <w:szCs w:val="28"/>
        </w:rPr>
        <w:t>1 трлн. рублей</w:t>
      </w:r>
      <w:r w:rsidRPr="00C31F11">
        <w:rPr>
          <w:rStyle w:val="212pt"/>
          <w:rFonts w:ascii="Times New Roman" w:hAnsi="Times New Roman" w:cs="Times New Roman"/>
          <w:sz w:val="28"/>
          <w:szCs w:val="28"/>
        </w:rPr>
        <w:t xml:space="preserve"> </w:t>
      </w:r>
      <w:r w:rsidRPr="00C31F11">
        <w:rPr>
          <w:rStyle w:val="20"/>
          <w:rFonts w:ascii="Times New Roman" w:hAnsi="Times New Roman" w:cs="Times New Roman"/>
          <w:sz w:val="28"/>
          <w:szCs w:val="28"/>
        </w:rPr>
        <w:t>(на 320 млрд</w:t>
      </w:r>
      <w:r>
        <w:rPr>
          <w:rStyle w:val="20"/>
          <w:rFonts w:ascii="Times New Roman" w:hAnsi="Times New Roman" w:cs="Times New Roman"/>
          <w:sz w:val="28"/>
          <w:szCs w:val="28"/>
        </w:rPr>
        <w:t>.</w:t>
      </w:r>
      <w:r w:rsidRPr="00C31F11">
        <w:rPr>
          <w:rStyle w:val="20"/>
          <w:rFonts w:ascii="Times New Roman" w:hAnsi="Times New Roman" w:cs="Times New Roman"/>
          <w:sz w:val="28"/>
          <w:szCs w:val="28"/>
        </w:rPr>
        <w:t xml:space="preserve"> руб. больше, чем в 2021 году). Это 96,1 % от плана (на 9,8% больше, чем в 2021 году). Утверждена федеральная адресная инвестиционная программа на 2023-2025 </w:t>
      </w:r>
      <w:r w:rsidRPr="00C31F11">
        <w:rPr>
          <w:rStyle w:val="20"/>
          <w:rFonts w:ascii="Times New Roman" w:hAnsi="Times New Roman" w:cs="Times New Roman"/>
          <w:sz w:val="28"/>
          <w:szCs w:val="28"/>
        </w:rPr>
        <w:lastRenderedPageBreak/>
        <w:t>г</w:t>
      </w:r>
      <w:r>
        <w:rPr>
          <w:rStyle w:val="20"/>
          <w:rFonts w:ascii="Times New Roman" w:hAnsi="Times New Roman" w:cs="Times New Roman"/>
          <w:sz w:val="28"/>
          <w:szCs w:val="28"/>
        </w:rPr>
        <w:t>оды (далее – ФАИП)</w:t>
      </w:r>
      <w:r w:rsidRPr="00C31F11">
        <w:rPr>
          <w:rStyle w:val="20"/>
          <w:rFonts w:ascii="Times New Roman" w:hAnsi="Times New Roman" w:cs="Times New Roman"/>
          <w:sz w:val="28"/>
          <w:szCs w:val="28"/>
        </w:rPr>
        <w:t xml:space="preserve">. Завершается формирование пятилетней комплексной программы «Строительство» </w:t>
      </w:r>
      <w:r w:rsidRPr="00C31F11">
        <w:rPr>
          <w:rStyle w:val="212pt"/>
          <w:rFonts w:ascii="Times New Roman" w:hAnsi="Times New Roman" w:cs="Times New Roman"/>
          <w:b w:val="0"/>
          <w:bCs w:val="0"/>
          <w:sz w:val="28"/>
          <w:szCs w:val="28"/>
        </w:rPr>
        <w:t>с финансированием около 4,7 трлн рублей.</w:t>
      </w:r>
    </w:p>
    <w:p w14:paraId="07F17CC8" w14:textId="643849A2" w:rsidR="00907705" w:rsidRPr="00907705" w:rsidRDefault="00907705" w:rsidP="00C451B1">
      <w:pPr>
        <w:spacing w:after="0" w:line="312" w:lineRule="auto"/>
        <w:ind w:firstLine="567"/>
        <w:jc w:val="both"/>
        <w:rPr>
          <w:rFonts w:ascii="Times New Roman" w:eastAsia="Times New Roman" w:hAnsi="Times New Roman" w:cs="Times New Roman"/>
          <w:b/>
          <w:bCs/>
          <w:color w:val="000000" w:themeColor="text1"/>
          <w:sz w:val="28"/>
          <w:szCs w:val="28"/>
          <w:lang w:eastAsia="ru-RU"/>
        </w:rPr>
      </w:pPr>
      <w:r w:rsidRPr="00907705">
        <w:rPr>
          <w:rFonts w:ascii="Times New Roman" w:hAnsi="Times New Roman" w:cs="Times New Roman"/>
          <w:b/>
          <w:bCs/>
          <w:sz w:val="28"/>
          <w:szCs w:val="28"/>
        </w:rPr>
        <w:t>2.Показатель «</w:t>
      </w:r>
      <w:r w:rsidRPr="00907705">
        <w:rPr>
          <w:rFonts w:ascii="Times New Roman" w:eastAsia="Times New Roman" w:hAnsi="Times New Roman" w:cs="Times New Roman"/>
          <w:b/>
          <w:bCs/>
          <w:color w:val="000000" w:themeColor="text1"/>
          <w:sz w:val="28"/>
          <w:szCs w:val="28"/>
          <w:lang w:eastAsia="ru-RU"/>
        </w:rPr>
        <w:t>Количество граждан, расселенных из непригодного для проживания жилищного фонда (нарастающим итогом)».</w:t>
      </w:r>
    </w:p>
    <w:p w14:paraId="5E6DAA56" w14:textId="05C9734B" w:rsidR="00907705" w:rsidRDefault="00907705" w:rsidP="00C451B1">
      <w:pPr>
        <w:spacing w:after="0" w:line="312" w:lineRule="auto"/>
        <w:ind w:firstLine="567"/>
        <w:jc w:val="both"/>
        <w:rPr>
          <w:rFonts w:ascii="Times New Roman" w:eastAsia="Times New Roman" w:hAnsi="Times New Roman" w:cs="Times New Roman"/>
          <w:color w:val="000000" w:themeColor="text1"/>
          <w:sz w:val="28"/>
          <w:szCs w:val="28"/>
          <w:lang w:eastAsia="ru-RU"/>
        </w:rPr>
      </w:pPr>
    </w:p>
    <w:p w14:paraId="5E43C38B" w14:textId="3D572D04" w:rsidR="00907705" w:rsidRDefault="00907705" w:rsidP="00C451B1">
      <w:pPr>
        <w:spacing w:after="0" w:line="312"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итогам 2022 года данный показатель перевыполнен на 144,1 тыс. семей (выполнение показателя составило 145 %).</w:t>
      </w:r>
    </w:p>
    <w:p w14:paraId="55D11DE4" w14:textId="77777777" w:rsidR="00E96D1B" w:rsidRDefault="00E96D1B" w:rsidP="00C451B1">
      <w:pPr>
        <w:spacing w:after="0" w:line="312" w:lineRule="auto"/>
        <w:ind w:firstLine="567"/>
        <w:jc w:val="both"/>
        <w:rPr>
          <w:rFonts w:ascii="Times New Roman" w:eastAsia="Times New Roman" w:hAnsi="Times New Roman" w:cs="Times New Roman"/>
          <w:color w:val="000000" w:themeColor="text1"/>
          <w:sz w:val="28"/>
          <w:szCs w:val="28"/>
          <w:lang w:eastAsia="ru-RU"/>
        </w:rPr>
      </w:pPr>
    </w:p>
    <w:p w14:paraId="0034E4D0" w14:textId="083A9F69" w:rsidR="00907705" w:rsidRDefault="00907705" w:rsidP="00E96D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noProof/>
          <w:sz w:val="28"/>
          <w:szCs w:val="28"/>
          <w:lang w:eastAsia="ru-RU"/>
          <w14:ligatures w14:val="standardContextual"/>
        </w:rPr>
        <w:drawing>
          <wp:inline distT="0" distB="0" distL="0" distR="0" wp14:anchorId="4C023A30" wp14:editId="7704F6D9">
            <wp:extent cx="5876925" cy="300990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5BF712" w14:textId="77777777" w:rsidR="00907705" w:rsidRPr="00C31F11" w:rsidRDefault="00907705" w:rsidP="00C31F11">
      <w:pPr>
        <w:spacing w:after="0" w:line="240" w:lineRule="auto"/>
        <w:ind w:firstLine="567"/>
        <w:jc w:val="both"/>
        <w:rPr>
          <w:rFonts w:ascii="Times New Roman" w:hAnsi="Times New Roman" w:cs="Times New Roman"/>
          <w:sz w:val="28"/>
          <w:szCs w:val="28"/>
        </w:rPr>
      </w:pPr>
    </w:p>
    <w:p w14:paraId="14A0D028" w14:textId="54B6A019" w:rsidR="00320CA8" w:rsidRDefault="00320CA8" w:rsidP="004F5312">
      <w:pPr>
        <w:spacing w:after="0" w:line="240" w:lineRule="auto"/>
        <w:ind w:firstLine="567"/>
        <w:jc w:val="both"/>
        <w:rPr>
          <w:rFonts w:ascii="Times New Roman" w:hAnsi="Times New Roman" w:cs="Times New Roman"/>
          <w:color w:val="000000" w:themeColor="text1"/>
          <w:sz w:val="28"/>
          <w:szCs w:val="28"/>
        </w:rPr>
      </w:pPr>
    </w:p>
    <w:p w14:paraId="7D28BA6B" w14:textId="4214B92D" w:rsidR="00907705" w:rsidRDefault="00907705" w:rsidP="00E96D1B">
      <w:pPr>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Плановое значение показателя выполнено (превышено) в </w:t>
      </w:r>
      <w:r w:rsidR="003F6204">
        <w:rPr>
          <w:rFonts w:ascii="Times New Roman" w:hAnsi="Times New Roman" w:cs="Times New Roman"/>
          <w:color w:val="000000" w:themeColor="text1"/>
          <w:sz w:val="28"/>
          <w:szCs w:val="28"/>
        </w:rPr>
        <w:t>72</w:t>
      </w:r>
      <w:r>
        <w:rPr>
          <w:rFonts w:ascii="Times New Roman" w:hAnsi="Times New Roman" w:cs="Times New Roman"/>
          <w:color w:val="000000" w:themeColor="text1"/>
          <w:sz w:val="28"/>
          <w:szCs w:val="28"/>
        </w:rPr>
        <w:t xml:space="preserve"> регионах России</w:t>
      </w:r>
      <w:r w:rsidR="003F6204">
        <w:rPr>
          <w:rFonts w:ascii="Times New Roman" w:hAnsi="Times New Roman" w:cs="Times New Roman"/>
          <w:color w:val="000000" w:themeColor="text1"/>
          <w:sz w:val="28"/>
          <w:szCs w:val="28"/>
        </w:rPr>
        <w:t xml:space="preserve"> (84,7%)</w:t>
      </w:r>
      <w:r>
        <w:rPr>
          <w:rFonts w:ascii="Times New Roman" w:hAnsi="Times New Roman" w:cs="Times New Roman"/>
          <w:color w:val="000000" w:themeColor="text1"/>
          <w:sz w:val="28"/>
          <w:szCs w:val="28"/>
        </w:rPr>
        <w:t xml:space="preserve">. Не достигнуто плановое значение показателя в </w:t>
      </w:r>
      <w:r w:rsidR="003F6204">
        <w:rPr>
          <w:rFonts w:ascii="Times New Roman" w:hAnsi="Times New Roman" w:cs="Times New Roman"/>
          <w:color w:val="000000" w:themeColor="text1"/>
          <w:sz w:val="28"/>
          <w:szCs w:val="28"/>
        </w:rPr>
        <w:t>13</w:t>
      </w:r>
      <w:r>
        <w:rPr>
          <w:rFonts w:ascii="Times New Roman" w:hAnsi="Times New Roman" w:cs="Times New Roman"/>
          <w:color w:val="000000" w:themeColor="text1"/>
          <w:sz w:val="28"/>
          <w:szCs w:val="28"/>
        </w:rPr>
        <w:t xml:space="preserve"> субъектах Российской Федерации (</w:t>
      </w:r>
      <w:r w:rsidR="003F6204">
        <w:rPr>
          <w:rFonts w:ascii="Times New Roman" w:hAnsi="Times New Roman" w:cs="Times New Roman"/>
          <w:color w:val="000000" w:themeColor="text1"/>
          <w:sz w:val="28"/>
          <w:szCs w:val="28"/>
        </w:rPr>
        <w:t>Ленинградская область, Республика Коми, Кировская область, Хабаровский край, Астраханская область, Приморский край, Рязанская область, Тверская область, Еврейская автономная область, Ставропольский край, Республика Хакасия, Чукотский автономный округ, Республика Тыва</w:t>
      </w:r>
      <w:r>
        <w:rPr>
          <w:rFonts w:ascii="Times New Roman" w:hAnsi="Times New Roman" w:cs="Times New Roman"/>
          <w:color w:val="000000" w:themeColor="text1"/>
          <w:sz w:val="28"/>
          <w:szCs w:val="28"/>
        </w:rPr>
        <w:t>):</w:t>
      </w:r>
    </w:p>
    <w:p w14:paraId="751DE716" w14:textId="024482CD" w:rsidR="00907705" w:rsidRDefault="00254149" w:rsidP="00254149">
      <w:pPr>
        <w:spacing w:after="0" w:line="240" w:lineRule="auto"/>
        <w:ind w:firstLine="567"/>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3F6204">
        <w:rPr>
          <w:rFonts w:ascii="Times New Roman" w:hAnsi="Times New Roman" w:cs="Times New Roman"/>
          <w:color w:val="000000" w:themeColor="text1"/>
          <w:sz w:val="28"/>
          <w:szCs w:val="28"/>
        </w:rPr>
        <w:t>ыс. семей</w:t>
      </w:r>
    </w:p>
    <w:tbl>
      <w:tblPr>
        <w:tblW w:w="9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83"/>
        <w:gridCol w:w="1793"/>
        <w:gridCol w:w="1889"/>
        <w:gridCol w:w="1796"/>
      </w:tblGrid>
      <w:tr w:rsidR="003F6204" w:rsidRPr="003F6204" w14:paraId="74B61872" w14:textId="77777777" w:rsidTr="003F6204">
        <w:trPr>
          <w:trHeight w:val="525"/>
        </w:trPr>
        <w:tc>
          <w:tcPr>
            <w:tcW w:w="3961" w:type="dxa"/>
            <w:tcBorders>
              <w:top w:val="single" w:sz="18" w:space="0" w:color="auto"/>
              <w:left w:val="single" w:sz="18" w:space="0" w:color="auto"/>
              <w:bottom w:val="single" w:sz="18" w:space="0" w:color="auto"/>
              <w:right w:val="single" w:sz="12" w:space="0" w:color="auto"/>
            </w:tcBorders>
            <w:shd w:val="clear" w:color="auto" w:fill="auto"/>
            <w:vAlign w:val="center"/>
          </w:tcPr>
          <w:p w14:paraId="42B39ED2" w14:textId="0CF9215A" w:rsidR="003F6204" w:rsidRPr="003F6204" w:rsidRDefault="003F6204" w:rsidP="003F6204">
            <w:pPr>
              <w:spacing w:after="0" w:line="240" w:lineRule="auto"/>
              <w:jc w:val="center"/>
              <w:rPr>
                <w:rFonts w:ascii="Times New Roman" w:eastAsia="Times New Roman" w:hAnsi="Times New Roman" w:cs="Times New Roman"/>
                <w:b/>
                <w:bCs/>
                <w:color w:val="000000"/>
                <w:sz w:val="28"/>
                <w:szCs w:val="28"/>
                <w:lang w:eastAsia="ru-RU"/>
              </w:rPr>
            </w:pPr>
            <w:r w:rsidRPr="00254149">
              <w:rPr>
                <w:rFonts w:ascii="Times New Roman" w:eastAsia="Times New Roman" w:hAnsi="Times New Roman" w:cs="Times New Roman"/>
                <w:b/>
                <w:bCs/>
                <w:color w:val="000000"/>
                <w:sz w:val="28"/>
                <w:szCs w:val="28"/>
                <w:lang w:eastAsia="ru-RU"/>
              </w:rPr>
              <w:t>Наименование субъекта Российской Федерации</w:t>
            </w:r>
          </w:p>
        </w:tc>
        <w:tc>
          <w:tcPr>
            <w:tcW w:w="1800" w:type="dxa"/>
            <w:tcBorders>
              <w:top w:val="single" w:sz="18" w:space="0" w:color="auto"/>
              <w:left w:val="single" w:sz="12" w:space="0" w:color="auto"/>
              <w:bottom w:val="single" w:sz="18" w:space="0" w:color="auto"/>
              <w:right w:val="single" w:sz="12" w:space="0" w:color="auto"/>
            </w:tcBorders>
            <w:shd w:val="clear" w:color="auto" w:fill="auto"/>
            <w:vAlign w:val="center"/>
          </w:tcPr>
          <w:p w14:paraId="7FE0B0DB" w14:textId="7B2DB935" w:rsidR="003F6204" w:rsidRPr="003F6204" w:rsidRDefault="003F6204" w:rsidP="003F6204">
            <w:pPr>
              <w:spacing w:after="0" w:line="240" w:lineRule="auto"/>
              <w:jc w:val="center"/>
              <w:rPr>
                <w:rFonts w:ascii="Times New Roman" w:eastAsia="Times New Roman" w:hAnsi="Times New Roman" w:cs="Times New Roman"/>
                <w:b/>
                <w:bCs/>
                <w:color w:val="000000"/>
                <w:sz w:val="28"/>
                <w:szCs w:val="28"/>
                <w:lang w:eastAsia="ru-RU"/>
              </w:rPr>
            </w:pPr>
            <w:r w:rsidRPr="00254149">
              <w:rPr>
                <w:rFonts w:ascii="Times New Roman" w:eastAsia="Times New Roman" w:hAnsi="Times New Roman" w:cs="Times New Roman"/>
                <w:b/>
                <w:bCs/>
                <w:color w:val="000000"/>
                <w:sz w:val="28"/>
                <w:szCs w:val="28"/>
                <w:lang w:eastAsia="ru-RU"/>
              </w:rPr>
              <w:t>Плановое значение показателя на 2022 год</w:t>
            </w:r>
          </w:p>
        </w:tc>
        <w:tc>
          <w:tcPr>
            <w:tcW w:w="1800" w:type="dxa"/>
            <w:tcBorders>
              <w:top w:val="single" w:sz="18" w:space="0" w:color="auto"/>
              <w:left w:val="single" w:sz="12" w:space="0" w:color="auto"/>
              <w:bottom w:val="single" w:sz="18" w:space="0" w:color="auto"/>
              <w:right w:val="single" w:sz="12" w:space="0" w:color="auto"/>
            </w:tcBorders>
            <w:shd w:val="clear" w:color="auto" w:fill="auto"/>
            <w:vAlign w:val="center"/>
          </w:tcPr>
          <w:p w14:paraId="69EDC834" w14:textId="645858B4" w:rsidR="003F6204" w:rsidRPr="003F6204" w:rsidRDefault="003F6204" w:rsidP="003F6204">
            <w:pPr>
              <w:spacing w:after="0" w:line="240" w:lineRule="auto"/>
              <w:jc w:val="center"/>
              <w:rPr>
                <w:rFonts w:ascii="Times New Roman" w:eastAsia="Times New Roman" w:hAnsi="Times New Roman" w:cs="Times New Roman"/>
                <w:b/>
                <w:bCs/>
                <w:color w:val="000000"/>
                <w:sz w:val="28"/>
                <w:szCs w:val="28"/>
                <w:lang w:eastAsia="ru-RU"/>
              </w:rPr>
            </w:pPr>
            <w:r w:rsidRPr="00254149">
              <w:rPr>
                <w:rFonts w:ascii="Times New Roman" w:eastAsia="Times New Roman" w:hAnsi="Times New Roman" w:cs="Times New Roman"/>
                <w:b/>
                <w:bCs/>
                <w:color w:val="000000"/>
                <w:sz w:val="28"/>
                <w:szCs w:val="28"/>
                <w:lang w:eastAsia="ru-RU"/>
              </w:rPr>
              <w:t>Фактическое значение показателя по итогам 2022 года</w:t>
            </w:r>
          </w:p>
        </w:tc>
        <w:tc>
          <w:tcPr>
            <w:tcW w:w="1800" w:type="dxa"/>
            <w:tcBorders>
              <w:top w:val="single" w:sz="18" w:space="0" w:color="auto"/>
              <w:left w:val="single" w:sz="12" w:space="0" w:color="auto"/>
              <w:bottom w:val="single" w:sz="18" w:space="0" w:color="auto"/>
              <w:right w:val="single" w:sz="18" w:space="0" w:color="auto"/>
            </w:tcBorders>
            <w:shd w:val="clear" w:color="auto" w:fill="auto"/>
            <w:vAlign w:val="center"/>
          </w:tcPr>
          <w:p w14:paraId="62265C76" w14:textId="29D07F7A" w:rsidR="003F6204" w:rsidRPr="003F6204" w:rsidRDefault="003F6204" w:rsidP="00F61F56">
            <w:pPr>
              <w:spacing w:after="0" w:line="240" w:lineRule="auto"/>
              <w:jc w:val="center"/>
              <w:rPr>
                <w:rFonts w:ascii="Times New Roman" w:eastAsia="Times New Roman" w:hAnsi="Times New Roman" w:cs="Times New Roman"/>
                <w:b/>
                <w:bCs/>
                <w:color w:val="FF0000"/>
                <w:sz w:val="28"/>
                <w:szCs w:val="28"/>
                <w:lang w:eastAsia="ru-RU"/>
              </w:rPr>
            </w:pPr>
            <w:r w:rsidRPr="00254149">
              <w:rPr>
                <w:rFonts w:ascii="Times New Roman" w:eastAsia="Times New Roman" w:hAnsi="Times New Roman" w:cs="Times New Roman"/>
                <w:b/>
                <w:bCs/>
                <w:color w:val="000000" w:themeColor="text1"/>
                <w:sz w:val="28"/>
                <w:szCs w:val="28"/>
                <w:lang w:eastAsia="ru-RU"/>
              </w:rPr>
              <w:t>Степень достижения планового значения</w:t>
            </w:r>
          </w:p>
        </w:tc>
      </w:tr>
      <w:tr w:rsidR="00254149" w:rsidRPr="003F6204" w14:paraId="003F83A4" w14:textId="77777777" w:rsidTr="003F6204">
        <w:trPr>
          <w:trHeight w:val="525"/>
        </w:trPr>
        <w:tc>
          <w:tcPr>
            <w:tcW w:w="3961" w:type="dxa"/>
            <w:tcBorders>
              <w:top w:val="single" w:sz="18" w:space="0" w:color="auto"/>
              <w:left w:val="single" w:sz="18" w:space="0" w:color="auto"/>
              <w:right w:val="single" w:sz="12" w:space="0" w:color="auto"/>
            </w:tcBorders>
            <w:shd w:val="clear" w:color="auto" w:fill="auto"/>
            <w:vAlign w:val="center"/>
            <w:hideMark/>
          </w:tcPr>
          <w:p w14:paraId="11138CF7"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Ханты-Мансийский автономный округ - Югра</w:t>
            </w:r>
          </w:p>
        </w:tc>
        <w:tc>
          <w:tcPr>
            <w:tcW w:w="1800" w:type="dxa"/>
            <w:tcBorders>
              <w:top w:val="single" w:sz="18" w:space="0" w:color="auto"/>
              <w:left w:val="single" w:sz="12" w:space="0" w:color="auto"/>
              <w:right w:val="single" w:sz="12" w:space="0" w:color="auto"/>
            </w:tcBorders>
            <w:shd w:val="clear" w:color="auto" w:fill="auto"/>
            <w:vAlign w:val="center"/>
            <w:hideMark/>
          </w:tcPr>
          <w:p w14:paraId="36139335"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14,5</w:t>
            </w:r>
          </w:p>
        </w:tc>
        <w:tc>
          <w:tcPr>
            <w:tcW w:w="1800" w:type="dxa"/>
            <w:tcBorders>
              <w:top w:val="single" w:sz="18" w:space="0" w:color="auto"/>
              <w:left w:val="single" w:sz="12" w:space="0" w:color="auto"/>
              <w:right w:val="single" w:sz="12" w:space="0" w:color="auto"/>
            </w:tcBorders>
            <w:shd w:val="clear" w:color="auto" w:fill="auto"/>
            <w:vAlign w:val="center"/>
            <w:hideMark/>
          </w:tcPr>
          <w:p w14:paraId="280329ED"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34,73</w:t>
            </w:r>
          </w:p>
        </w:tc>
        <w:tc>
          <w:tcPr>
            <w:tcW w:w="1800" w:type="dxa"/>
            <w:tcBorders>
              <w:top w:val="single" w:sz="18" w:space="0" w:color="auto"/>
              <w:left w:val="single" w:sz="12" w:space="0" w:color="auto"/>
              <w:right w:val="single" w:sz="18" w:space="0" w:color="auto"/>
            </w:tcBorders>
            <w:shd w:val="clear" w:color="auto" w:fill="auto"/>
            <w:vAlign w:val="center"/>
            <w:hideMark/>
          </w:tcPr>
          <w:p w14:paraId="1C6C427D" w14:textId="483E18A1"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20,23</w:t>
            </w:r>
          </w:p>
        </w:tc>
      </w:tr>
      <w:tr w:rsidR="003F6204" w:rsidRPr="003F6204" w14:paraId="41CB7BC4"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1FA9CFF8"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lastRenderedPageBreak/>
              <w:t>Пермский край</w:t>
            </w:r>
          </w:p>
        </w:tc>
        <w:tc>
          <w:tcPr>
            <w:tcW w:w="1800" w:type="dxa"/>
            <w:tcBorders>
              <w:left w:val="single" w:sz="12" w:space="0" w:color="auto"/>
              <w:right w:val="single" w:sz="12" w:space="0" w:color="auto"/>
            </w:tcBorders>
            <w:shd w:val="clear" w:color="auto" w:fill="auto"/>
            <w:vAlign w:val="center"/>
            <w:hideMark/>
          </w:tcPr>
          <w:p w14:paraId="509C2912"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13,79</w:t>
            </w:r>
          </w:p>
        </w:tc>
        <w:tc>
          <w:tcPr>
            <w:tcW w:w="1800" w:type="dxa"/>
            <w:tcBorders>
              <w:left w:val="single" w:sz="12" w:space="0" w:color="auto"/>
              <w:right w:val="single" w:sz="12" w:space="0" w:color="auto"/>
            </w:tcBorders>
            <w:shd w:val="clear" w:color="auto" w:fill="auto"/>
            <w:vAlign w:val="center"/>
            <w:hideMark/>
          </w:tcPr>
          <w:p w14:paraId="11E086D0"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32,29</w:t>
            </w:r>
          </w:p>
        </w:tc>
        <w:tc>
          <w:tcPr>
            <w:tcW w:w="1800" w:type="dxa"/>
            <w:tcBorders>
              <w:left w:val="single" w:sz="12" w:space="0" w:color="auto"/>
              <w:right w:val="single" w:sz="18" w:space="0" w:color="auto"/>
            </w:tcBorders>
            <w:shd w:val="clear" w:color="auto" w:fill="auto"/>
            <w:vAlign w:val="center"/>
            <w:hideMark/>
          </w:tcPr>
          <w:p w14:paraId="6DA082EC" w14:textId="6D92ECE2"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18,5</w:t>
            </w:r>
          </w:p>
        </w:tc>
      </w:tr>
      <w:tr w:rsidR="003F6204" w:rsidRPr="003F6204" w14:paraId="2FFA70BE"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3657D490"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Ямало-Ненецкий автономный округ</w:t>
            </w:r>
          </w:p>
        </w:tc>
        <w:tc>
          <w:tcPr>
            <w:tcW w:w="1800" w:type="dxa"/>
            <w:tcBorders>
              <w:left w:val="single" w:sz="12" w:space="0" w:color="auto"/>
              <w:right w:val="single" w:sz="12" w:space="0" w:color="auto"/>
            </w:tcBorders>
            <w:shd w:val="clear" w:color="auto" w:fill="auto"/>
            <w:vAlign w:val="center"/>
            <w:hideMark/>
          </w:tcPr>
          <w:p w14:paraId="6282614A"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9,22</w:t>
            </w:r>
          </w:p>
        </w:tc>
        <w:tc>
          <w:tcPr>
            <w:tcW w:w="1800" w:type="dxa"/>
            <w:tcBorders>
              <w:left w:val="single" w:sz="12" w:space="0" w:color="auto"/>
              <w:right w:val="single" w:sz="12" w:space="0" w:color="auto"/>
            </w:tcBorders>
            <w:shd w:val="clear" w:color="auto" w:fill="auto"/>
            <w:vAlign w:val="center"/>
            <w:hideMark/>
          </w:tcPr>
          <w:p w14:paraId="3EDB50F0"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30,96</w:t>
            </w:r>
          </w:p>
        </w:tc>
        <w:tc>
          <w:tcPr>
            <w:tcW w:w="1800" w:type="dxa"/>
            <w:tcBorders>
              <w:left w:val="single" w:sz="12" w:space="0" w:color="auto"/>
              <w:right w:val="single" w:sz="18" w:space="0" w:color="auto"/>
            </w:tcBorders>
            <w:shd w:val="clear" w:color="auto" w:fill="auto"/>
            <w:vAlign w:val="center"/>
            <w:hideMark/>
          </w:tcPr>
          <w:p w14:paraId="7EBCE718" w14:textId="02462FB5"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21,74</w:t>
            </w:r>
          </w:p>
        </w:tc>
      </w:tr>
      <w:tr w:rsidR="003F6204" w:rsidRPr="003F6204" w14:paraId="77EF55CE"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35C3E797"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Республика Саха (Якутия)</w:t>
            </w:r>
          </w:p>
        </w:tc>
        <w:tc>
          <w:tcPr>
            <w:tcW w:w="1800" w:type="dxa"/>
            <w:tcBorders>
              <w:left w:val="single" w:sz="12" w:space="0" w:color="auto"/>
              <w:right w:val="single" w:sz="12" w:space="0" w:color="auto"/>
            </w:tcBorders>
            <w:shd w:val="clear" w:color="auto" w:fill="auto"/>
            <w:vAlign w:val="center"/>
            <w:hideMark/>
          </w:tcPr>
          <w:p w14:paraId="37985908"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25,69</w:t>
            </w:r>
          </w:p>
        </w:tc>
        <w:tc>
          <w:tcPr>
            <w:tcW w:w="1800" w:type="dxa"/>
            <w:tcBorders>
              <w:left w:val="single" w:sz="12" w:space="0" w:color="auto"/>
              <w:right w:val="single" w:sz="12" w:space="0" w:color="auto"/>
            </w:tcBorders>
            <w:shd w:val="clear" w:color="auto" w:fill="auto"/>
            <w:vAlign w:val="center"/>
            <w:hideMark/>
          </w:tcPr>
          <w:p w14:paraId="6A9C6531"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25,81</w:t>
            </w:r>
          </w:p>
        </w:tc>
        <w:tc>
          <w:tcPr>
            <w:tcW w:w="1800" w:type="dxa"/>
            <w:tcBorders>
              <w:left w:val="single" w:sz="12" w:space="0" w:color="auto"/>
              <w:right w:val="single" w:sz="18" w:space="0" w:color="auto"/>
            </w:tcBorders>
            <w:shd w:val="clear" w:color="auto" w:fill="auto"/>
            <w:vAlign w:val="center"/>
            <w:hideMark/>
          </w:tcPr>
          <w:p w14:paraId="0CE2E81D" w14:textId="0E0347B9"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0,12</w:t>
            </w:r>
          </w:p>
        </w:tc>
      </w:tr>
      <w:tr w:rsidR="003F6204" w:rsidRPr="003F6204" w14:paraId="54D7D5F1"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33BBC5A9"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Иркутская область</w:t>
            </w:r>
          </w:p>
        </w:tc>
        <w:tc>
          <w:tcPr>
            <w:tcW w:w="1800" w:type="dxa"/>
            <w:tcBorders>
              <w:left w:val="single" w:sz="12" w:space="0" w:color="auto"/>
              <w:right w:val="single" w:sz="12" w:space="0" w:color="auto"/>
            </w:tcBorders>
            <w:shd w:val="clear" w:color="auto" w:fill="auto"/>
            <w:vAlign w:val="center"/>
            <w:hideMark/>
          </w:tcPr>
          <w:p w14:paraId="459AA7C1"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11,1</w:t>
            </w:r>
          </w:p>
        </w:tc>
        <w:tc>
          <w:tcPr>
            <w:tcW w:w="1800" w:type="dxa"/>
            <w:tcBorders>
              <w:left w:val="single" w:sz="12" w:space="0" w:color="auto"/>
              <w:right w:val="single" w:sz="12" w:space="0" w:color="auto"/>
            </w:tcBorders>
            <w:shd w:val="clear" w:color="auto" w:fill="auto"/>
            <w:vAlign w:val="center"/>
            <w:hideMark/>
          </w:tcPr>
          <w:p w14:paraId="59227C44"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21,18</w:t>
            </w:r>
          </w:p>
        </w:tc>
        <w:tc>
          <w:tcPr>
            <w:tcW w:w="1800" w:type="dxa"/>
            <w:tcBorders>
              <w:left w:val="single" w:sz="12" w:space="0" w:color="auto"/>
              <w:right w:val="single" w:sz="18" w:space="0" w:color="auto"/>
            </w:tcBorders>
            <w:shd w:val="clear" w:color="auto" w:fill="auto"/>
            <w:vAlign w:val="center"/>
            <w:hideMark/>
          </w:tcPr>
          <w:p w14:paraId="1B061EC9" w14:textId="5CBC932D"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10,08</w:t>
            </w:r>
          </w:p>
        </w:tc>
      </w:tr>
      <w:tr w:rsidR="003F6204" w:rsidRPr="003F6204" w14:paraId="7B6A9097"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77375EFB"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Кемеровская область - Кузбасс</w:t>
            </w:r>
          </w:p>
        </w:tc>
        <w:tc>
          <w:tcPr>
            <w:tcW w:w="1800" w:type="dxa"/>
            <w:tcBorders>
              <w:left w:val="single" w:sz="12" w:space="0" w:color="auto"/>
              <w:right w:val="single" w:sz="12" w:space="0" w:color="auto"/>
            </w:tcBorders>
            <w:shd w:val="clear" w:color="auto" w:fill="auto"/>
            <w:vAlign w:val="center"/>
            <w:hideMark/>
          </w:tcPr>
          <w:p w14:paraId="2243BA9F"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17,34</w:t>
            </w:r>
          </w:p>
        </w:tc>
        <w:tc>
          <w:tcPr>
            <w:tcW w:w="1800" w:type="dxa"/>
            <w:tcBorders>
              <w:left w:val="single" w:sz="12" w:space="0" w:color="auto"/>
              <w:right w:val="single" w:sz="12" w:space="0" w:color="auto"/>
            </w:tcBorders>
            <w:shd w:val="clear" w:color="auto" w:fill="auto"/>
            <w:vAlign w:val="center"/>
            <w:hideMark/>
          </w:tcPr>
          <w:p w14:paraId="1B5B2DEC"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19,23</w:t>
            </w:r>
          </w:p>
        </w:tc>
        <w:tc>
          <w:tcPr>
            <w:tcW w:w="1800" w:type="dxa"/>
            <w:tcBorders>
              <w:left w:val="single" w:sz="12" w:space="0" w:color="auto"/>
              <w:right w:val="single" w:sz="18" w:space="0" w:color="auto"/>
            </w:tcBorders>
            <w:shd w:val="clear" w:color="auto" w:fill="auto"/>
            <w:vAlign w:val="center"/>
            <w:hideMark/>
          </w:tcPr>
          <w:p w14:paraId="13FD6724" w14:textId="138BB5BF"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1,89</w:t>
            </w:r>
          </w:p>
        </w:tc>
      </w:tr>
      <w:tr w:rsidR="003F6204" w:rsidRPr="003F6204" w14:paraId="05998131"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4239D9C1"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Сахалинская область</w:t>
            </w:r>
          </w:p>
        </w:tc>
        <w:tc>
          <w:tcPr>
            <w:tcW w:w="1800" w:type="dxa"/>
            <w:tcBorders>
              <w:left w:val="single" w:sz="12" w:space="0" w:color="auto"/>
              <w:right w:val="single" w:sz="12" w:space="0" w:color="auto"/>
            </w:tcBorders>
            <w:shd w:val="clear" w:color="auto" w:fill="auto"/>
            <w:vAlign w:val="center"/>
            <w:hideMark/>
          </w:tcPr>
          <w:p w14:paraId="4063A657"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4,26</w:t>
            </w:r>
          </w:p>
        </w:tc>
        <w:tc>
          <w:tcPr>
            <w:tcW w:w="1800" w:type="dxa"/>
            <w:tcBorders>
              <w:left w:val="single" w:sz="12" w:space="0" w:color="auto"/>
              <w:right w:val="single" w:sz="12" w:space="0" w:color="auto"/>
            </w:tcBorders>
            <w:shd w:val="clear" w:color="auto" w:fill="auto"/>
            <w:vAlign w:val="center"/>
            <w:hideMark/>
          </w:tcPr>
          <w:p w14:paraId="49F140A8"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16,12</w:t>
            </w:r>
          </w:p>
        </w:tc>
        <w:tc>
          <w:tcPr>
            <w:tcW w:w="1800" w:type="dxa"/>
            <w:tcBorders>
              <w:left w:val="single" w:sz="12" w:space="0" w:color="auto"/>
              <w:right w:val="single" w:sz="18" w:space="0" w:color="auto"/>
            </w:tcBorders>
            <w:shd w:val="clear" w:color="auto" w:fill="auto"/>
            <w:vAlign w:val="center"/>
            <w:hideMark/>
          </w:tcPr>
          <w:p w14:paraId="474A39D5" w14:textId="229AE360"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11,86</w:t>
            </w:r>
          </w:p>
        </w:tc>
      </w:tr>
      <w:tr w:rsidR="003F6204" w:rsidRPr="003F6204" w14:paraId="35F65CEE"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6CFDDBFC"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Свердловская область</w:t>
            </w:r>
          </w:p>
        </w:tc>
        <w:tc>
          <w:tcPr>
            <w:tcW w:w="1800" w:type="dxa"/>
            <w:tcBorders>
              <w:left w:val="single" w:sz="12" w:space="0" w:color="auto"/>
              <w:right w:val="single" w:sz="12" w:space="0" w:color="auto"/>
            </w:tcBorders>
            <w:shd w:val="clear" w:color="auto" w:fill="auto"/>
            <w:vAlign w:val="center"/>
            <w:hideMark/>
          </w:tcPr>
          <w:p w14:paraId="61ED52AC"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9,81</w:t>
            </w:r>
          </w:p>
        </w:tc>
        <w:tc>
          <w:tcPr>
            <w:tcW w:w="1800" w:type="dxa"/>
            <w:tcBorders>
              <w:left w:val="single" w:sz="12" w:space="0" w:color="auto"/>
              <w:right w:val="single" w:sz="12" w:space="0" w:color="auto"/>
            </w:tcBorders>
            <w:shd w:val="clear" w:color="auto" w:fill="auto"/>
            <w:vAlign w:val="center"/>
            <w:hideMark/>
          </w:tcPr>
          <w:p w14:paraId="688981B3"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15,65</w:t>
            </w:r>
          </w:p>
        </w:tc>
        <w:tc>
          <w:tcPr>
            <w:tcW w:w="1800" w:type="dxa"/>
            <w:tcBorders>
              <w:left w:val="single" w:sz="12" w:space="0" w:color="auto"/>
              <w:right w:val="single" w:sz="18" w:space="0" w:color="auto"/>
            </w:tcBorders>
            <w:shd w:val="clear" w:color="auto" w:fill="auto"/>
            <w:vAlign w:val="center"/>
            <w:hideMark/>
          </w:tcPr>
          <w:p w14:paraId="7E419B79" w14:textId="5D28F331"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5,84</w:t>
            </w:r>
          </w:p>
        </w:tc>
      </w:tr>
      <w:tr w:rsidR="003F6204" w:rsidRPr="003F6204" w14:paraId="4B411A97"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4757E68F"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Красноярский край</w:t>
            </w:r>
          </w:p>
        </w:tc>
        <w:tc>
          <w:tcPr>
            <w:tcW w:w="1800" w:type="dxa"/>
            <w:tcBorders>
              <w:left w:val="single" w:sz="12" w:space="0" w:color="auto"/>
              <w:right w:val="single" w:sz="12" w:space="0" w:color="auto"/>
            </w:tcBorders>
            <w:shd w:val="clear" w:color="auto" w:fill="auto"/>
            <w:vAlign w:val="center"/>
            <w:hideMark/>
          </w:tcPr>
          <w:p w14:paraId="1234DC76"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9,9</w:t>
            </w:r>
          </w:p>
        </w:tc>
        <w:tc>
          <w:tcPr>
            <w:tcW w:w="1800" w:type="dxa"/>
            <w:tcBorders>
              <w:left w:val="single" w:sz="12" w:space="0" w:color="auto"/>
              <w:right w:val="single" w:sz="12" w:space="0" w:color="auto"/>
            </w:tcBorders>
            <w:shd w:val="clear" w:color="auto" w:fill="auto"/>
            <w:vAlign w:val="center"/>
            <w:hideMark/>
          </w:tcPr>
          <w:p w14:paraId="10FA4C8C"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12,96</w:t>
            </w:r>
          </w:p>
        </w:tc>
        <w:tc>
          <w:tcPr>
            <w:tcW w:w="1800" w:type="dxa"/>
            <w:tcBorders>
              <w:left w:val="single" w:sz="12" w:space="0" w:color="auto"/>
              <w:right w:val="single" w:sz="18" w:space="0" w:color="auto"/>
            </w:tcBorders>
            <w:shd w:val="clear" w:color="auto" w:fill="auto"/>
            <w:vAlign w:val="center"/>
            <w:hideMark/>
          </w:tcPr>
          <w:p w14:paraId="6D575ABE" w14:textId="1FA22DFE"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3,06</w:t>
            </w:r>
          </w:p>
        </w:tc>
      </w:tr>
      <w:tr w:rsidR="003F6204" w:rsidRPr="003F6204" w14:paraId="3DCE63D7"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1BA5FE88"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Тюменская область</w:t>
            </w:r>
          </w:p>
        </w:tc>
        <w:tc>
          <w:tcPr>
            <w:tcW w:w="1800" w:type="dxa"/>
            <w:tcBorders>
              <w:left w:val="single" w:sz="12" w:space="0" w:color="auto"/>
              <w:right w:val="single" w:sz="12" w:space="0" w:color="auto"/>
            </w:tcBorders>
            <w:shd w:val="clear" w:color="auto" w:fill="auto"/>
            <w:vAlign w:val="center"/>
            <w:hideMark/>
          </w:tcPr>
          <w:p w14:paraId="4A225B8E"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7,13</w:t>
            </w:r>
          </w:p>
        </w:tc>
        <w:tc>
          <w:tcPr>
            <w:tcW w:w="1800" w:type="dxa"/>
            <w:tcBorders>
              <w:left w:val="single" w:sz="12" w:space="0" w:color="auto"/>
              <w:right w:val="single" w:sz="12" w:space="0" w:color="auto"/>
            </w:tcBorders>
            <w:shd w:val="clear" w:color="auto" w:fill="auto"/>
            <w:vAlign w:val="center"/>
            <w:hideMark/>
          </w:tcPr>
          <w:p w14:paraId="231F409D"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12,81</w:t>
            </w:r>
          </w:p>
        </w:tc>
        <w:tc>
          <w:tcPr>
            <w:tcW w:w="1800" w:type="dxa"/>
            <w:tcBorders>
              <w:left w:val="single" w:sz="12" w:space="0" w:color="auto"/>
              <w:right w:val="single" w:sz="18" w:space="0" w:color="auto"/>
            </w:tcBorders>
            <w:shd w:val="clear" w:color="auto" w:fill="auto"/>
            <w:vAlign w:val="center"/>
            <w:hideMark/>
          </w:tcPr>
          <w:p w14:paraId="00FE7B57" w14:textId="2BE6AEBB"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5,68</w:t>
            </w:r>
          </w:p>
        </w:tc>
      </w:tr>
      <w:tr w:rsidR="003F6204" w:rsidRPr="003F6204" w14:paraId="54C97FB5"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31D90187"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Архангельская область</w:t>
            </w:r>
          </w:p>
        </w:tc>
        <w:tc>
          <w:tcPr>
            <w:tcW w:w="1800" w:type="dxa"/>
            <w:tcBorders>
              <w:left w:val="single" w:sz="12" w:space="0" w:color="auto"/>
              <w:right w:val="single" w:sz="12" w:space="0" w:color="auto"/>
            </w:tcBorders>
            <w:shd w:val="clear" w:color="auto" w:fill="auto"/>
            <w:vAlign w:val="center"/>
            <w:hideMark/>
          </w:tcPr>
          <w:p w14:paraId="6D1C75DA"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10,852</w:t>
            </w:r>
          </w:p>
        </w:tc>
        <w:tc>
          <w:tcPr>
            <w:tcW w:w="1800" w:type="dxa"/>
            <w:tcBorders>
              <w:left w:val="single" w:sz="12" w:space="0" w:color="auto"/>
              <w:right w:val="single" w:sz="12" w:space="0" w:color="auto"/>
            </w:tcBorders>
            <w:shd w:val="clear" w:color="auto" w:fill="auto"/>
            <w:vAlign w:val="center"/>
            <w:hideMark/>
          </w:tcPr>
          <w:p w14:paraId="77E215EB"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12,32</w:t>
            </w:r>
          </w:p>
        </w:tc>
        <w:tc>
          <w:tcPr>
            <w:tcW w:w="1800" w:type="dxa"/>
            <w:tcBorders>
              <w:left w:val="single" w:sz="12" w:space="0" w:color="auto"/>
              <w:right w:val="single" w:sz="18" w:space="0" w:color="auto"/>
            </w:tcBorders>
            <w:shd w:val="clear" w:color="auto" w:fill="auto"/>
            <w:vAlign w:val="center"/>
            <w:hideMark/>
          </w:tcPr>
          <w:p w14:paraId="376FBD9A" w14:textId="218CEBCC"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1,468</w:t>
            </w:r>
          </w:p>
        </w:tc>
      </w:tr>
      <w:tr w:rsidR="003F6204" w:rsidRPr="003F6204" w14:paraId="514DA9E7"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51351686"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Самарская область</w:t>
            </w:r>
          </w:p>
        </w:tc>
        <w:tc>
          <w:tcPr>
            <w:tcW w:w="1800" w:type="dxa"/>
            <w:tcBorders>
              <w:left w:val="single" w:sz="12" w:space="0" w:color="auto"/>
              <w:right w:val="single" w:sz="12" w:space="0" w:color="auto"/>
            </w:tcBorders>
            <w:shd w:val="clear" w:color="auto" w:fill="auto"/>
            <w:vAlign w:val="center"/>
            <w:hideMark/>
          </w:tcPr>
          <w:p w14:paraId="7CADEF5D"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9,93</w:t>
            </w:r>
          </w:p>
        </w:tc>
        <w:tc>
          <w:tcPr>
            <w:tcW w:w="1800" w:type="dxa"/>
            <w:tcBorders>
              <w:left w:val="single" w:sz="12" w:space="0" w:color="auto"/>
              <w:right w:val="single" w:sz="12" w:space="0" w:color="auto"/>
            </w:tcBorders>
            <w:shd w:val="clear" w:color="auto" w:fill="auto"/>
            <w:vAlign w:val="center"/>
            <w:hideMark/>
          </w:tcPr>
          <w:p w14:paraId="37C4B713"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11,48</w:t>
            </w:r>
          </w:p>
        </w:tc>
        <w:tc>
          <w:tcPr>
            <w:tcW w:w="1800" w:type="dxa"/>
            <w:tcBorders>
              <w:left w:val="single" w:sz="12" w:space="0" w:color="auto"/>
              <w:right w:val="single" w:sz="18" w:space="0" w:color="auto"/>
            </w:tcBorders>
            <w:shd w:val="clear" w:color="auto" w:fill="auto"/>
            <w:vAlign w:val="center"/>
            <w:hideMark/>
          </w:tcPr>
          <w:p w14:paraId="10B02A26" w14:textId="1BEC63CA"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1,55</w:t>
            </w:r>
          </w:p>
        </w:tc>
      </w:tr>
      <w:tr w:rsidR="003F6204" w:rsidRPr="003F6204" w14:paraId="0A03D864"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2B7BE24E"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Московская область</w:t>
            </w:r>
          </w:p>
        </w:tc>
        <w:tc>
          <w:tcPr>
            <w:tcW w:w="1800" w:type="dxa"/>
            <w:tcBorders>
              <w:left w:val="single" w:sz="12" w:space="0" w:color="auto"/>
              <w:right w:val="single" w:sz="12" w:space="0" w:color="auto"/>
            </w:tcBorders>
            <w:shd w:val="clear" w:color="auto" w:fill="auto"/>
            <w:vAlign w:val="center"/>
            <w:hideMark/>
          </w:tcPr>
          <w:p w14:paraId="4AA58694"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5,395</w:t>
            </w:r>
          </w:p>
        </w:tc>
        <w:tc>
          <w:tcPr>
            <w:tcW w:w="1800" w:type="dxa"/>
            <w:tcBorders>
              <w:left w:val="single" w:sz="12" w:space="0" w:color="auto"/>
              <w:right w:val="single" w:sz="12" w:space="0" w:color="auto"/>
            </w:tcBorders>
            <w:shd w:val="clear" w:color="auto" w:fill="auto"/>
            <w:vAlign w:val="center"/>
            <w:hideMark/>
          </w:tcPr>
          <w:p w14:paraId="4B28B71A"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11,46</w:t>
            </w:r>
          </w:p>
        </w:tc>
        <w:tc>
          <w:tcPr>
            <w:tcW w:w="1800" w:type="dxa"/>
            <w:tcBorders>
              <w:left w:val="single" w:sz="12" w:space="0" w:color="auto"/>
              <w:right w:val="single" w:sz="18" w:space="0" w:color="auto"/>
            </w:tcBorders>
            <w:shd w:val="clear" w:color="auto" w:fill="auto"/>
            <w:vAlign w:val="center"/>
            <w:hideMark/>
          </w:tcPr>
          <w:p w14:paraId="74054A64" w14:textId="2944DCDB"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6,065</w:t>
            </w:r>
          </w:p>
        </w:tc>
      </w:tr>
      <w:tr w:rsidR="003F6204" w:rsidRPr="003F6204" w14:paraId="18AF21D3"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509123C2"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Саратовская область</w:t>
            </w:r>
          </w:p>
        </w:tc>
        <w:tc>
          <w:tcPr>
            <w:tcW w:w="1800" w:type="dxa"/>
            <w:tcBorders>
              <w:left w:val="single" w:sz="12" w:space="0" w:color="auto"/>
              <w:right w:val="single" w:sz="12" w:space="0" w:color="auto"/>
            </w:tcBorders>
            <w:shd w:val="clear" w:color="auto" w:fill="auto"/>
            <w:vAlign w:val="center"/>
            <w:hideMark/>
          </w:tcPr>
          <w:p w14:paraId="6B15A27D"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8,52</w:t>
            </w:r>
          </w:p>
        </w:tc>
        <w:tc>
          <w:tcPr>
            <w:tcW w:w="1800" w:type="dxa"/>
            <w:tcBorders>
              <w:left w:val="single" w:sz="12" w:space="0" w:color="auto"/>
              <w:right w:val="single" w:sz="12" w:space="0" w:color="auto"/>
            </w:tcBorders>
            <w:shd w:val="clear" w:color="auto" w:fill="auto"/>
            <w:vAlign w:val="center"/>
            <w:hideMark/>
          </w:tcPr>
          <w:p w14:paraId="38078D85"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11,33</w:t>
            </w:r>
          </w:p>
        </w:tc>
        <w:tc>
          <w:tcPr>
            <w:tcW w:w="1800" w:type="dxa"/>
            <w:tcBorders>
              <w:left w:val="single" w:sz="12" w:space="0" w:color="auto"/>
              <w:right w:val="single" w:sz="18" w:space="0" w:color="auto"/>
            </w:tcBorders>
            <w:shd w:val="clear" w:color="auto" w:fill="auto"/>
            <w:vAlign w:val="center"/>
            <w:hideMark/>
          </w:tcPr>
          <w:p w14:paraId="14CD07C1" w14:textId="1EFD2A7E"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2,81</w:t>
            </w:r>
          </w:p>
        </w:tc>
      </w:tr>
      <w:tr w:rsidR="003F6204" w:rsidRPr="003F6204" w14:paraId="0DB2B2BF"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11B163A9"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Челябинская область</w:t>
            </w:r>
          </w:p>
        </w:tc>
        <w:tc>
          <w:tcPr>
            <w:tcW w:w="1800" w:type="dxa"/>
            <w:tcBorders>
              <w:left w:val="single" w:sz="12" w:space="0" w:color="auto"/>
              <w:right w:val="single" w:sz="12" w:space="0" w:color="auto"/>
            </w:tcBorders>
            <w:shd w:val="clear" w:color="auto" w:fill="auto"/>
            <w:vAlign w:val="center"/>
            <w:hideMark/>
          </w:tcPr>
          <w:p w14:paraId="5D491339"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7,35</w:t>
            </w:r>
          </w:p>
        </w:tc>
        <w:tc>
          <w:tcPr>
            <w:tcW w:w="1800" w:type="dxa"/>
            <w:tcBorders>
              <w:left w:val="single" w:sz="12" w:space="0" w:color="auto"/>
              <w:right w:val="single" w:sz="12" w:space="0" w:color="auto"/>
            </w:tcBorders>
            <w:shd w:val="clear" w:color="auto" w:fill="auto"/>
            <w:vAlign w:val="center"/>
            <w:hideMark/>
          </w:tcPr>
          <w:p w14:paraId="577360D3"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10,76</w:t>
            </w:r>
          </w:p>
        </w:tc>
        <w:tc>
          <w:tcPr>
            <w:tcW w:w="1800" w:type="dxa"/>
            <w:tcBorders>
              <w:left w:val="single" w:sz="12" w:space="0" w:color="auto"/>
              <w:right w:val="single" w:sz="18" w:space="0" w:color="auto"/>
            </w:tcBorders>
            <w:shd w:val="clear" w:color="auto" w:fill="auto"/>
            <w:vAlign w:val="center"/>
            <w:hideMark/>
          </w:tcPr>
          <w:p w14:paraId="005666CF" w14:textId="3D270DDD"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3,41</w:t>
            </w:r>
          </w:p>
        </w:tc>
      </w:tr>
      <w:tr w:rsidR="003F6204" w:rsidRPr="003F6204" w14:paraId="06141769"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1B800EED"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Нижегородская область</w:t>
            </w:r>
          </w:p>
        </w:tc>
        <w:tc>
          <w:tcPr>
            <w:tcW w:w="1800" w:type="dxa"/>
            <w:tcBorders>
              <w:left w:val="single" w:sz="12" w:space="0" w:color="auto"/>
              <w:right w:val="single" w:sz="12" w:space="0" w:color="auto"/>
            </w:tcBorders>
            <w:shd w:val="clear" w:color="auto" w:fill="auto"/>
            <w:vAlign w:val="center"/>
            <w:hideMark/>
          </w:tcPr>
          <w:p w14:paraId="1AC94B29"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7,35</w:t>
            </w:r>
          </w:p>
        </w:tc>
        <w:tc>
          <w:tcPr>
            <w:tcW w:w="1800" w:type="dxa"/>
            <w:tcBorders>
              <w:left w:val="single" w:sz="12" w:space="0" w:color="auto"/>
              <w:right w:val="single" w:sz="12" w:space="0" w:color="auto"/>
            </w:tcBorders>
            <w:shd w:val="clear" w:color="auto" w:fill="auto"/>
            <w:vAlign w:val="center"/>
            <w:hideMark/>
          </w:tcPr>
          <w:p w14:paraId="37551E44"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10,56</w:t>
            </w:r>
          </w:p>
        </w:tc>
        <w:tc>
          <w:tcPr>
            <w:tcW w:w="1800" w:type="dxa"/>
            <w:tcBorders>
              <w:left w:val="single" w:sz="12" w:space="0" w:color="auto"/>
              <w:right w:val="single" w:sz="18" w:space="0" w:color="auto"/>
            </w:tcBorders>
            <w:shd w:val="clear" w:color="auto" w:fill="auto"/>
            <w:vAlign w:val="center"/>
            <w:hideMark/>
          </w:tcPr>
          <w:p w14:paraId="5776DD49" w14:textId="1E4BB46C"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3,21</w:t>
            </w:r>
          </w:p>
        </w:tc>
      </w:tr>
      <w:tr w:rsidR="003F6204" w:rsidRPr="003F6204" w14:paraId="06494DDF"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4BD2BB1C"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Ростовская область</w:t>
            </w:r>
          </w:p>
        </w:tc>
        <w:tc>
          <w:tcPr>
            <w:tcW w:w="1800" w:type="dxa"/>
            <w:tcBorders>
              <w:left w:val="single" w:sz="12" w:space="0" w:color="auto"/>
              <w:right w:val="single" w:sz="12" w:space="0" w:color="auto"/>
            </w:tcBorders>
            <w:shd w:val="clear" w:color="auto" w:fill="auto"/>
            <w:vAlign w:val="center"/>
            <w:hideMark/>
          </w:tcPr>
          <w:p w14:paraId="6E610234"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6,86</w:t>
            </w:r>
          </w:p>
        </w:tc>
        <w:tc>
          <w:tcPr>
            <w:tcW w:w="1800" w:type="dxa"/>
            <w:tcBorders>
              <w:left w:val="single" w:sz="12" w:space="0" w:color="auto"/>
              <w:right w:val="single" w:sz="12" w:space="0" w:color="auto"/>
            </w:tcBorders>
            <w:shd w:val="clear" w:color="auto" w:fill="auto"/>
            <w:vAlign w:val="center"/>
            <w:hideMark/>
          </w:tcPr>
          <w:p w14:paraId="1A9E6759"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8,98</w:t>
            </w:r>
          </w:p>
        </w:tc>
        <w:tc>
          <w:tcPr>
            <w:tcW w:w="1800" w:type="dxa"/>
            <w:tcBorders>
              <w:left w:val="single" w:sz="12" w:space="0" w:color="auto"/>
              <w:right w:val="single" w:sz="18" w:space="0" w:color="auto"/>
            </w:tcBorders>
            <w:shd w:val="clear" w:color="auto" w:fill="auto"/>
            <w:vAlign w:val="center"/>
            <w:hideMark/>
          </w:tcPr>
          <w:p w14:paraId="49EF8EE2" w14:textId="5955649B"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2,12</w:t>
            </w:r>
          </w:p>
        </w:tc>
      </w:tr>
      <w:tr w:rsidR="003F6204" w:rsidRPr="003F6204" w14:paraId="66DDD636"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453D085A"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Алтайский край</w:t>
            </w:r>
          </w:p>
        </w:tc>
        <w:tc>
          <w:tcPr>
            <w:tcW w:w="1800" w:type="dxa"/>
            <w:tcBorders>
              <w:left w:val="single" w:sz="12" w:space="0" w:color="auto"/>
              <w:right w:val="single" w:sz="12" w:space="0" w:color="auto"/>
            </w:tcBorders>
            <w:shd w:val="clear" w:color="auto" w:fill="auto"/>
            <w:vAlign w:val="center"/>
            <w:hideMark/>
          </w:tcPr>
          <w:p w14:paraId="51764235"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3,68</w:t>
            </w:r>
          </w:p>
        </w:tc>
        <w:tc>
          <w:tcPr>
            <w:tcW w:w="1800" w:type="dxa"/>
            <w:tcBorders>
              <w:left w:val="single" w:sz="12" w:space="0" w:color="auto"/>
              <w:right w:val="single" w:sz="12" w:space="0" w:color="auto"/>
            </w:tcBorders>
            <w:shd w:val="clear" w:color="auto" w:fill="auto"/>
            <w:vAlign w:val="center"/>
            <w:hideMark/>
          </w:tcPr>
          <w:p w14:paraId="40D6B91B"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6,9</w:t>
            </w:r>
          </w:p>
        </w:tc>
        <w:tc>
          <w:tcPr>
            <w:tcW w:w="1800" w:type="dxa"/>
            <w:tcBorders>
              <w:left w:val="single" w:sz="12" w:space="0" w:color="auto"/>
              <w:right w:val="single" w:sz="18" w:space="0" w:color="auto"/>
            </w:tcBorders>
            <w:shd w:val="clear" w:color="auto" w:fill="auto"/>
            <w:vAlign w:val="center"/>
            <w:hideMark/>
          </w:tcPr>
          <w:p w14:paraId="08881016" w14:textId="3C017230"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3,22</w:t>
            </w:r>
          </w:p>
        </w:tc>
      </w:tr>
      <w:tr w:rsidR="003F6204" w:rsidRPr="003F6204" w14:paraId="6C94ACC0"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676FB4A0"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Республика Башкортостан</w:t>
            </w:r>
          </w:p>
        </w:tc>
        <w:tc>
          <w:tcPr>
            <w:tcW w:w="1800" w:type="dxa"/>
            <w:tcBorders>
              <w:left w:val="single" w:sz="12" w:space="0" w:color="auto"/>
              <w:right w:val="single" w:sz="12" w:space="0" w:color="auto"/>
            </w:tcBorders>
            <w:shd w:val="clear" w:color="auto" w:fill="auto"/>
            <w:vAlign w:val="center"/>
            <w:hideMark/>
          </w:tcPr>
          <w:p w14:paraId="43714441"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5,22</w:t>
            </w:r>
          </w:p>
        </w:tc>
        <w:tc>
          <w:tcPr>
            <w:tcW w:w="1800" w:type="dxa"/>
            <w:tcBorders>
              <w:left w:val="single" w:sz="12" w:space="0" w:color="auto"/>
              <w:right w:val="single" w:sz="12" w:space="0" w:color="auto"/>
            </w:tcBorders>
            <w:shd w:val="clear" w:color="auto" w:fill="auto"/>
            <w:vAlign w:val="center"/>
            <w:hideMark/>
          </w:tcPr>
          <w:p w14:paraId="6B543B31"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6,79</w:t>
            </w:r>
          </w:p>
        </w:tc>
        <w:tc>
          <w:tcPr>
            <w:tcW w:w="1800" w:type="dxa"/>
            <w:tcBorders>
              <w:left w:val="single" w:sz="12" w:space="0" w:color="auto"/>
              <w:right w:val="single" w:sz="18" w:space="0" w:color="auto"/>
            </w:tcBorders>
            <w:shd w:val="clear" w:color="auto" w:fill="auto"/>
            <w:vAlign w:val="center"/>
            <w:hideMark/>
          </w:tcPr>
          <w:p w14:paraId="196FAEE1" w14:textId="1E867A26"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1,57</w:t>
            </w:r>
          </w:p>
        </w:tc>
      </w:tr>
      <w:tr w:rsidR="003F6204" w:rsidRPr="003F6204" w14:paraId="213FEF84"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1EB438BD"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Ленинградская область</w:t>
            </w:r>
          </w:p>
        </w:tc>
        <w:tc>
          <w:tcPr>
            <w:tcW w:w="1800" w:type="dxa"/>
            <w:tcBorders>
              <w:left w:val="single" w:sz="12" w:space="0" w:color="auto"/>
              <w:right w:val="single" w:sz="12" w:space="0" w:color="auto"/>
            </w:tcBorders>
            <w:shd w:val="clear" w:color="auto" w:fill="auto"/>
            <w:vAlign w:val="center"/>
            <w:hideMark/>
          </w:tcPr>
          <w:p w14:paraId="02F16F39"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6,86</w:t>
            </w:r>
          </w:p>
        </w:tc>
        <w:tc>
          <w:tcPr>
            <w:tcW w:w="1800" w:type="dxa"/>
            <w:tcBorders>
              <w:left w:val="single" w:sz="12" w:space="0" w:color="auto"/>
              <w:right w:val="single" w:sz="12" w:space="0" w:color="auto"/>
            </w:tcBorders>
            <w:shd w:val="clear" w:color="auto" w:fill="auto"/>
            <w:vAlign w:val="center"/>
            <w:hideMark/>
          </w:tcPr>
          <w:p w14:paraId="034498E8"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6,06</w:t>
            </w:r>
          </w:p>
        </w:tc>
        <w:tc>
          <w:tcPr>
            <w:tcW w:w="1800" w:type="dxa"/>
            <w:tcBorders>
              <w:left w:val="single" w:sz="12" w:space="0" w:color="auto"/>
              <w:right w:val="single" w:sz="18" w:space="0" w:color="auto"/>
            </w:tcBorders>
            <w:shd w:val="clear" w:color="auto" w:fill="auto"/>
            <w:vAlign w:val="center"/>
            <w:hideMark/>
          </w:tcPr>
          <w:p w14:paraId="79AA9C6D" w14:textId="2808CE0F" w:rsidR="003F6204" w:rsidRPr="003F6204" w:rsidRDefault="003F6204" w:rsidP="003F6204">
            <w:pPr>
              <w:spacing w:after="0" w:line="240" w:lineRule="auto"/>
              <w:jc w:val="center"/>
              <w:rPr>
                <w:rFonts w:ascii="Times New Roman" w:eastAsia="Times New Roman" w:hAnsi="Times New Roman" w:cs="Times New Roman"/>
                <w:b/>
                <w:bCs/>
                <w:color w:val="00B0F0"/>
                <w:sz w:val="28"/>
                <w:szCs w:val="28"/>
                <w:lang w:eastAsia="ru-RU"/>
              </w:rPr>
            </w:pPr>
            <w:r w:rsidRPr="003F6204">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3F6204">
              <w:rPr>
                <w:rFonts w:ascii="Times New Roman" w:eastAsia="Times New Roman" w:hAnsi="Times New Roman" w:cs="Times New Roman"/>
                <w:b/>
                <w:bCs/>
                <w:color w:val="00B0F0"/>
                <w:sz w:val="28"/>
                <w:szCs w:val="28"/>
                <w:lang w:eastAsia="ru-RU"/>
              </w:rPr>
              <w:t>0,8</w:t>
            </w:r>
          </w:p>
        </w:tc>
      </w:tr>
      <w:tr w:rsidR="003F6204" w:rsidRPr="003F6204" w14:paraId="0CAAB16D"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2CD458C5"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Оренбургская область</w:t>
            </w:r>
          </w:p>
        </w:tc>
        <w:tc>
          <w:tcPr>
            <w:tcW w:w="1800" w:type="dxa"/>
            <w:tcBorders>
              <w:left w:val="single" w:sz="12" w:space="0" w:color="auto"/>
              <w:right w:val="single" w:sz="12" w:space="0" w:color="auto"/>
            </w:tcBorders>
            <w:shd w:val="clear" w:color="auto" w:fill="auto"/>
            <w:vAlign w:val="center"/>
            <w:hideMark/>
          </w:tcPr>
          <w:p w14:paraId="695E51C9"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3,45</w:t>
            </w:r>
          </w:p>
        </w:tc>
        <w:tc>
          <w:tcPr>
            <w:tcW w:w="1800" w:type="dxa"/>
            <w:tcBorders>
              <w:left w:val="single" w:sz="12" w:space="0" w:color="auto"/>
              <w:right w:val="single" w:sz="12" w:space="0" w:color="auto"/>
            </w:tcBorders>
            <w:shd w:val="clear" w:color="auto" w:fill="auto"/>
            <w:vAlign w:val="center"/>
            <w:hideMark/>
          </w:tcPr>
          <w:p w14:paraId="62746C27"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5,9</w:t>
            </w:r>
          </w:p>
        </w:tc>
        <w:tc>
          <w:tcPr>
            <w:tcW w:w="1800" w:type="dxa"/>
            <w:tcBorders>
              <w:left w:val="single" w:sz="12" w:space="0" w:color="auto"/>
              <w:right w:val="single" w:sz="18" w:space="0" w:color="auto"/>
            </w:tcBorders>
            <w:shd w:val="clear" w:color="auto" w:fill="auto"/>
            <w:vAlign w:val="center"/>
            <w:hideMark/>
          </w:tcPr>
          <w:p w14:paraId="2765EFBB" w14:textId="74D5EF83"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2,45</w:t>
            </w:r>
          </w:p>
        </w:tc>
      </w:tr>
      <w:tr w:rsidR="003F6204" w:rsidRPr="003F6204" w14:paraId="241029FF"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0B6569EF"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Владимирская область</w:t>
            </w:r>
          </w:p>
        </w:tc>
        <w:tc>
          <w:tcPr>
            <w:tcW w:w="1800" w:type="dxa"/>
            <w:tcBorders>
              <w:left w:val="single" w:sz="12" w:space="0" w:color="auto"/>
              <w:right w:val="single" w:sz="12" w:space="0" w:color="auto"/>
            </w:tcBorders>
            <w:shd w:val="clear" w:color="auto" w:fill="auto"/>
            <w:vAlign w:val="center"/>
            <w:hideMark/>
          </w:tcPr>
          <w:p w14:paraId="4C9DA64D"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3,91</w:t>
            </w:r>
          </w:p>
        </w:tc>
        <w:tc>
          <w:tcPr>
            <w:tcW w:w="1800" w:type="dxa"/>
            <w:tcBorders>
              <w:left w:val="single" w:sz="12" w:space="0" w:color="auto"/>
              <w:right w:val="single" w:sz="12" w:space="0" w:color="auto"/>
            </w:tcBorders>
            <w:shd w:val="clear" w:color="auto" w:fill="auto"/>
            <w:vAlign w:val="center"/>
            <w:hideMark/>
          </w:tcPr>
          <w:p w14:paraId="5701C5D1"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5,78</w:t>
            </w:r>
          </w:p>
        </w:tc>
        <w:tc>
          <w:tcPr>
            <w:tcW w:w="1800" w:type="dxa"/>
            <w:tcBorders>
              <w:left w:val="single" w:sz="12" w:space="0" w:color="auto"/>
              <w:right w:val="single" w:sz="18" w:space="0" w:color="auto"/>
            </w:tcBorders>
            <w:shd w:val="clear" w:color="auto" w:fill="auto"/>
            <w:vAlign w:val="center"/>
            <w:hideMark/>
          </w:tcPr>
          <w:p w14:paraId="7A0EC7B3" w14:textId="4E525B2B"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1,87</w:t>
            </w:r>
          </w:p>
        </w:tc>
      </w:tr>
      <w:tr w:rsidR="003F6204" w:rsidRPr="003F6204" w14:paraId="044C4DF1"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1B27DACE"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Новосибирская область</w:t>
            </w:r>
          </w:p>
        </w:tc>
        <w:tc>
          <w:tcPr>
            <w:tcW w:w="1800" w:type="dxa"/>
            <w:tcBorders>
              <w:left w:val="single" w:sz="12" w:space="0" w:color="auto"/>
              <w:right w:val="single" w:sz="12" w:space="0" w:color="auto"/>
            </w:tcBorders>
            <w:shd w:val="clear" w:color="auto" w:fill="auto"/>
            <w:vAlign w:val="center"/>
            <w:hideMark/>
          </w:tcPr>
          <w:p w14:paraId="6301C908"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4,43</w:t>
            </w:r>
          </w:p>
        </w:tc>
        <w:tc>
          <w:tcPr>
            <w:tcW w:w="1800" w:type="dxa"/>
            <w:tcBorders>
              <w:left w:val="single" w:sz="12" w:space="0" w:color="auto"/>
              <w:right w:val="single" w:sz="12" w:space="0" w:color="auto"/>
            </w:tcBorders>
            <w:shd w:val="clear" w:color="auto" w:fill="auto"/>
            <w:vAlign w:val="center"/>
            <w:hideMark/>
          </w:tcPr>
          <w:p w14:paraId="568A1A96"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5,49</w:t>
            </w:r>
          </w:p>
        </w:tc>
        <w:tc>
          <w:tcPr>
            <w:tcW w:w="1800" w:type="dxa"/>
            <w:tcBorders>
              <w:left w:val="single" w:sz="12" w:space="0" w:color="auto"/>
              <w:right w:val="single" w:sz="18" w:space="0" w:color="auto"/>
            </w:tcBorders>
            <w:shd w:val="clear" w:color="auto" w:fill="auto"/>
            <w:vAlign w:val="center"/>
            <w:hideMark/>
          </w:tcPr>
          <w:p w14:paraId="0B2ACECD" w14:textId="48804DB9"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1,06</w:t>
            </w:r>
          </w:p>
        </w:tc>
      </w:tr>
      <w:tr w:rsidR="003F6204" w:rsidRPr="003F6204" w14:paraId="0CBDB1E5"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7E56C441"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Республика Карелия</w:t>
            </w:r>
          </w:p>
        </w:tc>
        <w:tc>
          <w:tcPr>
            <w:tcW w:w="1800" w:type="dxa"/>
            <w:tcBorders>
              <w:left w:val="single" w:sz="12" w:space="0" w:color="auto"/>
              <w:right w:val="single" w:sz="12" w:space="0" w:color="auto"/>
            </w:tcBorders>
            <w:shd w:val="clear" w:color="auto" w:fill="auto"/>
            <w:vAlign w:val="center"/>
            <w:hideMark/>
          </w:tcPr>
          <w:p w14:paraId="61B3EA2C"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4,87</w:t>
            </w:r>
          </w:p>
        </w:tc>
        <w:tc>
          <w:tcPr>
            <w:tcW w:w="1800" w:type="dxa"/>
            <w:tcBorders>
              <w:left w:val="single" w:sz="12" w:space="0" w:color="auto"/>
              <w:right w:val="single" w:sz="12" w:space="0" w:color="auto"/>
            </w:tcBorders>
            <w:shd w:val="clear" w:color="auto" w:fill="auto"/>
            <w:vAlign w:val="center"/>
            <w:hideMark/>
          </w:tcPr>
          <w:p w14:paraId="4E2B7DDD"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5,47</w:t>
            </w:r>
          </w:p>
        </w:tc>
        <w:tc>
          <w:tcPr>
            <w:tcW w:w="1800" w:type="dxa"/>
            <w:tcBorders>
              <w:left w:val="single" w:sz="12" w:space="0" w:color="auto"/>
              <w:right w:val="single" w:sz="18" w:space="0" w:color="auto"/>
            </w:tcBorders>
            <w:shd w:val="clear" w:color="auto" w:fill="auto"/>
            <w:vAlign w:val="center"/>
            <w:hideMark/>
          </w:tcPr>
          <w:p w14:paraId="758865FE" w14:textId="7D328885"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0,6</w:t>
            </w:r>
          </w:p>
        </w:tc>
      </w:tr>
      <w:tr w:rsidR="003F6204" w:rsidRPr="003F6204" w14:paraId="319425C8"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645E51F7"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Тульская область</w:t>
            </w:r>
          </w:p>
        </w:tc>
        <w:tc>
          <w:tcPr>
            <w:tcW w:w="1800" w:type="dxa"/>
            <w:tcBorders>
              <w:left w:val="single" w:sz="12" w:space="0" w:color="auto"/>
              <w:right w:val="single" w:sz="12" w:space="0" w:color="auto"/>
            </w:tcBorders>
            <w:shd w:val="clear" w:color="auto" w:fill="auto"/>
            <w:vAlign w:val="center"/>
            <w:hideMark/>
          </w:tcPr>
          <w:p w14:paraId="117B5E47"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4,98</w:t>
            </w:r>
          </w:p>
        </w:tc>
        <w:tc>
          <w:tcPr>
            <w:tcW w:w="1800" w:type="dxa"/>
            <w:tcBorders>
              <w:left w:val="single" w:sz="12" w:space="0" w:color="auto"/>
              <w:right w:val="single" w:sz="12" w:space="0" w:color="auto"/>
            </w:tcBorders>
            <w:shd w:val="clear" w:color="auto" w:fill="auto"/>
            <w:vAlign w:val="center"/>
            <w:hideMark/>
          </w:tcPr>
          <w:p w14:paraId="44DC92B3"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5,23</w:t>
            </w:r>
          </w:p>
        </w:tc>
        <w:tc>
          <w:tcPr>
            <w:tcW w:w="1800" w:type="dxa"/>
            <w:tcBorders>
              <w:left w:val="single" w:sz="12" w:space="0" w:color="auto"/>
              <w:right w:val="single" w:sz="18" w:space="0" w:color="auto"/>
            </w:tcBorders>
            <w:shd w:val="clear" w:color="auto" w:fill="auto"/>
            <w:vAlign w:val="center"/>
            <w:hideMark/>
          </w:tcPr>
          <w:p w14:paraId="5CF4ACC0" w14:textId="16AC601D"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0,25</w:t>
            </w:r>
          </w:p>
        </w:tc>
      </w:tr>
      <w:tr w:rsidR="003F6204" w:rsidRPr="003F6204" w14:paraId="15B1EF14"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1B7A2FF1"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Республика Марий Эл</w:t>
            </w:r>
          </w:p>
        </w:tc>
        <w:tc>
          <w:tcPr>
            <w:tcW w:w="1800" w:type="dxa"/>
            <w:tcBorders>
              <w:left w:val="single" w:sz="12" w:space="0" w:color="auto"/>
              <w:right w:val="single" w:sz="12" w:space="0" w:color="auto"/>
            </w:tcBorders>
            <w:shd w:val="clear" w:color="auto" w:fill="auto"/>
            <w:vAlign w:val="center"/>
            <w:hideMark/>
          </w:tcPr>
          <w:p w14:paraId="398DF290"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3,37</w:t>
            </w:r>
          </w:p>
        </w:tc>
        <w:tc>
          <w:tcPr>
            <w:tcW w:w="1800" w:type="dxa"/>
            <w:tcBorders>
              <w:left w:val="single" w:sz="12" w:space="0" w:color="auto"/>
              <w:right w:val="single" w:sz="12" w:space="0" w:color="auto"/>
            </w:tcBorders>
            <w:shd w:val="clear" w:color="auto" w:fill="auto"/>
            <w:vAlign w:val="center"/>
            <w:hideMark/>
          </w:tcPr>
          <w:p w14:paraId="159F5921"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5,11</w:t>
            </w:r>
          </w:p>
        </w:tc>
        <w:tc>
          <w:tcPr>
            <w:tcW w:w="1800" w:type="dxa"/>
            <w:tcBorders>
              <w:left w:val="single" w:sz="12" w:space="0" w:color="auto"/>
              <w:right w:val="single" w:sz="18" w:space="0" w:color="auto"/>
            </w:tcBorders>
            <w:shd w:val="clear" w:color="auto" w:fill="auto"/>
            <w:vAlign w:val="center"/>
            <w:hideMark/>
          </w:tcPr>
          <w:p w14:paraId="1D2B0029" w14:textId="6DEFED82"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1,74</w:t>
            </w:r>
          </w:p>
        </w:tc>
      </w:tr>
      <w:tr w:rsidR="003F6204" w:rsidRPr="003F6204" w14:paraId="6E851979"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662D7EFF"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Амурская область</w:t>
            </w:r>
          </w:p>
        </w:tc>
        <w:tc>
          <w:tcPr>
            <w:tcW w:w="1800" w:type="dxa"/>
            <w:tcBorders>
              <w:left w:val="single" w:sz="12" w:space="0" w:color="auto"/>
              <w:right w:val="single" w:sz="12" w:space="0" w:color="auto"/>
            </w:tcBorders>
            <w:shd w:val="clear" w:color="auto" w:fill="auto"/>
            <w:vAlign w:val="center"/>
            <w:hideMark/>
          </w:tcPr>
          <w:p w14:paraId="7A6DE755"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3,264</w:t>
            </w:r>
          </w:p>
        </w:tc>
        <w:tc>
          <w:tcPr>
            <w:tcW w:w="1800" w:type="dxa"/>
            <w:tcBorders>
              <w:left w:val="single" w:sz="12" w:space="0" w:color="auto"/>
              <w:right w:val="single" w:sz="12" w:space="0" w:color="auto"/>
            </w:tcBorders>
            <w:shd w:val="clear" w:color="auto" w:fill="auto"/>
            <w:vAlign w:val="center"/>
            <w:hideMark/>
          </w:tcPr>
          <w:p w14:paraId="65509AE4"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4,87</w:t>
            </w:r>
          </w:p>
        </w:tc>
        <w:tc>
          <w:tcPr>
            <w:tcW w:w="1800" w:type="dxa"/>
            <w:tcBorders>
              <w:left w:val="single" w:sz="12" w:space="0" w:color="auto"/>
              <w:right w:val="single" w:sz="18" w:space="0" w:color="auto"/>
            </w:tcBorders>
            <w:shd w:val="clear" w:color="auto" w:fill="auto"/>
            <w:vAlign w:val="center"/>
            <w:hideMark/>
          </w:tcPr>
          <w:p w14:paraId="60531623" w14:textId="28777E2D"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1,606</w:t>
            </w:r>
          </w:p>
        </w:tc>
      </w:tr>
      <w:tr w:rsidR="003F6204" w:rsidRPr="003F6204" w14:paraId="5BF91851"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032F3238"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Волгоградская область</w:t>
            </w:r>
          </w:p>
        </w:tc>
        <w:tc>
          <w:tcPr>
            <w:tcW w:w="1800" w:type="dxa"/>
            <w:tcBorders>
              <w:left w:val="single" w:sz="12" w:space="0" w:color="auto"/>
              <w:right w:val="single" w:sz="12" w:space="0" w:color="auto"/>
            </w:tcBorders>
            <w:shd w:val="clear" w:color="auto" w:fill="auto"/>
            <w:vAlign w:val="center"/>
            <w:hideMark/>
          </w:tcPr>
          <w:p w14:paraId="44A63A2D"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3,92</w:t>
            </w:r>
          </w:p>
        </w:tc>
        <w:tc>
          <w:tcPr>
            <w:tcW w:w="1800" w:type="dxa"/>
            <w:tcBorders>
              <w:left w:val="single" w:sz="12" w:space="0" w:color="auto"/>
              <w:right w:val="single" w:sz="12" w:space="0" w:color="auto"/>
            </w:tcBorders>
            <w:shd w:val="clear" w:color="auto" w:fill="auto"/>
            <w:vAlign w:val="center"/>
            <w:hideMark/>
          </w:tcPr>
          <w:p w14:paraId="3812B428"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4,74</w:t>
            </w:r>
          </w:p>
        </w:tc>
        <w:tc>
          <w:tcPr>
            <w:tcW w:w="1800" w:type="dxa"/>
            <w:tcBorders>
              <w:left w:val="single" w:sz="12" w:space="0" w:color="auto"/>
              <w:right w:val="single" w:sz="18" w:space="0" w:color="auto"/>
            </w:tcBorders>
            <w:shd w:val="clear" w:color="auto" w:fill="auto"/>
            <w:vAlign w:val="center"/>
            <w:hideMark/>
          </w:tcPr>
          <w:p w14:paraId="40962AEA" w14:textId="0B305832"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0,82</w:t>
            </w:r>
          </w:p>
        </w:tc>
      </w:tr>
      <w:tr w:rsidR="003F6204" w:rsidRPr="003F6204" w14:paraId="054AA36E"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7E26B5F0"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Республика Коми</w:t>
            </w:r>
          </w:p>
        </w:tc>
        <w:tc>
          <w:tcPr>
            <w:tcW w:w="1800" w:type="dxa"/>
            <w:tcBorders>
              <w:left w:val="single" w:sz="12" w:space="0" w:color="auto"/>
              <w:right w:val="single" w:sz="12" w:space="0" w:color="auto"/>
            </w:tcBorders>
            <w:shd w:val="clear" w:color="auto" w:fill="auto"/>
            <w:vAlign w:val="center"/>
            <w:hideMark/>
          </w:tcPr>
          <w:p w14:paraId="2E1EA236"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5,04</w:t>
            </w:r>
          </w:p>
        </w:tc>
        <w:tc>
          <w:tcPr>
            <w:tcW w:w="1800" w:type="dxa"/>
            <w:tcBorders>
              <w:left w:val="single" w:sz="12" w:space="0" w:color="auto"/>
              <w:right w:val="single" w:sz="12" w:space="0" w:color="auto"/>
            </w:tcBorders>
            <w:shd w:val="clear" w:color="auto" w:fill="auto"/>
            <w:vAlign w:val="center"/>
            <w:hideMark/>
          </w:tcPr>
          <w:p w14:paraId="6841CC5A"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4,62</w:t>
            </w:r>
          </w:p>
        </w:tc>
        <w:tc>
          <w:tcPr>
            <w:tcW w:w="1800" w:type="dxa"/>
            <w:tcBorders>
              <w:left w:val="single" w:sz="12" w:space="0" w:color="auto"/>
              <w:right w:val="single" w:sz="18" w:space="0" w:color="auto"/>
            </w:tcBorders>
            <w:shd w:val="clear" w:color="auto" w:fill="auto"/>
            <w:vAlign w:val="center"/>
            <w:hideMark/>
          </w:tcPr>
          <w:p w14:paraId="3F4997A0" w14:textId="58B43374" w:rsidR="003F6204" w:rsidRPr="003F6204" w:rsidRDefault="003F6204" w:rsidP="003F6204">
            <w:pPr>
              <w:spacing w:after="0" w:line="240" w:lineRule="auto"/>
              <w:jc w:val="center"/>
              <w:rPr>
                <w:rFonts w:ascii="Times New Roman" w:eastAsia="Times New Roman" w:hAnsi="Times New Roman" w:cs="Times New Roman"/>
                <w:b/>
                <w:bCs/>
                <w:color w:val="00B0F0"/>
                <w:sz w:val="28"/>
                <w:szCs w:val="28"/>
                <w:lang w:eastAsia="ru-RU"/>
              </w:rPr>
            </w:pPr>
            <w:r w:rsidRPr="003F6204">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3F6204">
              <w:rPr>
                <w:rFonts w:ascii="Times New Roman" w:eastAsia="Times New Roman" w:hAnsi="Times New Roman" w:cs="Times New Roman"/>
                <w:b/>
                <w:bCs/>
                <w:color w:val="00B0F0"/>
                <w:sz w:val="28"/>
                <w:szCs w:val="28"/>
                <w:lang w:eastAsia="ru-RU"/>
              </w:rPr>
              <w:t>0,42</w:t>
            </w:r>
          </w:p>
        </w:tc>
      </w:tr>
      <w:tr w:rsidR="003F6204" w:rsidRPr="003F6204" w14:paraId="315B1415"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1B6C5F52"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Воронежская область</w:t>
            </w:r>
          </w:p>
        </w:tc>
        <w:tc>
          <w:tcPr>
            <w:tcW w:w="1800" w:type="dxa"/>
            <w:tcBorders>
              <w:left w:val="single" w:sz="12" w:space="0" w:color="auto"/>
              <w:right w:val="single" w:sz="12" w:space="0" w:color="auto"/>
            </w:tcBorders>
            <w:shd w:val="clear" w:color="auto" w:fill="auto"/>
            <w:vAlign w:val="center"/>
            <w:hideMark/>
          </w:tcPr>
          <w:p w14:paraId="279194A6"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2,96</w:t>
            </w:r>
          </w:p>
        </w:tc>
        <w:tc>
          <w:tcPr>
            <w:tcW w:w="1800" w:type="dxa"/>
            <w:tcBorders>
              <w:left w:val="single" w:sz="12" w:space="0" w:color="auto"/>
              <w:right w:val="single" w:sz="12" w:space="0" w:color="auto"/>
            </w:tcBorders>
            <w:shd w:val="clear" w:color="auto" w:fill="auto"/>
            <w:vAlign w:val="center"/>
            <w:hideMark/>
          </w:tcPr>
          <w:p w14:paraId="17005F33"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4,18</w:t>
            </w:r>
          </w:p>
        </w:tc>
        <w:tc>
          <w:tcPr>
            <w:tcW w:w="1800" w:type="dxa"/>
            <w:tcBorders>
              <w:left w:val="single" w:sz="12" w:space="0" w:color="auto"/>
              <w:right w:val="single" w:sz="18" w:space="0" w:color="auto"/>
            </w:tcBorders>
            <w:shd w:val="clear" w:color="auto" w:fill="auto"/>
            <w:vAlign w:val="center"/>
            <w:hideMark/>
          </w:tcPr>
          <w:p w14:paraId="0450F887" w14:textId="1426D950"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1,22</w:t>
            </w:r>
          </w:p>
        </w:tc>
      </w:tr>
      <w:tr w:rsidR="003F6204" w:rsidRPr="003F6204" w14:paraId="4B1DF833"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0E1E3695"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Республика Бурятия</w:t>
            </w:r>
          </w:p>
        </w:tc>
        <w:tc>
          <w:tcPr>
            <w:tcW w:w="1800" w:type="dxa"/>
            <w:tcBorders>
              <w:left w:val="single" w:sz="12" w:space="0" w:color="auto"/>
              <w:right w:val="single" w:sz="12" w:space="0" w:color="auto"/>
            </w:tcBorders>
            <w:shd w:val="clear" w:color="auto" w:fill="auto"/>
            <w:vAlign w:val="center"/>
            <w:hideMark/>
          </w:tcPr>
          <w:p w14:paraId="3820BA83"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2,84</w:t>
            </w:r>
          </w:p>
        </w:tc>
        <w:tc>
          <w:tcPr>
            <w:tcW w:w="1800" w:type="dxa"/>
            <w:tcBorders>
              <w:left w:val="single" w:sz="12" w:space="0" w:color="auto"/>
              <w:right w:val="single" w:sz="12" w:space="0" w:color="auto"/>
            </w:tcBorders>
            <w:shd w:val="clear" w:color="auto" w:fill="auto"/>
            <w:vAlign w:val="center"/>
            <w:hideMark/>
          </w:tcPr>
          <w:p w14:paraId="5A9FF8E6"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4,1</w:t>
            </w:r>
          </w:p>
        </w:tc>
        <w:tc>
          <w:tcPr>
            <w:tcW w:w="1800" w:type="dxa"/>
            <w:tcBorders>
              <w:left w:val="single" w:sz="12" w:space="0" w:color="auto"/>
              <w:right w:val="single" w:sz="18" w:space="0" w:color="auto"/>
            </w:tcBorders>
            <w:shd w:val="clear" w:color="auto" w:fill="auto"/>
            <w:vAlign w:val="center"/>
            <w:hideMark/>
          </w:tcPr>
          <w:p w14:paraId="461C6A11" w14:textId="316B8251"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1,26</w:t>
            </w:r>
          </w:p>
        </w:tc>
      </w:tr>
      <w:tr w:rsidR="003F6204" w:rsidRPr="003F6204" w14:paraId="2B6F2480"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57C79730"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Томская область</w:t>
            </w:r>
          </w:p>
        </w:tc>
        <w:tc>
          <w:tcPr>
            <w:tcW w:w="1800" w:type="dxa"/>
            <w:tcBorders>
              <w:left w:val="single" w:sz="12" w:space="0" w:color="auto"/>
              <w:right w:val="single" w:sz="12" w:space="0" w:color="auto"/>
            </w:tcBorders>
            <w:shd w:val="clear" w:color="auto" w:fill="auto"/>
            <w:vAlign w:val="center"/>
            <w:hideMark/>
          </w:tcPr>
          <w:p w14:paraId="1F000466"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3,67</w:t>
            </w:r>
          </w:p>
        </w:tc>
        <w:tc>
          <w:tcPr>
            <w:tcW w:w="1800" w:type="dxa"/>
            <w:tcBorders>
              <w:left w:val="single" w:sz="12" w:space="0" w:color="auto"/>
              <w:right w:val="single" w:sz="12" w:space="0" w:color="auto"/>
            </w:tcBorders>
            <w:shd w:val="clear" w:color="auto" w:fill="auto"/>
            <w:vAlign w:val="center"/>
            <w:hideMark/>
          </w:tcPr>
          <w:p w14:paraId="5EB58F79"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3,88</w:t>
            </w:r>
          </w:p>
        </w:tc>
        <w:tc>
          <w:tcPr>
            <w:tcW w:w="1800" w:type="dxa"/>
            <w:tcBorders>
              <w:left w:val="single" w:sz="12" w:space="0" w:color="auto"/>
              <w:right w:val="single" w:sz="18" w:space="0" w:color="auto"/>
            </w:tcBorders>
            <w:shd w:val="clear" w:color="auto" w:fill="auto"/>
            <w:vAlign w:val="center"/>
            <w:hideMark/>
          </w:tcPr>
          <w:p w14:paraId="764E0DAA" w14:textId="0473365F"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0,21</w:t>
            </w:r>
          </w:p>
        </w:tc>
      </w:tr>
      <w:tr w:rsidR="003F6204" w:rsidRPr="003F6204" w14:paraId="4E18088B"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61D81226"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Липецкая область</w:t>
            </w:r>
          </w:p>
        </w:tc>
        <w:tc>
          <w:tcPr>
            <w:tcW w:w="1800" w:type="dxa"/>
            <w:tcBorders>
              <w:left w:val="single" w:sz="12" w:space="0" w:color="auto"/>
              <w:right w:val="single" w:sz="12" w:space="0" w:color="auto"/>
            </w:tcBorders>
            <w:shd w:val="clear" w:color="auto" w:fill="auto"/>
            <w:vAlign w:val="center"/>
            <w:hideMark/>
          </w:tcPr>
          <w:p w14:paraId="393D18DE"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2,7</w:t>
            </w:r>
          </w:p>
        </w:tc>
        <w:tc>
          <w:tcPr>
            <w:tcW w:w="1800" w:type="dxa"/>
            <w:tcBorders>
              <w:left w:val="single" w:sz="12" w:space="0" w:color="auto"/>
              <w:right w:val="single" w:sz="12" w:space="0" w:color="auto"/>
            </w:tcBorders>
            <w:shd w:val="clear" w:color="auto" w:fill="auto"/>
            <w:vAlign w:val="center"/>
            <w:hideMark/>
          </w:tcPr>
          <w:p w14:paraId="77EFC70D"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3,75</w:t>
            </w:r>
          </w:p>
        </w:tc>
        <w:tc>
          <w:tcPr>
            <w:tcW w:w="1800" w:type="dxa"/>
            <w:tcBorders>
              <w:left w:val="single" w:sz="12" w:space="0" w:color="auto"/>
              <w:right w:val="single" w:sz="18" w:space="0" w:color="auto"/>
            </w:tcBorders>
            <w:shd w:val="clear" w:color="auto" w:fill="auto"/>
            <w:vAlign w:val="center"/>
            <w:hideMark/>
          </w:tcPr>
          <w:p w14:paraId="44B425B9" w14:textId="52F97EED"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1,05</w:t>
            </w:r>
          </w:p>
        </w:tc>
      </w:tr>
      <w:tr w:rsidR="003F6204" w:rsidRPr="003F6204" w14:paraId="10B03281"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0B0C8A46"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Ярославская область</w:t>
            </w:r>
          </w:p>
        </w:tc>
        <w:tc>
          <w:tcPr>
            <w:tcW w:w="1800" w:type="dxa"/>
            <w:tcBorders>
              <w:left w:val="single" w:sz="12" w:space="0" w:color="auto"/>
              <w:right w:val="single" w:sz="12" w:space="0" w:color="auto"/>
            </w:tcBorders>
            <w:shd w:val="clear" w:color="auto" w:fill="auto"/>
            <w:vAlign w:val="center"/>
            <w:hideMark/>
          </w:tcPr>
          <w:p w14:paraId="7B2167BB"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2,38</w:t>
            </w:r>
          </w:p>
        </w:tc>
        <w:tc>
          <w:tcPr>
            <w:tcW w:w="1800" w:type="dxa"/>
            <w:tcBorders>
              <w:left w:val="single" w:sz="12" w:space="0" w:color="auto"/>
              <w:right w:val="single" w:sz="12" w:space="0" w:color="auto"/>
            </w:tcBorders>
            <w:shd w:val="clear" w:color="auto" w:fill="auto"/>
            <w:vAlign w:val="center"/>
            <w:hideMark/>
          </w:tcPr>
          <w:p w14:paraId="4B957C00"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3,7</w:t>
            </w:r>
          </w:p>
        </w:tc>
        <w:tc>
          <w:tcPr>
            <w:tcW w:w="1800" w:type="dxa"/>
            <w:tcBorders>
              <w:left w:val="single" w:sz="12" w:space="0" w:color="auto"/>
              <w:right w:val="single" w:sz="18" w:space="0" w:color="auto"/>
            </w:tcBorders>
            <w:shd w:val="clear" w:color="auto" w:fill="auto"/>
            <w:vAlign w:val="center"/>
            <w:hideMark/>
          </w:tcPr>
          <w:p w14:paraId="40C2EAA2" w14:textId="48872E94"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1,32</w:t>
            </w:r>
          </w:p>
        </w:tc>
      </w:tr>
      <w:tr w:rsidR="003F6204" w:rsidRPr="003F6204" w14:paraId="5B7D3420"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528E36AF"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Вологодская область</w:t>
            </w:r>
          </w:p>
        </w:tc>
        <w:tc>
          <w:tcPr>
            <w:tcW w:w="1800" w:type="dxa"/>
            <w:tcBorders>
              <w:left w:val="single" w:sz="12" w:space="0" w:color="auto"/>
              <w:right w:val="single" w:sz="12" w:space="0" w:color="auto"/>
            </w:tcBorders>
            <w:shd w:val="clear" w:color="auto" w:fill="auto"/>
            <w:vAlign w:val="center"/>
            <w:hideMark/>
          </w:tcPr>
          <w:p w14:paraId="34D4BDC7"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3,4</w:t>
            </w:r>
          </w:p>
        </w:tc>
        <w:tc>
          <w:tcPr>
            <w:tcW w:w="1800" w:type="dxa"/>
            <w:tcBorders>
              <w:left w:val="single" w:sz="12" w:space="0" w:color="auto"/>
              <w:right w:val="single" w:sz="12" w:space="0" w:color="auto"/>
            </w:tcBorders>
            <w:shd w:val="clear" w:color="auto" w:fill="auto"/>
            <w:vAlign w:val="center"/>
            <w:hideMark/>
          </w:tcPr>
          <w:p w14:paraId="60814BD7"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3,63</w:t>
            </w:r>
          </w:p>
        </w:tc>
        <w:tc>
          <w:tcPr>
            <w:tcW w:w="1800" w:type="dxa"/>
            <w:tcBorders>
              <w:left w:val="single" w:sz="12" w:space="0" w:color="auto"/>
              <w:right w:val="single" w:sz="18" w:space="0" w:color="auto"/>
            </w:tcBorders>
            <w:shd w:val="clear" w:color="auto" w:fill="auto"/>
            <w:vAlign w:val="center"/>
            <w:hideMark/>
          </w:tcPr>
          <w:p w14:paraId="5B475B0F" w14:textId="0512AD80"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0,23</w:t>
            </w:r>
          </w:p>
        </w:tc>
      </w:tr>
      <w:tr w:rsidR="003F6204" w:rsidRPr="003F6204" w14:paraId="43804E9F"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6D459C1E"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Чеченская Республика</w:t>
            </w:r>
          </w:p>
        </w:tc>
        <w:tc>
          <w:tcPr>
            <w:tcW w:w="1800" w:type="dxa"/>
            <w:tcBorders>
              <w:left w:val="single" w:sz="12" w:space="0" w:color="auto"/>
              <w:right w:val="single" w:sz="12" w:space="0" w:color="auto"/>
            </w:tcBorders>
            <w:shd w:val="clear" w:color="auto" w:fill="auto"/>
            <w:vAlign w:val="center"/>
            <w:hideMark/>
          </w:tcPr>
          <w:p w14:paraId="22832BB4"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3,28</w:t>
            </w:r>
          </w:p>
        </w:tc>
        <w:tc>
          <w:tcPr>
            <w:tcW w:w="1800" w:type="dxa"/>
            <w:tcBorders>
              <w:left w:val="single" w:sz="12" w:space="0" w:color="auto"/>
              <w:right w:val="single" w:sz="12" w:space="0" w:color="auto"/>
            </w:tcBorders>
            <w:shd w:val="clear" w:color="auto" w:fill="auto"/>
            <w:vAlign w:val="center"/>
            <w:hideMark/>
          </w:tcPr>
          <w:p w14:paraId="1D305529"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3,46</w:t>
            </w:r>
          </w:p>
        </w:tc>
        <w:tc>
          <w:tcPr>
            <w:tcW w:w="1800" w:type="dxa"/>
            <w:tcBorders>
              <w:left w:val="single" w:sz="12" w:space="0" w:color="auto"/>
              <w:right w:val="single" w:sz="18" w:space="0" w:color="auto"/>
            </w:tcBorders>
            <w:shd w:val="clear" w:color="auto" w:fill="auto"/>
            <w:vAlign w:val="center"/>
            <w:hideMark/>
          </w:tcPr>
          <w:p w14:paraId="623FC548" w14:textId="3896B0C9"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0,18</w:t>
            </w:r>
          </w:p>
        </w:tc>
      </w:tr>
      <w:tr w:rsidR="003F6204" w:rsidRPr="003F6204" w14:paraId="7EE7AB14"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2C550015"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Краснодарский край</w:t>
            </w:r>
          </w:p>
        </w:tc>
        <w:tc>
          <w:tcPr>
            <w:tcW w:w="1800" w:type="dxa"/>
            <w:tcBorders>
              <w:left w:val="single" w:sz="12" w:space="0" w:color="auto"/>
              <w:right w:val="single" w:sz="12" w:space="0" w:color="auto"/>
            </w:tcBorders>
            <w:shd w:val="clear" w:color="auto" w:fill="auto"/>
            <w:vAlign w:val="center"/>
            <w:hideMark/>
          </w:tcPr>
          <w:p w14:paraId="53F0E2B2"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3,02</w:t>
            </w:r>
          </w:p>
        </w:tc>
        <w:tc>
          <w:tcPr>
            <w:tcW w:w="1800" w:type="dxa"/>
            <w:tcBorders>
              <w:left w:val="single" w:sz="12" w:space="0" w:color="auto"/>
              <w:right w:val="single" w:sz="12" w:space="0" w:color="auto"/>
            </w:tcBorders>
            <w:shd w:val="clear" w:color="auto" w:fill="auto"/>
            <w:vAlign w:val="center"/>
            <w:hideMark/>
          </w:tcPr>
          <w:p w14:paraId="5B35A1ED"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3,38</w:t>
            </w:r>
          </w:p>
        </w:tc>
        <w:tc>
          <w:tcPr>
            <w:tcW w:w="1800" w:type="dxa"/>
            <w:tcBorders>
              <w:left w:val="single" w:sz="12" w:space="0" w:color="auto"/>
              <w:right w:val="single" w:sz="18" w:space="0" w:color="auto"/>
            </w:tcBorders>
            <w:shd w:val="clear" w:color="auto" w:fill="auto"/>
            <w:vAlign w:val="center"/>
            <w:hideMark/>
          </w:tcPr>
          <w:p w14:paraId="3391E414" w14:textId="0808EC16"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0,36</w:t>
            </w:r>
          </w:p>
        </w:tc>
      </w:tr>
      <w:tr w:rsidR="003F6204" w:rsidRPr="003F6204" w14:paraId="60D44CBA"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189B19FA"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Кировская область</w:t>
            </w:r>
          </w:p>
        </w:tc>
        <w:tc>
          <w:tcPr>
            <w:tcW w:w="1800" w:type="dxa"/>
            <w:tcBorders>
              <w:left w:val="single" w:sz="12" w:space="0" w:color="auto"/>
              <w:right w:val="single" w:sz="12" w:space="0" w:color="auto"/>
            </w:tcBorders>
            <w:shd w:val="clear" w:color="auto" w:fill="auto"/>
            <w:vAlign w:val="center"/>
            <w:hideMark/>
          </w:tcPr>
          <w:p w14:paraId="11403B1A"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4,81</w:t>
            </w:r>
          </w:p>
        </w:tc>
        <w:tc>
          <w:tcPr>
            <w:tcW w:w="1800" w:type="dxa"/>
            <w:tcBorders>
              <w:left w:val="single" w:sz="12" w:space="0" w:color="auto"/>
              <w:right w:val="single" w:sz="12" w:space="0" w:color="auto"/>
            </w:tcBorders>
            <w:shd w:val="clear" w:color="auto" w:fill="auto"/>
            <w:vAlign w:val="center"/>
            <w:hideMark/>
          </w:tcPr>
          <w:p w14:paraId="68281F85"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3,22</w:t>
            </w:r>
          </w:p>
        </w:tc>
        <w:tc>
          <w:tcPr>
            <w:tcW w:w="1800" w:type="dxa"/>
            <w:tcBorders>
              <w:left w:val="single" w:sz="12" w:space="0" w:color="auto"/>
              <w:right w:val="single" w:sz="18" w:space="0" w:color="auto"/>
            </w:tcBorders>
            <w:shd w:val="clear" w:color="auto" w:fill="auto"/>
            <w:vAlign w:val="center"/>
            <w:hideMark/>
          </w:tcPr>
          <w:p w14:paraId="664E31AB" w14:textId="5955AC08" w:rsidR="003F6204" w:rsidRPr="003F6204" w:rsidRDefault="003F6204" w:rsidP="003F6204">
            <w:pPr>
              <w:spacing w:after="0" w:line="240" w:lineRule="auto"/>
              <w:jc w:val="center"/>
              <w:rPr>
                <w:rFonts w:ascii="Times New Roman" w:eastAsia="Times New Roman" w:hAnsi="Times New Roman" w:cs="Times New Roman"/>
                <w:b/>
                <w:bCs/>
                <w:color w:val="FF0000"/>
                <w:sz w:val="28"/>
                <w:szCs w:val="28"/>
                <w:lang w:eastAsia="ru-RU"/>
              </w:rPr>
            </w:pPr>
            <w:r w:rsidRPr="00D93CE5">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D93CE5">
              <w:rPr>
                <w:rFonts w:ascii="Times New Roman" w:eastAsia="Times New Roman" w:hAnsi="Times New Roman" w:cs="Times New Roman"/>
                <w:b/>
                <w:bCs/>
                <w:color w:val="00B0F0"/>
                <w:sz w:val="28"/>
                <w:szCs w:val="28"/>
                <w:lang w:eastAsia="ru-RU"/>
              </w:rPr>
              <w:t>1,59</w:t>
            </w:r>
          </w:p>
        </w:tc>
      </w:tr>
      <w:tr w:rsidR="003F6204" w:rsidRPr="003F6204" w14:paraId="5DF74E69"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4B907315"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Приморский край</w:t>
            </w:r>
          </w:p>
        </w:tc>
        <w:tc>
          <w:tcPr>
            <w:tcW w:w="1800" w:type="dxa"/>
            <w:tcBorders>
              <w:left w:val="single" w:sz="12" w:space="0" w:color="auto"/>
              <w:right w:val="single" w:sz="12" w:space="0" w:color="auto"/>
            </w:tcBorders>
            <w:shd w:val="clear" w:color="auto" w:fill="auto"/>
            <w:vAlign w:val="center"/>
            <w:hideMark/>
          </w:tcPr>
          <w:p w14:paraId="7F9BBB9A"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5,81</w:t>
            </w:r>
          </w:p>
        </w:tc>
        <w:tc>
          <w:tcPr>
            <w:tcW w:w="1800" w:type="dxa"/>
            <w:tcBorders>
              <w:left w:val="single" w:sz="12" w:space="0" w:color="auto"/>
              <w:right w:val="single" w:sz="12" w:space="0" w:color="auto"/>
            </w:tcBorders>
            <w:shd w:val="clear" w:color="auto" w:fill="auto"/>
            <w:vAlign w:val="center"/>
            <w:hideMark/>
          </w:tcPr>
          <w:p w14:paraId="1478EE05"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3,19</w:t>
            </w:r>
          </w:p>
        </w:tc>
        <w:tc>
          <w:tcPr>
            <w:tcW w:w="1800" w:type="dxa"/>
            <w:tcBorders>
              <w:left w:val="single" w:sz="12" w:space="0" w:color="auto"/>
              <w:right w:val="single" w:sz="18" w:space="0" w:color="auto"/>
            </w:tcBorders>
            <w:shd w:val="clear" w:color="auto" w:fill="auto"/>
            <w:vAlign w:val="center"/>
            <w:hideMark/>
          </w:tcPr>
          <w:p w14:paraId="7E4FFF05" w14:textId="46B596E8" w:rsidR="003F6204" w:rsidRPr="003F6204" w:rsidRDefault="003F6204" w:rsidP="003F6204">
            <w:pPr>
              <w:spacing w:after="0" w:line="240" w:lineRule="auto"/>
              <w:jc w:val="center"/>
              <w:rPr>
                <w:rFonts w:ascii="Times New Roman" w:eastAsia="Times New Roman" w:hAnsi="Times New Roman" w:cs="Times New Roman"/>
                <w:b/>
                <w:bCs/>
                <w:color w:val="00B0F0"/>
                <w:sz w:val="28"/>
                <w:szCs w:val="28"/>
                <w:lang w:eastAsia="ru-RU"/>
              </w:rPr>
            </w:pPr>
            <w:r w:rsidRPr="003F6204">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3F6204">
              <w:rPr>
                <w:rFonts w:ascii="Times New Roman" w:eastAsia="Times New Roman" w:hAnsi="Times New Roman" w:cs="Times New Roman"/>
                <w:b/>
                <w:bCs/>
                <w:color w:val="00B0F0"/>
                <w:sz w:val="28"/>
                <w:szCs w:val="28"/>
                <w:lang w:eastAsia="ru-RU"/>
              </w:rPr>
              <w:t>2,62</w:t>
            </w:r>
          </w:p>
        </w:tc>
      </w:tr>
      <w:tr w:rsidR="003F6204" w:rsidRPr="003F6204" w14:paraId="31334125"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73880C0D"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Республика Мордовия</w:t>
            </w:r>
          </w:p>
        </w:tc>
        <w:tc>
          <w:tcPr>
            <w:tcW w:w="1800" w:type="dxa"/>
            <w:tcBorders>
              <w:left w:val="single" w:sz="12" w:space="0" w:color="auto"/>
              <w:right w:val="single" w:sz="12" w:space="0" w:color="auto"/>
            </w:tcBorders>
            <w:shd w:val="clear" w:color="auto" w:fill="auto"/>
            <w:vAlign w:val="center"/>
            <w:hideMark/>
          </w:tcPr>
          <w:p w14:paraId="45433CDE"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2,77</w:t>
            </w:r>
          </w:p>
        </w:tc>
        <w:tc>
          <w:tcPr>
            <w:tcW w:w="1800" w:type="dxa"/>
            <w:tcBorders>
              <w:left w:val="single" w:sz="12" w:space="0" w:color="auto"/>
              <w:right w:val="single" w:sz="12" w:space="0" w:color="auto"/>
            </w:tcBorders>
            <w:shd w:val="clear" w:color="auto" w:fill="auto"/>
            <w:vAlign w:val="center"/>
            <w:hideMark/>
          </w:tcPr>
          <w:p w14:paraId="3F82EB16"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3,19</w:t>
            </w:r>
          </w:p>
        </w:tc>
        <w:tc>
          <w:tcPr>
            <w:tcW w:w="1800" w:type="dxa"/>
            <w:tcBorders>
              <w:left w:val="single" w:sz="12" w:space="0" w:color="auto"/>
              <w:right w:val="single" w:sz="18" w:space="0" w:color="auto"/>
            </w:tcBorders>
            <w:shd w:val="clear" w:color="auto" w:fill="auto"/>
            <w:vAlign w:val="center"/>
            <w:hideMark/>
          </w:tcPr>
          <w:p w14:paraId="1C818E0D" w14:textId="3F6B209E"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0,42</w:t>
            </w:r>
          </w:p>
        </w:tc>
      </w:tr>
      <w:tr w:rsidR="003F6204" w:rsidRPr="003F6204" w14:paraId="1207640C"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1656F9AB"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Удмуртская Республика</w:t>
            </w:r>
          </w:p>
        </w:tc>
        <w:tc>
          <w:tcPr>
            <w:tcW w:w="1800" w:type="dxa"/>
            <w:tcBorders>
              <w:left w:val="single" w:sz="12" w:space="0" w:color="auto"/>
              <w:right w:val="single" w:sz="12" w:space="0" w:color="auto"/>
            </w:tcBorders>
            <w:shd w:val="clear" w:color="auto" w:fill="auto"/>
            <w:vAlign w:val="center"/>
            <w:hideMark/>
          </w:tcPr>
          <w:p w14:paraId="21B4C4B4"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2,93</w:t>
            </w:r>
          </w:p>
        </w:tc>
        <w:tc>
          <w:tcPr>
            <w:tcW w:w="1800" w:type="dxa"/>
            <w:tcBorders>
              <w:left w:val="single" w:sz="12" w:space="0" w:color="auto"/>
              <w:right w:val="single" w:sz="12" w:space="0" w:color="auto"/>
            </w:tcBorders>
            <w:shd w:val="clear" w:color="auto" w:fill="auto"/>
            <w:vAlign w:val="center"/>
            <w:hideMark/>
          </w:tcPr>
          <w:p w14:paraId="2EEAEDFB"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3,13</w:t>
            </w:r>
          </w:p>
        </w:tc>
        <w:tc>
          <w:tcPr>
            <w:tcW w:w="1800" w:type="dxa"/>
            <w:tcBorders>
              <w:left w:val="single" w:sz="12" w:space="0" w:color="auto"/>
              <w:right w:val="single" w:sz="18" w:space="0" w:color="auto"/>
            </w:tcBorders>
            <w:shd w:val="clear" w:color="auto" w:fill="auto"/>
            <w:vAlign w:val="center"/>
            <w:hideMark/>
          </w:tcPr>
          <w:p w14:paraId="05B87FB1" w14:textId="0BCF1B2D"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0,2</w:t>
            </w:r>
          </w:p>
        </w:tc>
      </w:tr>
      <w:tr w:rsidR="003F6204" w:rsidRPr="003F6204" w14:paraId="7B505728"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4095E36C"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Костромская область</w:t>
            </w:r>
          </w:p>
        </w:tc>
        <w:tc>
          <w:tcPr>
            <w:tcW w:w="1800" w:type="dxa"/>
            <w:tcBorders>
              <w:left w:val="single" w:sz="12" w:space="0" w:color="auto"/>
              <w:right w:val="single" w:sz="12" w:space="0" w:color="auto"/>
            </w:tcBorders>
            <w:shd w:val="clear" w:color="auto" w:fill="auto"/>
            <w:vAlign w:val="center"/>
            <w:hideMark/>
          </w:tcPr>
          <w:p w14:paraId="51426F83"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2,84</w:t>
            </w:r>
          </w:p>
        </w:tc>
        <w:tc>
          <w:tcPr>
            <w:tcW w:w="1800" w:type="dxa"/>
            <w:tcBorders>
              <w:left w:val="single" w:sz="12" w:space="0" w:color="auto"/>
              <w:right w:val="single" w:sz="12" w:space="0" w:color="auto"/>
            </w:tcBorders>
            <w:shd w:val="clear" w:color="auto" w:fill="auto"/>
            <w:vAlign w:val="center"/>
            <w:hideMark/>
          </w:tcPr>
          <w:p w14:paraId="7CBCE727"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3,09</w:t>
            </w:r>
          </w:p>
        </w:tc>
        <w:tc>
          <w:tcPr>
            <w:tcW w:w="1800" w:type="dxa"/>
            <w:tcBorders>
              <w:left w:val="single" w:sz="12" w:space="0" w:color="auto"/>
              <w:right w:val="single" w:sz="18" w:space="0" w:color="auto"/>
            </w:tcBorders>
            <w:shd w:val="clear" w:color="auto" w:fill="auto"/>
            <w:vAlign w:val="center"/>
            <w:hideMark/>
          </w:tcPr>
          <w:p w14:paraId="75FCB8F4" w14:textId="235255A8"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0,25</w:t>
            </w:r>
          </w:p>
        </w:tc>
      </w:tr>
      <w:tr w:rsidR="003F6204" w:rsidRPr="003F6204" w14:paraId="7A431EB2"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542C96BC"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lastRenderedPageBreak/>
              <w:t>Калужская область</w:t>
            </w:r>
          </w:p>
        </w:tc>
        <w:tc>
          <w:tcPr>
            <w:tcW w:w="1800" w:type="dxa"/>
            <w:tcBorders>
              <w:left w:val="single" w:sz="12" w:space="0" w:color="auto"/>
              <w:right w:val="single" w:sz="12" w:space="0" w:color="auto"/>
            </w:tcBorders>
            <w:shd w:val="clear" w:color="auto" w:fill="auto"/>
            <w:vAlign w:val="center"/>
            <w:hideMark/>
          </w:tcPr>
          <w:p w14:paraId="4D9F9837"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2,39</w:t>
            </w:r>
          </w:p>
        </w:tc>
        <w:tc>
          <w:tcPr>
            <w:tcW w:w="1800" w:type="dxa"/>
            <w:tcBorders>
              <w:left w:val="single" w:sz="12" w:space="0" w:color="auto"/>
              <w:right w:val="single" w:sz="12" w:space="0" w:color="auto"/>
            </w:tcBorders>
            <w:shd w:val="clear" w:color="auto" w:fill="auto"/>
            <w:vAlign w:val="center"/>
            <w:hideMark/>
          </w:tcPr>
          <w:p w14:paraId="7E9F61B9"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2,73</w:t>
            </w:r>
          </w:p>
        </w:tc>
        <w:tc>
          <w:tcPr>
            <w:tcW w:w="1800" w:type="dxa"/>
            <w:tcBorders>
              <w:left w:val="single" w:sz="12" w:space="0" w:color="auto"/>
              <w:right w:val="single" w:sz="18" w:space="0" w:color="auto"/>
            </w:tcBorders>
            <w:shd w:val="clear" w:color="auto" w:fill="auto"/>
            <w:vAlign w:val="center"/>
            <w:hideMark/>
          </w:tcPr>
          <w:p w14:paraId="4374FE0D" w14:textId="28ACCC60"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0,34</w:t>
            </w:r>
          </w:p>
        </w:tc>
      </w:tr>
      <w:tr w:rsidR="003F6204" w:rsidRPr="003F6204" w14:paraId="3BF2A50D"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7BFD9B08"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Мурманская область</w:t>
            </w:r>
          </w:p>
        </w:tc>
        <w:tc>
          <w:tcPr>
            <w:tcW w:w="1800" w:type="dxa"/>
            <w:tcBorders>
              <w:left w:val="single" w:sz="12" w:space="0" w:color="auto"/>
              <w:right w:val="single" w:sz="12" w:space="0" w:color="auto"/>
            </w:tcBorders>
            <w:shd w:val="clear" w:color="auto" w:fill="auto"/>
            <w:vAlign w:val="center"/>
            <w:hideMark/>
          </w:tcPr>
          <w:p w14:paraId="4B317239"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1,94</w:t>
            </w:r>
          </w:p>
        </w:tc>
        <w:tc>
          <w:tcPr>
            <w:tcW w:w="1800" w:type="dxa"/>
            <w:tcBorders>
              <w:left w:val="single" w:sz="12" w:space="0" w:color="auto"/>
              <w:right w:val="single" w:sz="12" w:space="0" w:color="auto"/>
            </w:tcBorders>
            <w:shd w:val="clear" w:color="auto" w:fill="auto"/>
            <w:vAlign w:val="center"/>
            <w:hideMark/>
          </w:tcPr>
          <w:p w14:paraId="42F7D956"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2,7</w:t>
            </w:r>
          </w:p>
        </w:tc>
        <w:tc>
          <w:tcPr>
            <w:tcW w:w="1800" w:type="dxa"/>
            <w:tcBorders>
              <w:left w:val="single" w:sz="12" w:space="0" w:color="auto"/>
              <w:right w:val="single" w:sz="18" w:space="0" w:color="auto"/>
            </w:tcBorders>
            <w:shd w:val="clear" w:color="auto" w:fill="auto"/>
            <w:vAlign w:val="center"/>
            <w:hideMark/>
          </w:tcPr>
          <w:p w14:paraId="39598FE9" w14:textId="08293726"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0,76</w:t>
            </w:r>
          </w:p>
        </w:tc>
      </w:tr>
      <w:tr w:rsidR="003F6204" w:rsidRPr="003F6204" w14:paraId="3BD8578F"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66B2C188"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Хабаровский край</w:t>
            </w:r>
          </w:p>
        </w:tc>
        <w:tc>
          <w:tcPr>
            <w:tcW w:w="1800" w:type="dxa"/>
            <w:tcBorders>
              <w:left w:val="single" w:sz="12" w:space="0" w:color="auto"/>
              <w:right w:val="single" w:sz="12" w:space="0" w:color="auto"/>
            </w:tcBorders>
            <w:shd w:val="clear" w:color="auto" w:fill="auto"/>
            <w:vAlign w:val="center"/>
            <w:hideMark/>
          </w:tcPr>
          <w:p w14:paraId="72B76821"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3,38</w:t>
            </w:r>
          </w:p>
        </w:tc>
        <w:tc>
          <w:tcPr>
            <w:tcW w:w="1800" w:type="dxa"/>
            <w:tcBorders>
              <w:left w:val="single" w:sz="12" w:space="0" w:color="auto"/>
              <w:right w:val="single" w:sz="12" w:space="0" w:color="auto"/>
            </w:tcBorders>
            <w:shd w:val="clear" w:color="auto" w:fill="auto"/>
            <w:vAlign w:val="center"/>
            <w:hideMark/>
          </w:tcPr>
          <w:p w14:paraId="01229F25"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2,61</w:t>
            </w:r>
          </w:p>
        </w:tc>
        <w:tc>
          <w:tcPr>
            <w:tcW w:w="1800" w:type="dxa"/>
            <w:tcBorders>
              <w:left w:val="single" w:sz="12" w:space="0" w:color="auto"/>
              <w:right w:val="single" w:sz="18" w:space="0" w:color="auto"/>
            </w:tcBorders>
            <w:shd w:val="clear" w:color="auto" w:fill="auto"/>
            <w:vAlign w:val="center"/>
            <w:hideMark/>
          </w:tcPr>
          <w:p w14:paraId="28400A50" w14:textId="30357017" w:rsidR="003F6204" w:rsidRPr="003F6204" w:rsidRDefault="003F6204" w:rsidP="003F6204">
            <w:pPr>
              <w:spacing w:after="0" w:line="240" w:lineRule="auto"/>
              <w:jc w:val="center"/>
              <w:rPr>
                <w:rFonts w:ascii="Times New Roman" w:eastAsia="Times New Roman" w:hAnsi="Times New Roman" w:cs="Times New Roman"/>
                <w:b/>
                <w:bCs/>
                <w:color w:val="00B0F0"/>
                <w:sz w:val="28"/>
                <w:szCs w:val="28"/>
                <w:lang w:eastAsia="ru-RU"/>
              </w:rPr>
            </w:pPr>
            <w:r w:rsidRPr="003F6204">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3F6204">
              <w:rPr>
                <w:rFonts w:ascii="Times New Roman" w:eastAsia="Times New Roman" w:hAnsi="Times New Roman" w:cs="Times New Roman"/>
                <w:b/>
                <w:bCs/>
                <w:color w:val="00B0F0"/>
                <w:sz w:val="28"/>
                <w:szCs w:val="28"/>
                <w:lang w:eastAsia="ru-RU"/>
              </w:rPr>
              <w:t>0,77</w:t>
            </w:r>
          </w:p>
        </w:tc>
      </w:tr>
      <w:tr w:rsidR="003F6204" w:rsidRPr="003F6204" w14:paraId="72E484E2"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75A3ECA3"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Астраханская область</w:t>
            </w:r>
          </w:p>
        </w:tc>
        <w:tc>
          <w:tcPr>
            <w:tcW w:w="1800" w:type="dxa"/>
            <w:tcBorders>
              <w:left w:val="single" w:sz="12" w:space="0" w:color="auto"/>
              <w:right w:val="single" w:sz="12" w:space="0" w:color="auto"/>
            </w:tcBorders>
            <w:shd w:val="clear" w:color="auto" w:fill="auto"/>
            <w:vAlign w:val="center"/>
            <w:hideMark/>
          </w:tcPr>
          <w:p w14:paraId="2CBA3016"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2,75</w:t>
            </w:r>
          </w:p>
        </w:tc>
        <w:tc>
          <w:tcPr>
            <w:tcW w:w="1800" w:type="dxa"/>
            <w:tcBorders>
              <w:left w:val="single" w:sz="12" w:space="0" w:color="auto"/>
              <w:right w:val="single" w:sz="12" w:space="0" w:color="auto"/>
            </w:tcBorders>
            <w:shd w:val="clear" w:color="auto" w:fill="auto"/>
            <w:vAlign w:val="center"/>
            <w:hideMark/>
          </w:tcPr>
          <w:p w14:paraId="7DD39408"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2,48</w:t>
            </w:r>
          </w:p>
        </w:tc>
        <w:tc>
          <w:tcPr>
            <w:tcW w:w="1800" w:type="dxa"/>
            <w:tcBorders>
              <w:left w:val="single" w:sz="12" w:space="0" w:color="auto"/>
              <w:right w:val="single" w:sz="18" w:space="0" w:color="auto"/>
            </w:tcBorders>
            <w:shd w:val="clear" w:color="auto" w:fill="auto"/>
            <w:vAlign w:val="center"/>
            <w:hideMark/>
          </w:tcPr>
          <w:p w14:paraId="38E2E128" w14:textId="0D1A008B" w:rsidR="003F6204" w:rsidRPr="003F6204" w:rsidRDefault="003F6204" w:rsidP="003F6204">
            <w:pPr>
              <w:spacing w:after="0" w:line="240" w:lineRule="auto"/>
              <w:jc w:val="center"/>
              <w:rPr>
                <w:rFonts w:ascii="Times New Roman" w:eastAsia="Times New Roman" w:hAnsi="Times New Roman" w:cs="Times New Roman"/>
                <w:b/>
                <w:bCs/>
                <w:color w:val="00B0F0"/>
                <w:sz w:val="28"/>
                <w:szCs w:val="28"/>
                <w:lang w:eastAsia="ru-RU"/>
              </w:rPr>
            </w:pPr>
            <w:r w:rsidRPr="003F6204">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3F6204">
              <w:rPr>
                <w:rFonts w:ascii="Times New Roman" w:eastAsia="Times New Roman" w:hAnsi="Times New Roman" w:cs="Times New Roman"/>
                <w:b/>
                <w:bCs/>
                <w:color w:val="00B0F0"/>
                <w:sz w:val="28"/>
                <w:szCs w:val="28"/>
                <w:lang w:eastAsia="ru-RU"/>
              </w:rPr>
              <w:t>0,27</w:t>
            </w:r>
          </w:p>
        </w:tc>
      </w:tr>
      <w:tr w:rsidR="003F6204" w:rsidRPr="003F6204" w14:paraId="0CF522F2"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43CACBA3"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Белгородская область</w:t>
            </w:r>
          </w:p>
        </w:tc>
        <w:tc>
          <w:tcPr>
            <w:tcW w:w="1800" w:type="dxa"/>
            <w:tcBorders>
              <w:left w:val="single" w:sz="12" w:space="0" w:color="auto"/>
              <w:right w:val="single" w:sz="12" w:space="0" w:color="auto"/>
            </w:tcBorders>
            <w:shd w:val="clear" w:color="auto" w:fill="auto"/>
            <w:vAlign w:val="center"/>
            <w:hideMark/>
          </w:tcPr>
          <w:p w14:paraId="55F2F7AB"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1,63</w:t>
            </w:r>
          </w:p>
        </w:tc>
        <w:tc>
          <w:tcPr>
            <w:tcW w:w="1800" w:type="dxa"/>
            <w:tcBorders>
              <w:left w:val="single" w:sz="12" w:space="0" w:color="auto"/>
              <w:right w:val="single" w:sz="12" w:space="0" w:color="auto"/>
            </w:tcBorders>
            <w:shd w:val="clear" w:color="auto" w:fill="auto"/>
            <w:vAlign w:val="center"/>
            <w:hideMark/>
          </w:tcPr>
          <w:p w14:paraId="65143196"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2,42</w:t>
            </w:r>
          </w:p>
        </w:tc>
        <w:tc>
          <w:tcPr>
            <w:tcW w:w="1800" w:type="dxa"/>
            <w:tcBorders>
              <w:left w:val="single" w:sz="12" w:space="0" w:color="auto"/>
              <w:right w:val="single" w:sz="18" w:space="0" w:color="auto"/>
            </w:tcBorders>
            <w:shd w:val="clear" w:color="auto" w:fill="auto"/>
            <w:vAlign w:val="center"/>
            <w:hideMark/>
          </w:tcPr>
          <w:p w14:paraId="52BF38DC" w14:textId="39939456"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0,79</w:t>
            </w:r>
          </w:p>
        </w:tc>
      </w:tr>
      <w:tr w:rsidR="003F6204" w:rsidRPr="003F6204" w14:paraId="102F0A0D"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334A5B48"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Ульяновская область</w:t>
            </w:r>
          </w:p>
        </w:tc>
        <w:tc>
          <w:tcPr>
            <w:tcW w:w="1800" w:type="dxa"/>
            <w:tcBorders>
              <w:left w:val="single" w:sz="12" w:space="0" w:color="auto"/>
              <w:right w:val="single" w:sz="12" w:space="0" w:color="auto"/>
            </w:tcBorders>
            <w:shd w:val="clear" w:color="auto" w:fill="auto"/>
            <w:vAlign w:val="center"/>
            <w:hideMark/>
          </w:tcPr>
          <w:p w14:paraId="469CA9EE"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1,7</w:t>
            </w:r>
          </w:p>
        </w:tc>
        <w:tc>
          <w:tcPr>
            <w:tcW w:w="1800" w:type="dxa"/>
            <w:tcBorders>
              <w:left w:val="single" w:sz="12" w:space="0" w:color="auto"/>
              <w:right w:val="single" w:sz="12" w:space="0" w:color="auto"/>
            </w:tcBorders>
            <w:shd w:val="clear" w:color="auto" w:fill="auto"/>
            <w:vAlign w:val="center"/>
            <w:hideMark/>
          </w:tcPr>
          <w:p w14:paraId="032FE1F6"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2,42</w:t>
            </w:r>
          </w:p>
        </w:tc>
        <w:tc>
          <w:tcPr>
            <w:tcW w:w="1800" w:type="dxa"/>
            <w:tcBorders>
              <w:left w:val="single" w:sz="12" w:space="0" w:color="auto"/>
              <w:right w:val="single" w:sz="18" w:space="0" w:color="auto"/>
            </w:tcBorders>
            <w:shd w:val="clear" w:color="auto" w:fill="auto"/>
            <w:vAlign w:val="center"/>
            <w:hideMark/>
          </w:tcPr>
          <w:p w14:paraId="5EFC4D51" w14:textId="6DAE77CA"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0,72</w:t>
            </w:r>
          </w:p>
        </w:tc>
      </w:tr>
      <w:tr w:rsidR="003F6204" w:rsidRPr="003F6204" w14:paraId="183F3E8C"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77A1553C"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Калининградская область</w:t>
            </w:r>
          </w:p>
        </w:tc>
        <w:tc>
          <w:tcPr>
            <w:tcW w:w="1800" w:type="dxa"/>
            <w:tcBorders>
              <w:left w:val="single" w:sz="12" w:space="0" w:color="auto"/>
              <w:right w:val="single" w:sz="12" w:space="0" w:color="auto"/>
            </w:tcBorders>
            <w:shd w:val="clear" w:color="auto" w:fill="auto"/>
            <w:vAlign w:val="center"/>
            <w:hideMark/>
          </w:tcPr>
          <w:p w14:paraId="034FC7B3"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1,99</w:t>
            </w:r>
          </w:p>
        </w:tc>
        <w:tc>
          <w:tcPr>
            <w:tcW w:w="1800" w:type="dxa"/>
            <w:tcBorders>
              <w:left w:val="single" w:sz="12" w:space="0" w:color="auto"/>
              <w:right w:val="single" w:sz="12" w:space="0" w:color="auto"/>
            </w:tcBorders>
            <w:shd w:val="clear" w:color="auto" w:fill="auto"/>
            <w:vAlign w:val="center"/>
            <w:hideMark/>
          </w:tcPr>
          <w:p w14:paraId="26ACDCE5"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2,3</w:t>
            </w:r>
          </w:p>
        </w:tc>
        <w:tc>
          <w:tcPr>
            <w:tcW w:w="1800" w:type="dxa"/>
            <w:tcBorders>
              <w:left w:val="single" w:sz="12" w:space="0" w:color="auto"/>
              <w:right w:val="single" w:sz="18" w:space="0" w:color="auto"/>
            </w:tcBorders>
            <w:shd w:val="clear" w:color="auto" w:fill="auto"/>
            <w:vAlign w:val="center"/>
            <w:hideMark/>
          </w:tcPr>
          <w:p w14:paraId="50A2FFE1" w14:textId="59366456"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0,31</w:t>
            </w:r>
          </w:p>
        </w:tc>
      </w:tr>
      <w:tr w:rsidR="003F6204" w:rsidRPr="003F6204" w14:paraId="2837F473"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4D4F323D"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Ненецкий автономный округ</w:t>
            </w:r>
          </w:p>
        </w:tc>
        <w:tc>
          <w:tcPr>
            <w:tcW w:w="1800" w:type="dxa"/>
            <w:tcBorders>
              <w:left w:val="single" w:sz="12" w:space="0" w:color="auto"/>
              <w:right w:val="single" w:sz="12" w:space="0" w:color="auto"/>
            </w:tcBorders>
            <w:shd w:val="clear" w:color="auto" w:fill="auto"/>
            <w:vAlign w:val="center"/>
            <w:hideMark/>
          </w:tcPr>
          <w:p w14:paraId="72471C88"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1,37</w:t>
            </w:r>
          </w:p>
        </w:tc>
        <w:tc>
          <w:tcPr>
            <w:tcW w:w="1800" w:type="dxa"/>
            <w:tcBorders>
              <w:left w:val="single" w:sz="12" w:space="0" w:color="auto"/>
              <w:right w:val="single" w:sz="12" w:space="0" w:color="auto"/>
            </w:tcBorders>
            <w:shd w:val="clear" w:color="auto" w:fill="auto"/>
            <w:vAlign w:val="center"/>
            <w:hideMark/>
          </w:tcPr>
          <w:p w14:paraId="2D1E8D76"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2,22</w:t>
            </w:r>
          </w:p>
        </w:tc>
        <w:tc>
          <w:tcPr>
            <w:tcW w:w="1800" w:type="dxa"/>
            <w:tcBorders>
              <w:left w:val="single" w:sz="12" w:space="0" w:color="auto"/>
              <w:right w:val="single" w:sz="18" w:space="0" w:color="auto"/>
            </w:tcBorders>
            <w:shd w:val="clear" w:color="auto" w:fill="auto"/>
            <w:vAlign w:val="center"/>
            <w:hideMark/>
          </w:tcPr>
          <w:p w14:paraId="0825ABAE" w14:textId="16B41D13"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0,85</w:t>
            </w:r>
          </w:p>
        </w:tc>
      </w:tr>
      <w:tr w:rsidR="003F6204" w:rsidRPr="003F6204" w14:paraId="2A1A5583"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05A9A923"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Камчатский край</w:t>
            </w:r>
          </w:p>
        </w:tc>
        <w:tc>
          <w:tcPr>
            <w:tcW w:w="1800" w:type="dxa"/>
            <w:tcBorders>
              <w:left w:val="single" w:sz="12" w:space="0" w:color="auto"/>
              <w:right w:val="single" w:sz="12" w:space="0" w:color="auto"/>
            </w:tcBorders>
            <w:shd w:val="clear" w:color="auto" w:fill="auto"/>
            <w:vAlign w:val="center"/>
            <w:hideMark/>
          </w:tcPr>
          <w:p w14:paraId="58CA5085"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1,95</w:t>
            </w:r>
          </w:p>
        </w:tc>
        <w:tc>
          <w:tcPr>
            <w:tcW w:w="1800" w:type="dxa"/>
            <w:tcBorders>
              <w:left w:val="single" w:sz="12" w:space="0" w:color="auto"/>
              <w:right w:val="single" w:sz="12" w:space="0" w:color="auto"/>
            </w:tcBorders>
            <w:shd w:val="clear" w:color="auto" w:fill="auto"/>
            <w:vAlign w:val="center"/>
            <w:hideMark/>
          </w:tcPr>
          <w:p w14:paraId="647FEFFB"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2,17</w:t>
            </w:r>
          </w:p>
        </w:tc>
        <w:tc>
          <w:tcPr>
            <w:tcW w:w="1800" w:type="dxa"/>
            <w:tcBorders>
              <w:left w:val="single" w:sz="12" w:space="0" w:color="auto"/>
              <w:right w:val="single" w:sz="18" w:space="0" w:color="auto"/>
            </w:tcBorders>
            <w:shd w:val="clear" w:color="auto" w:fill="auto"/>
            <w:vAlign w:val="center"/>
            <w:hideMark/>
          </w:tcPr>
          <w:p w14:paraId="1B265F14" w14:textId="16CC0F9D" w:rsidR="003F6204" w:rsidRPr="003F6204" w:rsidRDefault="00D93CE5"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0,22</w:t>
            </w:r>
          </w:p>
        </w:tc>
      </w:tr>
      <w:tr w:rsidR="003F6204" w:rsidRPr="003F6204" w14:paraId="459A0E3C"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4F4F54DC"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Омская область</w:t>
            </w:r>
          </w:p>
        </w:tc>
        <w:tc>
          <w:tcPr>
            <w:tcW w:w="1800" w:type="dxa"/>
            <w:tcBorders>
              <w:left w:val="single" w:sz="12" w:space="0" w:color="auto"/>
              <w:right w:val="single" w:sz="12" w:space="0" w:color="auto"/>
            </w:tcBorders>
            <w:shd w:val="clear" w:color="auto" w:fill="auto"/>
            <w:vAlign w:val="center"/>
            <w:hideMark/>
          </w:tcPr>
          <w:p w14:paraId="317766B2"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1,74</w:t>
            </w:r>
          </w:p>
        </w:tc>
        <w:tc>
          <w:tcPr>
            <w:tcW w:w="1800" w:type="dxa"/>
            <w:tcBorders>
              <w:left w:val="single" w:sz="12" w:space="0" w:color="auto"/>
              <w:right w:val="single" w:sz="12" w:space="0" w:color="auto"/>
            </w:tcBorders>
            <w:shd w:val="clear" w:color="auto" w:fill="auto"/>
            <w:vAlign w:val="center"/>
            <w:hideMark/>
          </w:tcPr>
          <w:p w14:paraId="4CAB8E49"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2,12</w:t>
            </w:r>
          </w:p>
        </w:tc>
        <w:tc>
          <w:tcPr>
            <w:tcW w:w="1800" w:type="dxa"/>
            <w:tcBorders>
              <w:left w:val="single" w:sz="12" w:space="0" w:color="auto"/>
              <w:right w:val="single" w:sz="18" w:space="0" w:color="auto"/>
            </w:tcBorders>
            <w:shd w:val="clear" w:color="auto" w:fill="auto"/>
            <w:vAlign w:val="center"/>
            <w:hideMark/>
          </w:tcPr>
          <w:p w14:paraId="6C7E5544" w14:textId="7D49069C" w:rsidR="003F6204" w:rsidRPr="003F6204" w:rsidRDefault="000668C4"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0,38</w:t>
            </w:r>
          </w:p>
        </w:tc>
      </w:tr>
      <w:tr w:rsidR="003F6204" w:rsidRPr="003F6204" w14:paraId="3783C91C"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4220E971"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Новгородская область</w:t>
            </w:r>
          </w:p>
        </w:tc>
        <w:tc>
          <w:tcPr>
            <w:tcW w:w="1800" w:type="dxa"/>
            <w:tcBorders>
              <w:left w:val="single" w:sz="12" w:space="0" w:color="auto"/>
              <w:right w:val="single" w:sz="12" w:space="0" w:color="auto"/>
            </w:tcBorders>
            <w:shd w:val="clear" w:color="auto" w:fill="auto"/>
            <w:vAlign w:val="center"/>
            <w:hideMark/>
          </w:tcPr>
          <w:p w14:paraId="03A85F22"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1,1</w:t>
            </w:r>
          </w:p>
        </w:tc>
        <w:tc>
          <w:tcPr>
            <w:tcW w:w="1800" w:type="dxa"/>
            <w:tcBorders>
              <w:left w:val="single" w:sz="12" w:space="0" w:color="auto"/>
              <w:right w:val="single" w:sz="12" w:space="0" w:color="auto"/>
            </w:tcBorders>
            <w:shd w:val="clear" w:color="auto" w:fill="auto"/>
            <w:vAlign w:val="center"/>
            <w:hideMark/>
          </w:tcPr>
          <w:p w14:paraId="6D564EFA"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2,02</w:t>
            </w:r>
          </w:p>
        </w:tc>
        <w:tc>
          <w:tcPr>
            <w:tcW w:w="1800" w:type="dxa"/>
            <w:tcBorders>
              <w:left w:val="single" w:sz="12" w:space="0" w:color="auto"/>
              <w:right w:val="single" w:sz="18" w:space="0" w:color="auto"/>
            </w:tcBorders>
            <w:shd w:val="clear" w:color="auto" w:fill="auto"/>
            <w:vAlign w:val="center"/>
            <w:hideMark/>
          </w:tcPr>
          <w:p w14:paraId="2320AC6E" w14:textId="758F93BE" w:rsidR="003F6204" w:rsidRPr="003F6204" w:rsidRDefault="000668C4"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0,92</w:t>
            </w:r>
          </w:p>
        </w:tc>
      </w:tr>
      <w:tr w:rsidR="003F6204" w:rsidRPr="003F6204" w14:paraId="68776AB7"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55C70625"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Пензенская область</w:t>
            </w:r>
          </w:p>
        </w:tc>
        <w:tc>
          <w:tcPr>
            <w:tcW w:w="1800" w:type="dxa"/>
            <w:tcBorders>
              <w:left w:val="single" w:sz="12" w:space="0" w:color="auto"/>
              <w:right w:val="single" w:sz="12" w:space="0" w:color="auto"/>
            </w:tcBorders>
            <w:shd w:val="clear" w:color="auto" w:fill="auto"/>
            <w:vAlign w:val="center"/>
            <w:hideMark/>
          </w:tcPr>
          <w:p w14:paraId="4F43A483"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1,44</w:t>
            </w:r>
          </w:p>
        </w:tc>
        <w:tc>
          <w:tcPr>
            <w:tcW w:w="1800" w:type="dxa"/>
            <w:tcBorders>
              <w:left w:val="single" w:sz="12" w:space="0" w:color="auto"/>
              <w:right w:val="single" w:sz="12" w:space="0" w:color="auto"/>
            </w:tcBorders>
            <w:shd w:val="clear" w:color="auto" w:fill="auto"/>
            <w:vAlign w:val="center"/>
            <w:hideMark/>
          </w:tcPr>
          <w:p w14:paraId="710B2515"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1,97</w:t>
            </w:r>
          </w:p>
        </w:tc>
        <w:tc>
          <w:tcPr>
            <w:tcW w:w="1800" w:type="dxa"/>
            <w:tcBorders>
              <w:left w:val="single" w:sz="12" w:space="0" w:color="auto"/>
              <w:right w:val="single" w:sz="18" w:space="0" w:color="auto"/>
            </w:tcBorders>
            <w:shd w:val="clear" w:color="auto" w:fill="auto"/>
            <w:vAlign w:val="center"/>
            <w:hideMark/>
          </w:tcPr>
          <w:p w14:paraId="539A7B42" w14:textId="2023D0A5" w:rsidR="003F6204" w:rsidRPr="003F6204" w:rsidRDefault="000668C4"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0,53</w:t>
            </w:r>
          </w:p>
        </w:tc>
      </w:tr>
      <w:tr w:rsidR="003F6204" w:rsidRPr="003F6204" w14:paraId="63B3DD1C"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4845E338"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Забайкальский край</w:t>
            </w:r>
          </w:p>
        </w:tc>
        <w:tc>
          <w:tcPr>
            <w:tcW w:w="1800" w:type="dxa"/>
            <w:tcBorders>
              <w:left w:val="single" w:sz="12" w:space="0" w:color="auto"/>
              <w:right w:val="single" w:sz="12" w:space="0" w:color="auto"/>
            </w:tcBorders>
            <w:shd w:val="clear" w:color="auto" w:fill="auto"/>
            <w:vAlign w:val="center"/>
            <w:hideMark/>
          </w:tcPr>
          <w:p w14:paraId="3C2AB509"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1,73</w:t>
            </w:r>
          </w:p>
        </w:tc>
        <w:tc>
          <w:tcPr>
            <w:tcW w:w="1800" w:type="dxa"/>
            <w:tcBorders>
              <w:left w:val="single" w:sz="12" w:space="0" w:color="auto"/>
              <w:right w:val="single" w:sz="12" w:space="0" w:color="auto"/>
            </w:tcBorders>
            <w:shd w:val="clear" w:color="auto" w:fill="auto"/>
            <w:vAlign w:val="center"/>
            <w:hideMark/>
          </w:tcPr>
          <w:p w14:paraId="4D6FDE01"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1,89</w:t>
            </w:r>
          </w:p>
        </w:tc>
        <w:tc>
          <w:tcPr>
            <w:tcW w:w="1800" w:type="dxa"/>
            <w:tcBorders>
              <w:left w:val="single" w:sz="12" w:space="0" w:color="auto"/>
              <w:right w:val="single" w:sz="18" w:space="0" w:color="auto"/>
            </w:tcBorders>
            <w:shd w:val="clear" w:color="auto" w:fill="auto"/>
            <w:vAlign w:val="center"/>
            <w:hideMark/>
          </w:tcPr>
          <w:p w14:paraId="57A4ADFE" w14:textId="1907FDB8" w:rsidR="003F6204" w:rsidRPr="003F6204" w:rsidRDefault="000668C4"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0,16</w:t>
            </w:r>
          </w:p>
        </w:tc>
      </w:tr>
      <w:tr w:rsidR="003F6204" w:rsidRPr="003F6204" w14:paraId="4B667342"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06367456"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Орловская область</w:t>
            </w:r>
          </w:p>
        </w:tc>
        <w:tc>
          <w:tcPr>
            <w:tcW w:w="1800" w:type="dxa"/>
            <w:tcBorders>
              <w:left w:val="single" w:sz="12" w:space="0" w:color="auto"/>
              <w:right w:val="single" w:sz="12" w:space="0" w:color="auto"/>
            </w:tcBorders>
            <w:shd w:val="clear" w:color="auto" w:fill="auto"/>
            <w:vAlign w:val="center"/>
            <w:hideMark/>
          </w:tcPr>
          <w:p w14:paraId="7219AFB3"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1,05</w:t>
            </w:r>
          </w:p>
        </w:tc>
        <w:tc>
          <w:tcPr>
            <w:tcW w:w="1800" w:type="dxa"/>
            <w:tcBorders>
              <w:left w:val="single" w:sz="12" w:space="0" w:color="auto"/>
              <w:right w:val="single" w:sz="12" w:space="0" w:color="auto"/>
            </w:tcBorders>
            <w:shd w:val="clear" w:color="auto" w:fill="auto"/>
            <w:vAlign w:val="center"/>
            <w:hideMark/>
          </w:tcPr>
          <w:p w14:paraId="5E766986"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1,81</w:t>
            </w:r>
          </w:p>
        </w:tc>
        <w:tc>
          <w:tcPr>
            <w:tcW w:w="1800" w:type="dxa"/>
            <w:tcBorders>
              <w:left w:val="single" w:sz="12" w:space="0" w:color="auto"/>
              <w:right w:val="single" w:sz="18" w:space="0" w:color="auto"/>
            </w:tcBorders>
            <w:shd w:val="clear" w:color="auto" w:fill="auto"/>
            <w:vAlign w:val="center"/>
            <w:hideMark/>
          </w:tcPr>
          <w:p w14:paraId="7FBB317D" w14:textId="629D4306" w:rsidR="003F6204" w:rsidRPr="003F6204" w:rsidRDefault="000668C4"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0,76</w:t>
            </w:r>
          </w:p>
        </w:tc>
      </w:tr>
      <w:tr w:rsidR="003F6204" w:rsidRPr="003F6204" w14:paraId="22BDCCA1"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346085B7"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Курганская область</w:t>
            </w:r>
          </w:p>
        </w:tc>
        <w:tc>
          <w:tcPr>
            <w:tcW w:w="1800" w:type="dxa"/>
            <w:tcBorders>
              <w:left w:val="single" w:sz="12" w:space="0" w:color="auto"/>
              <w:right w:val="single" w:sz="12" w:space="0" w:color="auto"/>
            </w:tcBorders>
            <w:shd w:val="clear" w:color="auto" w:fill="auto"/>
            <w:vAlign w:val="center"/>
            <w:hideMark/>
          </w:tcPr>
          <w:p w14:paraId="75F6960B"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1,54</w:t>
            </w:r>
          </w:p>
        </w:tc>
        <w:tc>
          <w:tcPr>
            <w:tcW w:w="1800" w:type="dxa"/>
            <w:tcBorders>
              <w:left w:val="single" w:sz="12" w:space="0" w:color="auto"/>
              <w:right w:val="single" w:sz="12" w:space="0" w:color="auto"/>
            </w:tcBorders>
            <w:shd w:val="clear" w:color="auto" w:fill="auto"/>
            <w:vAlign w:val="center"/>
            <w:hideMark/>
          </w:tcPr>
          <w:p w14:paraId="0FE718AA"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1,8</w:t>
            </w:r>
          </w:p>
        </w:tc>
        <w:tc>
          <w:tcPr>
            <w:tcW w:w="1800" w:type="dxa"/>
            <w:tcBorders>
              <w:left w:val="single" w:sz="12" w:space="0" w:color="auto"/>
              <w:right w:val="single" w:sz="18" w:space="0" w:color="auto"/>
            </w:tcBorders>
            <w:shd w:val="clear" w:color="auto" w:fill="auto"/>
            <w:vAlign w:val="center"/>
            <w:hideMark/>
          </w:tcPr>
          <w:p w14:paraId="2FA9DE31" w14:textId="46212C73" w:rsidR="003F6204" w:rsidRPr="003F6204" w:rsidRDefault="000668C4"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0,26</w:t>
            </w:r>
          </w:p>
        </w:tc>
      </w:tr>
      <w:tr w:rsidR="003F6204" w:rsidRPr="003F6204" w14:paraId="14389C97"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665FF342"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Республика Татарстан (Татарстан)</w:t>
            </w:r>
          </w:p>
        </w:tc>
        <w:tc>
          <w:tcPr>
            <w:tcW w:w="1800" w:type="dxa"/>
            <w:tcBorders>
              <w:left w:val="single" w:sz="12" w:space="0" w:color="auto"/>
              <w:right w:val="single" w:sz="12" w:space="0" w:color="auto"/>
            </w:tcBorders>
            <w:shd w:val="clear" w:color="auto" w:fill="auto"/>
            <w:vAlign w:val="center"/>
            <w:hideMark/>
          </w:tcPr>
          <w:p w14:paraId="0A0422B7"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0,85</w:t>
            </w:r>
          </w:p>
        </w:tc>
        <w:tc>
          <w:tcPr>
            <w:tcW w:w="1800" w:type="dxa"/>
            <w:tcBorders>
              <w:left w:val="single" w:sz="12" w:space="0" w:color="auto"/>
              <w:right w:val="single" w:sz="12" w:space="0" w:color="auto"/>
            </w:tcBorders>
            <w:shd w:val="clear" w:color="auto" w:fill="auto"/>
            <w:vAlign w:val="center"/>
            <w:hideMark/>
          </w:tcPr>
          <w:p w14:paraId="5BB483FF"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1,55</w:t>
            </w:r>
          </w:p>
        </w:tc>
        <w:tc>
          <w:tcPr>
            <w:tcW w:w="1800" w:type="dxa"/>
            <w:tcBorders>
              <w:left w:val="single" w:sz="12" w:space="0" w:color="auto"/>
              <w:right w:val="single" w:sz="18" w:space="0" w:color="auto"/>
            </w:tcBorders>
            <w:shd w:val="clear" w:color="auto" w:fill="auto"/>
            <w:vAlign w:val="center"/>
            <w:hideMark/>
          </w:tcPr>
          <w:p w14:paraId="3738AC59" w14:textId="01B30781" w:rsidR="003F6204" w:rsidRPr="003F6204" w:rsidRDefault="000668C4"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0,7</w:t>
            </w:r>
          </w:p>
        </w:tc>
      </w:tr>
      <w:tr w:rsidR="003F6204" w:rsidRPr="003F6204" w14:paraId="13154D34"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5ADC008E"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Рязанская область</w:t>
            </w:r>
          </w:p>
        </w:tc>
        <w:tc>
          <w:tcPr>
            <w:tcW w:w="1800" w:type="dxa"/>
            <w:tcBorders>
              <w:left w:val="single" w:sz="12" w:space="0" w:color="auto"/>
              <w:right w:val="single" w:sz="12" w:space="0" w:color="auto"/>
            </w:tcBorders>
            <w:shd w:val="clear" w:color="auto" w:fill="auto"/>
            <w:vAlign w:val="center"/>
            <w:hideMark/>
          </w:tcPr>
          <w:p w14:paraId="450E2E2A"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1,67</w:t>
            </w:r>
          </w:p>
        </w:tc>
        <w:tc>
          <w:tcPr>
            <w:tcW w:w="1800" w:type="dxa"/>
            <w:tcBorders>
              <w:left w:val="single" w:sz="12" w:space="0" w:color="auto"/>
              <w:right w:val="single" w:sz="12" w:space="0" w:color="auto"/>
            </w:tcBorders>
            <w:shd w:val="clear" w:color="auto" w:fill="auto"/>
            <w:vAlign w:val="center"/>
            <w:hideMark/>
          </w:tcPr>
          <w:p w14:paraId="4C0DCE49"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1,53</w:t>
            </w:r>
          </w:p>
        </w:tc>
        <w:tc>
          <w:tcPr>
            <w:tcW w:w="1800" w:type="dxa"/>
            <w:tcBorders>
              <w:left w:val="single" w:sz="12" w:space="0" w:color="auto"/>
              <w:right w:val="single" w:sz="18" w:space="0" w:color="auto"/>
            </w:tcBorders>
            <w:shd w:val="clear" w:color="auto" w:fill="auto"/>
            <w:vAlign w:val="center"/>
            <w:hideMark/>
          </w:tcPr>
          <w:p w14:paraId="48AF95DE" w14:textId="4C339D87" w:rsidR="003F6204" w:rsidRPr="003F6204" w:rsidRDefault="003F6204" w:rsidP="003F6204">
            <w:pPr>
              <w:spacing w:after="0" w:line="240" w:lineRule="auto"/>
              <w:jc w:val="center"/>
              <w:rPr>
                <w:rFonts w:ascii="Times New Roman" w:eastAsia="Times New Roman" w:hAnsi="Times New Roman" w:cs="Times New Roman"/>
                <w:b/>
                <w:bCs/>
                <w:color w:val="00B0F0"/>
                <w:sz w:val="28"/>
                <w:szCs w:val="28"/>
                <w:lang w:eastAsia="ru-RU"/>
              </w:rPr>
            </w:pPr>
            <w:r w:rsidRPr="003F6204">
              <w:rPr>
                <w:rFonts w:ascii="Times New Roman" w:eastAsia="Times New Roman" w:hAnsi="Times New Roman" w:cs="Times New Roman"/>
                <w:b/>
                <w:bCs/>
                <w:color w:val="00B0F0"/>
                <w:sz w:val="28"/>
                <w:szCs w:val="28"/>
                <w:lang w:eastAsia="ru-RU"/>
              </w:rPr>
              <w:t>-</w:t>
            </w:r>
            <w:r w:rsidR="000668C4">
              <w:rPr>
                <w:rFonts w:ascii="Times New Roman" w:eastAsia="Times New Roman" w:hAnsi="Times New Roman" w:cs="Times New Roman"/>
                <w:b/>
                <w:bCs/>
                <w:color w:val="00B0F0"/>
                <w:sz w:val="28"/>
                <w:szCs w:val="28"/>
                <w:lang w:eastAsia="ru-RU"/>
              </w:rPr>
              <w:t xml:space="preserve"> </w:t>
            </w:r>
            <w:r w:rsidRPr="003F6204">
              <w:rPr>
                <w:rFonts w:ascii="Times New Roman" w:eastAsia="Times New Roman" w:hAnsi="Times New Roman" w:cs="Times New Roman"/>
                <w:b/>
                <w:bCs/>
                <w:color w:val="00B0F0"/>
                <w:sz w:val="28"/>
                <w:szCs w:val="28"/>
                <w:lang w:eastAsia="ru-RU"/>
              </w:rPr>
              <w:t>0,14</w:t>
            </w:r>
          </w:p>
        </w:tc>
      </w:tr>
      <w:tr w:rsidR="003F6204" w:rsidRPr="003F6204" w14:paraId="47B75B9B"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333F786B"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Ивановская область</w:t>
            </w:r>
          </w:p>
        </w:tc>
        <w:tc>
          <w:tcPr>
            <w:tcW w:w="1800" w:type="dxa"/>
            <w:tcBorders>
              <w:left w:val="single" w:sz="12" w:space="0" w:color="auto"/>
              <w:right w:val="single" w:sz="12" w:space="0" w:color="auto"/>
            </w:tcBorders>
            <w:shd w:val="clear" w:color="auto" w:fill="auto"/>
            <w:vAlign w:val="center"/>
            <w:hideMark/>
          </w:tcPr>
          <w:p w14:paraId="24FB6103"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0,66</w:t>
            </w:r>
          </w:p>
        </w:tc>
        <w:tc>
          <w:tcPr>
            <w:tcW w:w="1800" w:type="dxa"/>
            <w:tcBorders>
              <w:left w:val="single" w:sz="12" w:space="0" w:color="auto"/>
              <w:right w:val="single" w:sz="12" w:space="0" w:color="auto"/>
            </w:tcBorders>
            <w:shd w:val="clear" w:color="auto" w:fill="auto"/>
            <w:vAlign w:val="center"/>
            <w:hideMark/>
          </w:tcPr>
          <w:p w14:paraId="5AC57626"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1,27</w:t>
            </w:r>
          </w:p>
        </w:tc>
        <w:tc>
          <w:tcPr>
            <w:tcW w:w="1800" w:type="dxa"/>
            <w:tcBorders>
              <w:left w:val="single" w:sz="12" w:space="0" w:color="auto"/>
              <w:right w:val="single" w:sz="18" w:space="0" w:color="auto"/>
            </w:tcBorders>
            <w:shd w:val="clear" w:color="auto" w:fill="auto"/>
            <w:vAlign w:val="center"/>
            <w:hideMark/>
          </w:tcPr>
          <w:p w14:paraId="64526346" w14:textId="732F30B0" w:rsidR="003F6204" w:rsidRPr="003F6204" w:rsidRDefault="000668C4"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0,61</w:t>
            </w:r>
          </w:p>
        </w:tc>
      </w:tr>
      <w:tr w:rsidR="003F6204" w:rsidRPr="003F6204" w14:paraId="6E8A9C4D"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604227B7"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Тверская область</w:t>
            </w:r>
          </w:p>
        </w:tc>
        <w:tc>
          <w:tcPr>
            <w:tcW w:w="1800" w:type="dxa"/>
            <w:tcBorders>
              <w:left w:val="single" w:sz="12" w:space="0" w:color="auto"/>
              <w:right w:val="single" w:sz="12" w:space="0" w:color="auto"/>
            </w:tcBorders>
            <w:shd w:val="clear" w:color="auto" w:fill="auto"/>
            <w:vAlign w:val="center"/>
            <w:hideMark/>
          </w:tcPr>
          <w:p w14:paraId="64FA9296"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1,96</w:t>
            </w:r>
          </w:p>
        </w:tc>
        <w:tc>
          <w:tcPr>
            <w:tcW w:w="1800" w:type="dxa"/>
            <w:tcBorders>
              <w:left w:val="single" w:sz="12" w:space="0" w:color="auto"/>
              <w:right w:val="single" w:sz="12" w:space="0" w:color="auto"/>
            </w:tcBorders>
            <w:shd w:val="clear" w:color="auto" w:fill="auto"/>
            <w:vAlign w:val="center"/>
            <w:hideMark/>
          </w:tcPr>
          <w:p w14:paraId="7BD66F09"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1,26</w:t>
            </w:r>
          </w:p>
        </w:tc>
        <w:tc>
          <w:tcPr>
            <w:tcW w:w="1800" w:type="dxa"/>
            <w:tcBorders>
              <w:left w:val="single" w:sz="12" w:space="0" w:color="auto"/>
              <w:right w:val="single" w:sz="18" w:space="0" w:color="auto"/>
            </w:tcBorders>
            <w:shd w:val="clear" w:color="auto" w:fill="auto"/>
            <w:vAlign w:val="center"/>
            <w:hideMark/>
          </w:tcPr>
          <w:p w14:paraId="6C6EB7B5" w14:textId="18FB006B" w:rsidR="003F6204" w:rsidRPr="003F6204" w:rsidRDefault="003F6204" w:rsidP="003F6204">
            <w:pPr>
              <w:spacing w:after="0" w:line="240" w:lineRule="auto"/>
              <w:jc w:val="center"/>
              <w:rPr>
                <w:rFonts w:ascii="Times New Roman" w:eastAsia="Times New Roman" w:hAnsi="Times New Roman" w:cs="Times New Roman"/>
                <w:b/>
                <w:bCs/>
                <w:color w:val="00B0F0"/>
                <w:sz w:val="28"/>
                <w:szCs w:val="28"/>
                <w:lang w:eastAsia="ru-RU"/>
              </w:rPr>
            </w:pPr>
            <w:r w:rsidRPr="003F6204">
              <w:rPr>
                <w:rFonts w:ascii="Times New Roman" w:eastAsia="Times New Roman" w:hAnsi="Times New Roman" w:cs="Times New Roman"/>
                <w:b/>
                <w:bCs/>
                <w:color w:val="00B0F0"/>
                <w:sz w:val="28"/>
                <w:szCs w:val="28"/>
                <w:lang w:eastAsia="ru-RU"/>
              </w:rPr>
              <w:t>-</w:t>
            </w:r>
            <w:r w:rsidR="000668C4">
              <w:rPr>
                <w:rFonts w:ascii="Times New Roman" w:eastAsia="Times New Roman" w:hAnsi="Times New Roman" w:cs="Times New Roman"/>
                <w:b/>
                <w:bCs/>
                <w:color w:val="00B0F0"/>
                <w:sz w:val="28"/>
                <w:szCs w:val="28"/>
                <w:lang w:eastAsia="ru-RU"/>
              </w:rPr>
              <w:t xml:space="preserve"> </w:t>
            </w:r>
            <w:r w:rsidRPr="003F6204">
              <w:rPr>
                <w:rFonts w:ascii="Times New Roman" w:eastAsia="Times New Roman" w:hAnsi="Times New Roman" w:cs="Times New Roman"/>
                <w:b/>
                <w:bCs/>
                <w:color w:val="00B0F0"/>
                <w:sz w:val="28"/>
                <w:szCs w:val="28"/>
                <w:lang w:eastAsia="ru-RU"/>
              </w:rPr>
              <w:t>0,7</w:t>
            </w:r>
          </w:p>
        </w:tc>
      </w:tr>
      <w:tr w:rsidR="003F6204" w:rsidRPr="003F6204" w14:paraId="261D31B6"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569B386C"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Республика Крым</w:t>
            </w:r>
          </w:p>
        </w:tc>
        <w:tc>
          <w:tcPr>
            <w:tcW w:w="1800" w:type="dxa"/>
            <w:tcBorders>
              <w:left w:val="single" w:sz="12" w:space="0" w:color="auto"/>
              <w:right w:val="single" w:sz="12" w:space="0" w:color="auto"/>
            </w:tcBorders>
            <w:shd w:val="clear" w:color="auto" w:fill="auto"/>
            <w:vAlign w:val="center"/>
            <w:hideMark/>
          </w:tcPr>
          <w:p w14:paraId="1BD06A38"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0,65</w:t>
            </w:r>
          </w:p>
        </w:tc>
        <w:tc>
          <w:tcPr>
            <w:tcW w:w="1800" w:type="dxa"/>
            <w:tcBorders>
              <w:left w:val="single" w:sz="12" w:space="0" w:color="auto"/>
              <w:right w:val="single" w:sz="12" w:space="0" w:color="auto"/>
            </w:tcBorders>
            <w:shd w:val="clear" w:color="auto" w:fill="auto"/>
            <w:vAlign w:val="center"/>
            <w:hideMark/>
          </w:tcPr>
          <w:p w14:paraId="258797CC"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1,14</w:t>
            </w:r>
          </w:p>
        </w:tc>
        <w:tc>
          <w:tcPr>
            <w:tcW w:w="1800" w:type="dxa"/>
            <w:tcBorders>
              <w:left w:val="single" w:sz="12" w:space="0" w:color="auto"/>
              <w:right w:val="single" w:sz="18" w:space="0" w:color="auto"/>
            </w:tcBorders>
            <w:shd w:val="clear" w:color="auto" w:fill="auto"/>
            <w:vAlign w:val="center"/>
            <w:hideMark/>
          </w:tcPr>
          <w:p w14:paraId="5DD74274" w14:textId="704BD9F1" w:rsidR="003F6204" w:rsidRPr="003F6204" w:rsidRDefault="000668C4"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0,49</w:t>
            </w:r>
          </w:p>
        </w:tc>
      </w:tr>
      <w:tr w:rsidR="003F6204" w:rsidRPr="003F6204" w14:paraId="66E33CA7"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4908D73A"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Псковская область</w:t>
            </w:r>
          </w:p>
        </w:tc>
        <w:tc>
          <w:tcPr>
            <w:tcW w:w="1800" w:type="dxa"/>
            <w:tcBorders>
              <w:left w:val="single" w:sz="12" w:space="0" w:color="auto"/>
              <w:right w:val="single" w:sz="12" w:space="0" w:color="auto"/>
            </w:tcBorders>
            <w:shd w:val="clear" w:color="auto" w:fill="auto"/>
            <w:vAlign w:val="center"/>
            <w:hideMark/>
          </w:tcPr>
          <w:p w14:paraId="7335AA2D"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0,9</w:t>
            </w:r>
          </w:p>
        </w:tc>
        <w:tc>
          <w:tcPr>
            <w:tcW w:w="1800" w:type="dxa"/>
            <w:tcBorders>
              <w:left w:val="single" w:sz="12" w:space="0" w:color="auto"/>
              <w:right w:val="single" w:sz="12" w:space="0" w:color="auto"/>
            </w:tcBorders>
            <w:shd w:val="clear" w:color="auto" w:fill="auto"/>
            <w:vAlign w:val="center"/>
            <w:hideMark/>
          </w:tcPr>
          <w:p w14:paraId="6CCE85F1"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1,1</w:t>
            </w:r>
          </w:p>
        </w:tc>
        <w:tc>
          <w:tcPr>
            <w:tcW w:w="1800" w:type="dxa"/>
            <w:tcBorders>
              <w:left w:val="single" w:sz="12" w:space="0" w:color="auto"/>
              <w:right w:val="single" w:sz="18" w:space="0" w:color="auto"/>
            </w:tcBorders>
            <w:shd w:val="clear" w:color="auto" w:fill="auto"/>
            <w:vAlign w:val="center"/>
            <w:hideMark/>
          </w:tcPr>
          <w:p w14:paraId="49F569A8" w14:textId="28F4E0EC" w:rsidR="003F6204" w:rsidRPr="003F6204" w:rsidRDefault="000668C4"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0,2</w:t>
            </w:r>
          </w:p>
        </w:tc>
      </w:tr>
      <w:tr w:rsidR="003F6204" w:rsidRPr="003F6204" w14:paraId="3BEFE17F"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369ABEB7"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Курская область</w:t>
            </w:r>
          </w:p>
        </w:tc>
        <w:tc>
          <w:tcPr>
            <w:tcW w:w="1800" w:type="dxa"/>
            <w:tcBorders>
              <w:left w:val="single" w:sz="12" w:space="0" w:color="auto"/>
              <w:right w:val="single" w:sz="12" w:space="0" w:color="auto"/>
            </w:tcBorders>
            <w:shd w:val="clear" w:color="auto" w:fill="auto"/>
            <w:vAlign w:val="center"/>
            <w:hideMark/>
          </w:tcPr>
          <w:p w14:paraId="69934978"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0,66</w:t>
            </w:r>
          </w:p>
        </w:tc>
        <w:tc>
          <w:tcPr>
            <w:tcW w:w="1800" w:type="dxa"/>
            <w:tcBorders>
              <w:left w:val="single" w:sz="12" w:space="0" w:color="auto"/>
              <w:right w:val="single" w:sz="12" w:space="0" w:color="auto"/>
            </w:tcBorders>
            <w:shd w:val="clear" w:color="auto" w:fill="auto"/>
            <w:vAlign w:val="center"/>
            <w:hideMark/>
          </w:tcPr>
          <w:p w14:paraId="52767C60"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1,04</w:t>
            </w:r>
          </w:p>
        </w:tc>
        <w:tc>
          <w:tcPr>
            <w:tcW w:w="1800" w:type="dxa"/>
            <w:tcBorders>
              <w:left w:val="single" w:sz="12" w:space="0" w:color="auto"/>
              <w:right w:val="single" w:sz="18" w:space="0" w:color="auto"/>
            </w:tcBorders>
            <w:shd w:val="clear" w:color="auto" w:fill="auto"/>
            <w:vAlign w:val="center"/>
            <w:hideMark/>
          </w:tcPr>
          <w:p w14:paraId="268E4B6A" w14:textId="556586A3" w:rsidR="003F6204" w:rsidRPr="003F6204" w:rsidRDefault="000668C4"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0,38</w:t>
            </w:r>
          </w:p>
        </w:tc>
      </w:tr>
      <w:tr w:rsidR="003F6204" w:rsidRPr="003F6204" w14:paraId="74CAD7AD"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7CAAA39E"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Кабардино-Балкарская Республика</w:t>
            </w:r>
          </w:p>
        </w:tc>
        <w:tc>
          <w:tcPr>
            <w:tcW w:w="1800" w:type="dxa"/>
            <w:tcBorders>
              <w:left w:val="single" w:sz="12" w:space="0" w:color="auto"/>
              <w:right w:val="single" w:sz="12" w:space="0" w:color="auto"/>
            </w:tcBorders>
            <w:shd w:val="clear" w:color="auto" w:fill="auto"/>
            <w:vAlign w:val="center"/>
            <w:hideMark/>
          </w:tcPr>
          <w:p w14:paraId="3953E67A"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0,95</w:t>
            </w:r>
          </w:p>
        </w:tc>
        <w:tc>
          <w:tcPr>
            <w:tcW w:w="1800" w:type="dxa"/>
            <w:tcBorders>
              <w:left w:val="single" w:sz="12" w:space="0" w:color="auto"/>
              <w:right w:val="single" w:sz="12" w:space="0" w:color="auto"/>
            </w:tcBorders>
            <w:shd w:val="clear" w:color="auto" w:fill="auto"/>
            <w:vAlign w:val="center"/>
            <w:hideMark/>
          </w:tcPr>
          <w:p w14:paraId="62BD9662"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1,02</w:t>
            </w:r>
          </w:p>
        </w:tc>
        <w:tc>
          <w:tcPr>
            <w:tcW w:w="1800" w:type="dxa"/>
            <w:tcBorders>
              <w:left w:val="single" w:sz="12" w:space="0" w:color="auto"/>
              <w:right w:val="single" w:sz="18" w:space="0" w:color="auto"/>
            </w:tcBorders>
            <w:shd w:val="clear" w:color="auto" w:fill="auto"/>
            <w:vAlign w:val="center"/>
            <w:hideMark/>
          </w:tcPr>
          <w:p w14:paraId="1E3F130F" w14:textId="32EB114E" w:rsidR="003F6204" w:rsidRPr="003F6204" w:rsidRDefault="000668C4"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0,07</w:t>
            </w:r>
          </w:p>
        </w:tc>
      </w:tr>
      <w:tr w:rsidR="003F6204" w:rsidRPr="003F6204" w14:paraId="454BEA4C"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24C0EEA7"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Тамбовская область</w:t>
            </w:r>
          </w:p>
        </w:tc>
        <w:tc>
          <w:tcPr>
            <w:tcW w:w="1800" w:type="dxa"/>
            <w:tcBorders>
              <w:left w:val="single" w:sz="12" w:space="0" w:color="auto"/>
              <w:right w:val="single" w:sz="12" w:space="0" w:color="auto"/>
            </w:tcBorders>
            <w:shd w:val="clear" w:color="auto" w:fill="auto"/>
            <w:vAlign w:val="center"/>
            <w:hideMark/>
          </w:tcPr>
          <w:p w14:paraId="1890383D"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0,69</w:t>
            </w:r>
          </w:p>
        </w:tc>
        <w:tc>
          <w:tcPr>
            <w:tcW w:w="1800" w:type="dxa"/>
            <w:tcBorders>
              <w:left w:val="single" w:sz="12" w:space="0" w:color="auto"/>
              <w:right w:val="single" w:sz="12" w:space="0" w:color="auto"/>
            </w:tcBorders>
            <w:shd w:val="clear" w:color="auto" w:fill="auto"/>
            <w:vAlign w:val="center"/>
            <w:hideMark/>
          </w:tcPr>
          <w:p w14:paraId="6FCA3F25"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0,93</w:t>
            </w:r>
          </w:p>
        </w:tc>
        <w:tc>
          <w:tcPr>
            <w:tcW w:w="1800" w:type="dxa"/>
            <w:tcBorders>
              <w:left w:val="single" w:sz="12" w:space="0" w:color="auto"/>
              <w:right w:val="single" w:sz="18" w:space="0" w:color="auto"/>
            </w:tcBorders>
            <w:shd w:val="clear" w:color="auto" w:fill="auto"/>
            <w:vAlign w:val="center"/>
            <w:hideMark/>
          </w:tcPr>
          <w:p w14:paraId="3CE5571E" w14:textId="4F7C373A" w:rsidR="003F6204" w:rsidRPr="003F6204" w:rsidRDefault="00971F4C"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0,24</w:t>
            </w:r>
          </w:p>
        </w:tc>
      </w:tr>
      <w:tr w:rsidR="003F6204" w:rsidRPr="003F6204" w14:paraId="50CC78C4"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0C683BA1"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Брянская область</w:t>
            </w:r>
          </w:p>
        </w:tc>
        <w:tc>
          <w:tcPr>
            <w:tcW w:w="1800" w:type="dxa"/>
            <w:tcBorders>
              <w:left w:val="single" w:sz="12" w:space="0" w:color="auto"/>
              <w:right w:val="single" w:sz="12" w:space="0" w:color="auto"/>
            </w:tcBorders>
            <w:shd w:val="clear" w:color="auto" w:fill="auto"/>
            <w:vAlign w:val="center"/>
            <w:hideMark/>
          </w:tcPr>
          <w:p w14:paraId="15C4570C"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0,824</w:t>
            </w:r>
          </w:p>
        </w:tc>
        <w:tc>
          <w:tcPr>
            <w:tcW w:w="1800" w:type="dxa"/>
            <w:tcBorders>
              <w:left w:val="single" w:sz="12" w:space="0" w:color="auto"/>
              <w:right w:val="single" w:sz="12" w:space="0" w:color="auto"/>
            </w:tcBorders>
            <w:shd w:val="clear" w:color="auto" w:fill="auto"/>
            <w:vAlign w:val="center"/>
            <w:hideMark/>
          </w:tcPr>
          <w:p w14:paraId="284C2CBF"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0,93</w:t>
            </w:r>
          </w:p>
        </w:tc>
        <w:tc>
          <w:tcPr>
            <w:tcW w:w="1800" w:type="dxa"/>
            <w:tcBorders>
              <w:left w:val="single" w:sz="12" w:space="0" w:color="auto"/>
              <w:right w:val="single" w:sz="18" w:space="0" w:color="auto"/>
            </w:tcBorders>
            <w:shd w:val="clear" w:color="auto" w:fill="auto"/>
            <w:vAlign w:val="center"/>
            <w:hideMark/>
          </w:tcPr>
          <w:p w14:paraId="0D5D5682" w14:textId="6B5F9172" w:rsidR="003F6204" w:rsidRPr="003F6204" w:rsidRDefault="00971F4C"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0,106</w:t>
            </w:r>
          </w:p>
        </w:tc>
      </w:tr>
      <w:tr w:rsidR="003F6204" w:rsidRPr="003F6204" w14:paraId="6918DB94"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4F41D23E"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Смоленская область</w:t>
            </w:r>
          </w:p>
        </w:tc>
        <w:tc>
          <w:tcPr>
            <w:tcW w:w="1800" w:type="dxa"/>
            <w:tcBorders>
              <w:left w:val="single" w:sz="12" w:space="0" w:color="auto"/>
              <w:right w:val="single" w:sz="12" w:space="0" w:color="auto"/>
            </w:tcBorders>
            <w:shd w:val="clear" w:color="auto" w:fill="auto"/>
            <w:vAlign w:val="center"/>
            <w:hideMark/>
          </w:tcPr>
          <w:p w14:paraId="2B2B629A"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0,65</w:t>
            </w:r>
          </w:p>
        </w:tc>
        <w:tc>
          <w:tcPr>
            <w:tcW w:w="1800" w:type="dxa"/>
            <w:tcBorders>
              <w:left w:val="single" w:sz="12" w:space="0" w:color="auto"/>
              <w:right w:val="single" w:sz="12" w:space="0" w:color="auto"/>
            </w:tcBorders>
            <w:shd w:val="clear" w:color="auto" w:fill="auto"/>
            <w:vAlign w:val="center"/>
            <w:hideMark/>
          </w:tcPr>
          <w:p w14:paraId="3A726BC3"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0,85</w:t>
            </w:r>
          </w:p>
        </w:tc>
        <w:tc>
          <w:tcPr>
            <w:tcW w:w="1800" w:type="dxa"/>
            <w:tcBorders>
              <w:left w:val="single" w:sz="12" w:space="0" w:color="auto"/>
              <w:right w:val="single" w:sz="18" w:space="0" w:color="auto"/>
            </w:tcBorders>
            <w:shd w:val="clear" w:color="auto" w:fill="auto"/>
            <w:vAlign w:val="center"/>
            <w:hideMark/>
          </w:tcPr>
          <w:p w14:paraId="529CEC0F" w14:textId="4C5BB966" w:rsidR="003F6204" w:rsidRPr="003F6204" w:rsidRDefault="00971F4C"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0,2</w:t>
            </w:r>
          </w:p>
        </w:tc>
      </w:tr>
      <w:tr w:rsidR="003F6204" w:rsidRPr="003F6204" w14:paraId="581F006A"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79ACBEB0"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Еврейская автономная область</w:t>
            </w:r>
          </w:p>
        </w:tc>
        <w:tc>
          <w:tcPr>
            <w:tcW w:w="1800" w:type="dxa"/>
            <w:tcBorders>
              <w:left w:val="single" w:sz="12" w:space="0" w:color="auto"/>
              <w:right w:val="single" w:sz="12" w:space="0" w:color="auto"/>
            </w:tcBorders>
            <w:shd w:val="clear" w:color="auto" w:fill="auto"/>
            <w:vAlign w:val="center"/>
            <w:hideMark/>
          </w:tcPr>
          <w:p w14:paraId="731C64CA"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1,26</w:t>
            </w:r>
          </w:p>
        </w:tc>
        <w:tc>
          <w:tcPr>
            <w:tcW w:w="1800" w:type="dxa"/>
            <w:tcBorders>
              <w:left w:val="single" w:sz="12" w:space="0" w:color="auto"/>
              <w:right w:val="single" w:sz="12" w:space="0" w:color="auto"/>
            </w:tcBorders>
            <w:shd w:val="clear" w:color="auto" w:fill="auto"/>
            <w:vAlign w:val="center"/>
            <w:hideMark/>
          </w:tcPr>
          <w:p w14:paraId="23538728"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0,79</w:t>
            </w:r>
          </w:p>
        </w:tc>
        <w:tc>
          <w:tcPr>
            <w:tcW w:w="1800" w:type="dxa"/>
            <w:tcBorders>
              <w:left w:val="single" w:sz="12" w:space="0" w:color="auto"/>
              <w:right w:val="single" w:sz="18" w:space="0" w:color="auto"/>
            </w:tcBorders>
            <w:shd w:val="clear" w:color="auto" w:fill="auto"/>
            <w:vAlign w:val="center"/>
            <w:hideMark/>
          </w:tcPr>
          <w:p w14:paraId="5674C10D" w14:textId="75E468F9" w:rsidR="003F6204" w:rsidRPr="003F6204" w:rsidRDefault="003F6204" w:rsidP="003F6204">
            <w:pPr>
              <w:spacing w:after="0" w:line="240" w:lineRule="auto"/>
              <w:jc w:val="center"/>
              <w:rPr>
                <w:rFonts w:ascii="Times New Roman" w:eastAsia="Times New Roman" w:hAnsi="Times New Roman" w:cs="Times New Roman"/>
                <w:b/>
                <w:bCs/>
                <w:color w:val="00B0F0"/>
                <w:sz w:val="28"/>
                <w:szCs w:val="28"/>
                <w:lang w:eastAsia="ru-RU"/>
              </w:rPr>
            </w:pPr>
            <w:r w:rsidRPr="003F6204">
              <w:rPr>
                <w:rFonts w:ascii="Times New Roman" w:eastAsia="Times New Roman" w:hAnsi="Times New Roman" w:cs="Times New Roman"/>
                <w:b/>
                <w:bCs/>
                <w:color w:val="00B0F0"/>
                <w:sz w:val="28"/>
                <w:szCs w:val="28"/>
                <w:lang w:eastAsia="ru-RU"/>
              </w:rPr>
              <w:t>-</w:t>
            </w:r>
            <w:r w:rsidR="00971F4C">
              <w:rPr>
                <w:rFonts w:ascii="Times New Roman" w:eastAsia="Times New Roman" w:hAnsi="Times New Roman" w:cs="Times New Roman"/>
                <w:b/>
                <w:bCs/>
                <w:color w:val="00B0F0"/>
                <w:sz w:val="28"/>
                <w:szCs w:val="28"/>
                <w:lang w:eastAsia="ru-RU"/>
              </w:rPr>
              <w:t xml:space="preserve"> </w:t>
            </w:r>
            <w:r w:rsidRPr="003F6204">
              <w:rPr>
                <w:rFonts w:ascii="Times New Roman" w:eastAsia="Times New Roman" w:hAnsi="Times New Roman" w:cs="Times New Roman"/>
                <w:b/>
                <w:bCs/>
                <w:color w:val="00B0F0"/>
                <w:sz w:val="28"/>
                <w:szCs w:val="28"/>
                <w:lang w:eastAsia="ru-RU"/>
              </w:rPr>
              <w:t>0,47</w:t>
            </w:r>
          </w:p>
        </w:tc>
      </w:tr>
      <w:tr w:rsidR="003F6204" w:rsidRPr="003F6204" w14:paraId="3735A5C8"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385FC38A"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Ставропольский край</w:t>
            </w:r>
          </w:p>
        </w:tc>
        <w:tc>
          <w:tcPr>
            <w:tcW w:w="1800" w:type="dxa"/>
            <w:tcBorders>
              <w:left w:val="single" w:sz="12" w:space="0" w:color="auto"/>
              <w:right w:val="single" w:sz="12" w:space="0" w:color="auto"/>
            </w:tcBorders>
            <w:shd w:val="clear" w:color="auto" w:fill="auto"/>
            <w:vAlign w:val="center"/>
            <w:hideMark/>
          </w:tcPr>
          <w:p w14:paraId="4CDD6797"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1,12</w:t>
            </w:r>
          </w:p>
        </w:tc>
        <w:tc>
          <w:tcPr>
            <w:tcW w:w="1800" w:type="dxa"/>
            <w:tcBorders>
              <w:left w:val="single" w:sz="12" w:space="0" w:color="auto"/>
              <w:right w:val="single" w:sz="12" w:space="0" w:color="auto"/>
            </w:tcBorders>
            <w:shd w:val="clear" w:color="auto" w:fill="auto"/>
            <w:vAlign w:val="center"/>
            <w:hideMark/>
          </w:tcPr>
          <w:p w14:paraId="64DBD941"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0,78</w:t>
            </w:r>
          </w:p>
        </w:tc>
        <w:tc>
          <w:tcPr>
            <w:tcW w:w="1800" w:type="dxa"/>
            <w:tcBorders>
              <w:left w:val="single" w:sz="12" w:space="0" w:color="auto"/>
              <w:right w:val="single" w:sz="18" w:space="0" w:color="auto"/>
            </w:tcBorders>
            <w:shd w:val="clear" w:color="auto" w:fill="auto"/>
            <w:vAlign w:val="center"/>
            <w:hideMark/>
          </w:tcPr>
          <w:p w14:paraId="612A84CD" w14:textId="569C2060" w:rsidR="003F6204" w:rsidRPr="003F6204" w:rsidRDefault="003F6204" w:rsidP="003F6204">
            <w:pPr>
              <w:spacing w:after="0" w:line="240" w:lineRule="auto"/>
              <w:jc w:val="center"/>
              <w:rPr>
                <w:rFonts w:ascii="Times New Roman" w:eastAsia="Times New Roman" w:hAnsi="Times New Roman" w:cs="Times New Roman"/>
                <w:b/>
                <w:bCs/>
                <w:color w:val="00B0F0"/>
                <w:sz w:val="28"/>
                <w:szCs w:val="28"/>
                <w:lang w:eastAsia="ru-RU"/>
              </w:rPr>
            </w:pPr>
            <w:r w:rsidRPr="003F6204">
              <w:rPr>
                <w:rFonts w:ascii="Times New Roman" w:eastAsia="Times New Roman" w:hAnsi="Times New Roman" w:cs="Times New Roman"/>
                <w:b/>
                <w:bCs/>
                <w:color w:val="00B0F0"/>
                <w:sz w:val="28"/>
                <w:szCs w:val="28"/>
                <w:lang w:eastAsia="ru-RU"/>
              </w:rPr>
              <w:t>-</w:t>
            </w:r>
            <w:r w:rsidR="00971F4C">
              <w:rPr>
                <w:rFonts w:ascii="Times New Roman" w:eastAsia="Times New Roman" w:hAnsi="Times New Roman" w:cs="Times New Roman"/>
                <w:b/>
                <w:bCs/>
                <w:color w:val="00B0F0"/>
                <w:sz w:val="28"/>
                <w:szCs w:val="28"/>
                <w:lang w:eastAsia="ru-RU"/>
              </w:rPr>
              <w:t xml:space="preserve"> </w:t>
            </w:r>
            <w:r w:rsidRPr="003F6204">
              <w:rPr>
                <w:rFonts w:ascii="Times New Roman" w:eastAsia="Times New Roman" w:hAnsi="Times New Roman" w:cs="Times New Roman"/>
                <w:b/>
                <w:bCs/>
                <w:color w:val="00B0F0"/>
                <w:sz w:val="28"/>
                <w:szCs w:val="28"/>
                <w:lang w:eastAsia="ru-RU"/>
              </w:rPr>
              <w:t>0,34</w:t>
            </w:r>
          </w:p>
        </w:tc>
      </w:tr>
      <w:tr w:rsidR="003F6204" w:rsidRPr="003F6204" w14:paraId="2AB1D1C6"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2025C66B"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Республика Северная Осетия - Алания</w:t>
            </w:r>
          </w:p>
        </w:tc>
        <w:tc>
          <w:tcPr>
            <w:tcW w:w="1800" w:type="dxa"/>
            <w:tcBorders>
              <w:left w:val="single" w:sz="12" w:space="0" w:color="auto"/>
              <w:right w:val="single" w:sz="12" w:space="0" w:color="auto"/>
            </w:tcBorders>
            <w:shd w:val="clear" w:color="auto" w:fill="auto"/>
            <w:vAlign w:val="center"/>
            <w:hideMark/>
          </w:tcPr>
          <w:p w14:paraId="6439CBC3"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0,59</w:t>
            </w:r>
          </w:p>
        </w:tc>
        <w:tc>
          <w:tcPr>
            <w:tcW w:w="1800" w:type="dxa"/>
            <w:tcBorders>
              <w:left w:val="single" w:sz="12" w:space="0" w:color="auto"/>
              <w:right w:val="single" w:sz="12" w:space="0" w:color="auto"/>
            </w:tcBorders>
            <w:shd w:val="clear" w:color="auto" w:fill="auto"/>
            <w:vAlign w:val="center"/>
            <w:hideMark/>
          </w:tcPr>
          <w:p w14:paraId="184AF054"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0,63</w:t>
            </w:r>
          </w:p>
        </w:tc>
        <w:tc>
          <w:tcPr>
            <w:tcW w:w="1800" w:type="dxa"/>
            <w:tcBorders>
              <w:left w:val="single" w:sz="12" w:space="0" w:color="auto"/>
              <w:right w:val="single" w:sz="18" w:space="0" w:color="auto"/>
            </w:tcBorders>
            <w:shd w:val="clear" w:color="auto" w:fill="auto"/>
            <w:vAlign w:val="center"/>
            <w:hideMark/>
          </w:tcPr>
          <w:p w14:paraId="0DF27CFE" w14:textId="3E92EFE5" w:rsidR="003F6204" w:rsidRPr="003F6204" w:rsidRDefault="00971F4C"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0,04</w:t>
            </w:r>
          </w:p>
        </w:tc>
      </w:tr>
      <w:tr w:rsidR="003F6204" w:rsidRPr="003F6204" w14:paraId="1345748E" w14:textId="77777777" w:rsidTr="003F6204">
        <w:trPr>
          <w:trHeight w:val="525"/>
        </w:trPr>
        <w:tc>
          <w:tcPr>
            <w:tcW w:w="3961" w:type="dxa"/>
            <w:tcBorders>
              <w:left w:val="single" w:sz="18" w:space="0" w:color="auto"/>
              <w:right w:val="single" w:sz="12" w:space="0" w:color="auto"/>
            </w:tcBorders>
            <w:shd w:val="clear" w:color="auto" w:fill="auto"/>
            <w:vAlign w:val="center"/>
            <w:hideMark/>
          </w:tcPr>
          <w:p w14:paraId="02C966EF"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город федерального значения Санкт-Петербург</w:t>
            </w:r>
          </w:p>
        </w:tc>
        <w:tc>
          <w:tcPr>
            <w:tcW w:w="1800" w:type="dxa"/>
            <w:tcBorders>
              <w:left w:val="single" w:sz="12" w:space="0" w:color="auto"/>
              <w:right w:val="single" w:sz="12" w:space="0" w:color="auto"/>
            </w:tcBorders>
            <w:shd w:val="clear" w:color="auto" w:fill="auto"/>
            <w:vAlign w:val="center"/>
            <w:hideMark/>
          </w:tcPr>
          <w:p w14:paraId="037E95AD"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0,25</w:t>
            </w:r>
          </w:p>
        </w:tc>
        <w:tc>
          <w:tcPr>
            <w:tcW w:w="1800" w:type="dxa"/>
            <w:tcBorders>
              <w:left w:val="single" w:sz="12" w:space="0" w:color="auto"/>
              <w:right w:val="single" w:sz="12" w:space="0" w:color="auto"/>
            </w:tcBorders>
            <w:shd w:val="clear" w:color="auto" w:fill="auto"/>
            <w:vAlign w:val="center"/>
            <w:hideMark/>
          </w:tcPr>
          <w:p w14:paraId="2A40BFD4"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0,6</w:t>
            </w:r>
          </w:p>
        </w:tc>
        <w:tc>
          <w:tcPr>
            <w:tcW w:w="1800" w:type="dxa"/>
            <w:tcBorders>
              <w:left w:val="single" w:sz="12" w:space="0" w:color="auto"/>
              <w:right w:val="single" w:sz="18" w:space="0" w:color="auto"/>
            </w:tcBorders>
            <w:shd w:val="clear" w:color="auto" w:fill="auto"/>
            <w:vAlign w:val="center"/>
            <w:hideMark/>
          </w:tcPr>
          <w:p w14:paraId="110BF868" w14:textId="260A090C" w:rsidR="003F6204" w:rsidRPr="003F6204" w:rsidRDefault="00971F4C"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0,35</w:t>
            </w:r>
          </w:p>
        </w:tc>
      </w:tr>
      <w:tr w:rsidR="003F6204" w:rsidRPr="003F6204" w14:paraId="0EDEF877"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6A952158"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Магаданская область</w:t>
            </w:r>
          </w:p>
        </w:tc>
        <w:tc>
          <w:tcPr>
            <w:tcW w:w="1800" w:type="dxa"/>
            <w:tcBorders>
              <w:left w:val="single" w:sz="12" w:space="0" w:color="auto"/>
              <w:right w:val="single" w:sz="12" w:space="0" w:color="auto"/>
            </w:tcBorders>
            <w:shd w:val="clear" w:color="auto" w:fill="auto"/>
            <w:vAlign w:val="center"/>
            <w:hideMark/>
          </w:tcPr>
          <w:p w14:paraId="762D2689"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0,31</w:t>
            </w:r>
          </w:p>
        </w:tc>
        <w:tc>
          <w:tcPr>
            <w:tcW w:w="1800" w:type="dxa"/>
            <w:tcBorders>
              <w:left w:val="single" w:sz="12" w:space="0" w:color="auto"/>
              <w:right w:val="single" w:sz="12" w:space="0" w:color="auto"/>
            </w:tcBorders>
            <w:shd w:val="clear" w:color="auto" w:fill="auto"/>
            <w:vAlign w:val="center"/>
            <w:hideMark/>
          </w:tcPr>
          <w:p w14:paraId="3D2C5E24"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0,58</w:t>
            </w:r>
          </w:p>
        </w:tc>
        <w:tc>
          <w:tcPr>
            <w:tcW w:w="1800" w:type="dxa"/>
            <w:tcBorders>
              <w:left w:val="single" w:sz="12" w:space="0" w:color="auto"/>
              <w:right w:val="single" w:sz="18" w:space="0" w:color="auto"/>
            </w:tcBorders>
            <w:shd w:val="clear" w:color="auto" w:fill="auto"/>
            <w:vAlign w:val="center"/>
            <w:hideMark/>
          </w:tcPr>
          <w:p w14:paraId="6A245508" w14:textId="6A09D791" w:rsidR="003F6204" w:rsidRPr="003F6204" w:rsidRDefault="00971F4C"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0,27</w:t>
            </w:r>
          </w:p>
        </w:tc>
      </w:tr>
      <w:tr w:rsidR="003F6204" w:rsidRPr="003F6204" w14:paraId="6047B273"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1AEE9791"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Республика Хакасия</w:t>
            </w:r>
          </w:p>
        </w:tc>
        <w:tc>
          <w:tcPr>
            <w:tcW w:w="1800" w:type="dxa"/>
            <w:tcBorders>
              <w:left w:val="single" w:sz="12" w:space="0" w:color="auto"/>
              <w:right w:val="single" w:sz="12" w:space="0" w:color="auto"/>
            </w:tcBorders>
            <w:shd w:val="clear" w:color="auto" w:fill="auto"/>
            <w:vAlign w:val="center"/>
            <w:hideMark/>
          </w:tcPr>
          <w:p w14:paraId="4E396134"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0,74</w:t>
            </w:r>
          </w:p>
        </w:tc>
        <w:tc>
          <w:tcPr>
            <w:tcW w:w="1800" w:type="dxa"/>
            <w:tcBorders>
              <w:left w:val="single" w:sz="12" w:space="0" w:color="auto"/>
              <w:right w:val="single" w:sz="12" w:space="0" w:color="auto"/>
            </w:tcBorders>
            <w:shd w:val="clear" w:color="auto" w:fill="auto"/>
            <w:vAlign w:val="center"/>
            <w:hideMark/>
          </w:tcPr>
          <w:p w14:paraId="0A52E554"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0,57</w:t>
            </w:r>
          </w:p>
        </w:tc>
        <w:tc>
          <w:tcPr>
            <w:tcW w:w="1800" w:type="dxa"/>
            <w:tcBorders>
              <w:left w:val="single" w:sz="12" w:space="0" w:color="auto"/>
              <w:right w:val="single" w:sz="18" w:space="0" w:color="auto"/>
            </w:tcBorders>
            <w:shd w:val="clear" w:color="auto" w:fill="auto"/>
            <w:vAlign w:val="center"/>
            <w:hideMark/>
          </w:tcPr>
          <w:p w14:paraId="29348E66" w14:textId="169FB716" w:rsidR="003F6204" w:rsidRPr="003F6204" w:rsidRDefault="003F6204" w:rsidP="003F6204">
            <w:pPr>
              <w:spacing w:after="0" w:line="240" w:lineRule="auto"/>
              <w:jc w:val="center"/>
              <w:rPr>
                <w:rFonts w:ascii="Times New Roman" w:eastAsia="Times New Roman" w:hAnsi="Times New Roman" w:cs="Times New Roman"/>
                <w:b/>
                <w:bCs/>
                <w:color w:val="00B0F0"/>
                <w:sz w:val="28"/>
                <w:szCs w:val="28"/>
                <w:lang w:eastAsia="ru-RU"/>
              </w:rPr>
            </w:pPr>
            <w:r w:rsidRPr="003F6204">
              <w:rPr>
                <w:rFonts w:ascii="Times New Roman" w:eastAsia="Times New Roman" w:hAnsi="Times New Roman" w:cs="Times New Roman"/>
                <w:b/>
                <w:bCs/>
                <w:color w:val="00B0F0"/>
                <w:sz w:val="28"/>
                <w:szCs w:val="28"/>
                <w:lang w:eastAsia="ru-RU"/>
              </w:rPr>
              <w:t>-</w:t>
            </w:r>
            <w:r w:rsidR="00971F4C">
              <w:rPr>
                <w:rFonts w:ascii="Times New Roman" w:eastAsia="Times New Roman" w:hAnsi="Times New Roman" w:cs="Times New Roman"/>
                <w:b/>
                <w:bCs/>
                <w:color w:val="00B0F0"/>
                <w:sz w:val="28"/>
                <w:szCs w:val="28"/>
                <w:lang w:eastAsia="ru-RU"/>
              </w:rPr>
              <w:t xml:space="preserve"> </w:t>
            </w:r>
            <w:r w:rsidRPr="003F6204">
              <w:rPr>
                <w:rFonts w:ascii="Times New Roman" w:eastAsia="Times New Roman" w:hAnsi="Times New Roman" w:cs="Times New Roman"/>
                <w:b/>
                <w:bCs/>
                <w:color w:val="00B0F0"/>
                <w:sz w:val="28"/>
                <w:szCs w:val="28"/>
                <w:lang w:eastAsia="ru-RU"/>
              </w:rPr>
              <w:t>0,17</w:t>
            </w:r>
          </w:p>
        </w:tc>
      </w:tr>
      <w:tr w:rsidR="003F6204" w:rsidRPr="003F6204" w14:paraId="29D5D30E"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3995C5FC"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Республика Адыгея (Адыгея)</w:t>
            </w:r>
          </w:p>
        </w:tc>
        <w:tc>
          <w:tcPr>
            <w:tcW w:w="1800" w:type="dxa"/>
            <w:tcBorders>
              <w:left w:val="single" w:sz="12" w:space="0" w:color="auto"/>
              <w:right w:val="single" w:sz="12" w:space="0" w:color="auto"/>
            </w:tcBorders>
            <w:shd w:val="clear" w:color="auto" w:fill="auto"/>
            <w:vAlign w:val="center"/>
            <w:hideMark/>
          </w:tcPr>
          <w:p w14:paraId="41D93714"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0,44</w:t>
            </w:r>
          </w:p>
        </w:tc>
        <w:tc>
          <w:tcPr>
            <w:tcW w:w="1800" w:type="dxa"/>
            <w:tcBorders>
              <w:left w:val="single" w:sz="12" w:space="0" w:color="auto"/>
              <w:right w:val="single" w:sz="12" w:space="0" w:color="auto"/>
            </w:tcBorders>
            <w:shd w:val="clear" w:color="auto" w:fill="auto"/>
            <w:vAlign w:val="center"/>
            <w:hideMark/>
          </w:tcPr>
          <w:p w14:paraId="4522CEA3"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0,45</w:t>
            </w:r>
          </w:p>
        </w:tc>
        <w:tc>
          <w:tcPr>
            <w:tcW w:w="1800" w:type="dxa"/>
            <w:tcBorders>
              <w:left w:val="single" w:sz="12" w:space="0" w:color="auto"/>
              <w:right w:val="single" w:sz="18" w:space="0" w:color="auto"/>
            </w:tcBorders>
            <w:shd w:val="clear" w:color="auto" w:fill="auto"/>
            <w:vAlign w:val="center"/>
            <w:hideMark/>
          </w:tcPr>
          <w:p w14:paraId="635E0AEB" w14:textId="083F7F91" w:rsidR="003F6204" w:rsidRPr="003F6204" w:rsidRDefault="00971F4C"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0,01</w:t>
            </w:r>
          </w:p>
        </w:tc>
      </w:tr>
      <w:tr w:rsidR="003F6204" w:rsidRPr="003F6204" w14:paraId="3E47993C"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0B0E9954"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Республика Калмыкия</w:t>
            </w:r>
          </w:p>
        </w:tc>
        <w:tc>
          <w:tcPr>
            <w:tcW w:w="1800" w:type="dxa"/>
            <w:tcBorders>
              <w:left w:val="single" w:sz="12" w:space="0" w:color="auto"/>
              <w:right w:val="single" w:sz="12" w:space="0" w:color="auto"/>
            </w:tcBorders>
            <w:shd w:val="clear" w:color="auto" w:fill="auto"/>
            <w:vAlign w:val="center"/>
            <w:hideMark/>
          </w:tcPr>
          <w:p w14:paraId="4A1CEBCE"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0,29</w:t>
            </w:r>
          </w:p>
        </w:tc>
        <w:tc>
          <w:tcPr>
            <w:tcW w:w="1800" w:type="dxa"/>
            <w:tcBorders>
              <w:left w:val="single" w:sz="12" w:space="0" w:color="auto"/>
              <w:right w:val="single" w:sz="12" w:space="0" w:color="auto"/>
            </w:tcBorders>
            <w:shd w:val="clear" w:color="auto" w:fill="auto"/>
            <w:vAlign w:val="center"/>
            <w:hideMark/>
          </w:tcPr>
          <w:p w14:paraId="528F11D4"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0,42</w:t>
            </w:r>
          </w:p>
        </w:tc>
        <w:tc>
          <w:tcPr>
            <w:tcW w:w="1800" w:type="dxa"/>
            <w:tcBorders>
              <w:left w:val="single" w:sz="12" w:space="0" w:color="auto"/>
              <w:right w:val="single" w:sz="18" w:space="0" w:color="auto"/>
            </w:tcBorders>
            <w:shd w:val="clear" w:color="auto" w:fill="auto"/>
            <w:vAlign w:val="center"/>
            <w:hideMark/>
          </w:tcPr>
          <w:p w14:paraId="55ABE39B" w14:textId="070D967A" w:rsidR="003F6204" w:rsidRPr="003F6204" w:rsidRDefault="00971F4C"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0,13</w:t>
            </w:r>
          </w:p>
        </w:tc>
      </w:tr>
      <w:tr w:rsidR="003F6204" w:rsidRPr="003F6204" w14:paraId="74B4D198"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5BCE6A29"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Чувашская Республика - Чувашия</w:t>
            </w:r>
          </w:p>
        </w:tc>
        <w:tc>
          <w:tcPr>
            <w:tcW w:w="1800" w:type="dxa"/>
            <w:tcBorders>
              <w:left w:val="single" w:sz="12" w:space="0" w:color="auto"/>
              <w:right w:val="single" w:sz="12" w:space="0" w:color="auto"/>
            </w:tcBorders>
            <w:shd w:val="clear" w:color="auto" w:fill="auto"/>
            <w:vAlign w:val="center"/>
            <w:hideMark/>
          </w:tcPr>
          <w:p w14:paraId="18CB9F28"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0,36</w:t>
            </w:r>
          </w:p>
        </w:tc>
        <w:tc>
          <w:tcPr>
            <w:tcW w:w="1800" w:type="dxa"/>
            <w:tcBorders>
              <w:left w:val="single" w:sz="12" w:space="0" w:color="auto"/>
              <w:right w:val="single" w:sz="12" w:space="0" w:color="auto"/>
            </w:tcBorders>
            <w:shd w:val="clear" w:color="auto" w:fill="auto"/>
            <w:vAlign w:val="center"/>
            <w:hideMark/>
          </w:tcPr>
          <w:p w14:paraId="56A58976"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0,39</w:t>
            </w:r>
          </w:p>
        </w:tc>
        <w:tc>
          <w:tcPr>
            <w:tcW w:w="1800" w:type="dxa"/>
            <w:tcBorders>
              <w:left w:val="single" w:sz="12" w:space="0" w:color="auto"/>
              <w:right w:val="single" w:sz="18" w:space="0" w:color="auto"/>
            </w:tcBorders>
            <w:shd w:val="clear" w:color="auto" w:fill="auto"/>
            <w:vAlign w:val="center"/>
            <w:hideMark/>
          </w:tcPr>
          <w:p w14:paraId="27975C18" w14:textId="2F526DA9" w:rsidR="003F6204" w:rsidRPr="003F6204" w:rsidRDefault="00971F4C"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0,03</w:t>
            </w:r>
          </w:p>
        </w:tc>
      </w:tr>
      <w:tr w:rsidR="003F6204" w:rsidRPr="003F6204" w14:paraId="66A21CC7"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57D99BFE"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Республика Ингушетия</w:t>
            </w:r>
          </w:p>
        </w:tc>
        <w:tc>
          <w:tcPr>
            <w:tcW w:w="1800" w:type="dxa"/>
            <w:tcBorders>
              <w:left w:val="single" w:sz="12" w:space="0" w:color="auto"/>
              <w:right w:val="single" w:sz="12" w:space="0" w:color="auto"/>
            </w:tcBorders>
            <w:shd w:val="clear" w:color="auto" w:fill="auto"/>
            <w:vAlign w:val="center"/>
            <w:hideMark/>
          </w:tcPr>
          <w:p w14:paraId="52424F24"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0,22</w:t>
            </w:r>
          </w:p>
        </w:tc>
        <w:tc>
          <w:tcPr>
            <w:tcW w:w="1800" w:type="dxa"/>
            <w:tcBorders>
              <w:left w:val="single" w:sz="12" w:space="0" w:color="auto"/>
              <w:right w:val="single" w:sz="12" w:space="0" w:color="auto"/>
            </w:tcBorders>
            <w:shd w:val="clear" w:color="auto" w:fill="auto"/>
            <w:vAlign w:val="center"/>
            <w:hideMark/>
          </w:tcPr>
          <w:p w14:paraId="54E2F92F"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0,36</w:t>
            </w:r>
          </w:p>
        </w:tc>
        <w:tc>
          <w:tcPr>
            <w:tcW w:w="1800" w:type="dxa"/>
            <w:tcBorders>
              <w:left w:val="single" w:sz="12" w:space="0" w:color="auto"/>
              <w:right w:val="single" w:sz="18" w:space="0" w:color="auto"/>
            </w:tcBorders>
            <w:shd w:val="clear" w:color="auto" w:fill="auto"/>
            <w:vAlign w:val="center"/>
            <w:hideMark/>
          </w:tcPr>
          <w:p w14:paraId="227E6980" w14:textId="0845ADBC" w:rsidR="003F6204" w:rsidRPr="003F6204" w:rsidRDefault="00971F4C"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0,14</w:t>
            </w:r>
          </w:p>
        </w:tc>
      </w:tr>
      <w:tr w:rsidR="003F6204" w:rsidRPr="003F6204" w14:paraId="62A8F018"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7436F0DB"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Чукотский автономный округ</w:t>
            </w:r>
          </w:p>
        </w:tc>
        <w:tc>
          <w:tcPr>
            <w:tcW w:w="1800" w:type="dxa"/>
            <w:tcBorders>
              <w:left w:val="single" w:sz="12" w:space="0" w:color="auto"/>
              <w:right w:val="single" w:sz="12" w:space="0" w:color="auto"/>
            </w:tcBorders>
            <w:shd w:val="clear" w:color="auto" w:fill="auto"/>
            <w:vAlign w:val="center"/>
            <w:hideMark/>
          </w:tcPr>
          <w:p w14:paraId="7AC2F758"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0,41</w:t>
            </w:r>
          </w:p>
        </w:tc>
        <w:tc>
          <w:tcPr>
            <w:tcW w:w="1800" w:type="dxa"/>
            <w:tcBorders>
              <w:left w:val="single" w:sz="12" w:space="0" w:color="auto"/>
              <w:right w:val="single" w:sz="12" w:space="0" w:color="auto"/>
            </w:tcBorders>
            <w:shd w:val="clear" w:color="auto" w:fill="auto"/>
            <w:vAlign w:val="center"/>
            <w:hideMark/>
          </w:tcPr>
          <w:p w14:paraId="2497D97D"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0,33</w:t>
            </w:r>
          </w:p>
        </w:tc>
        <w:tc>
          <w:tcPr>
            <w:tcW w:w="1800" w:type="dxa"/>
            <w:tcBorders>
              <w:left w:val="single" w:sz="12" w:space="0" w:color="auto"/>
              <w:right w:val="single" w:sz="18" w:space="0" w:color="auto"/>
            </w:tcBorders>
            <w:shd w:val="clear" w:color="auto" w:fill="auto"/>
            <w:vAlign w:val="center"/>
            <w:hideMark/>
          </w:tcPr>
          <w:p w14:paraId="707F6740" w14:textId="7426C7C1" w:rsidR="003F6204" w:rsidRPr="003F6204" w:rsidRDefault="003F6204" w:rsidP="003F6204">
            <w:pPr>
              <w:spacing w:after="0" w:line="240" w:lineRule="auto"/>
              <w:jc w:val="center"/>
              <w:rPr>
                <w:rFonts w:ascii="Times New Roman" w:eastAsia="Times New Roman" w:hAnsi="Times New Roman" w:cs="Times New Roman"/>
                <w:b/>
                <w:bCs/>
                <w:color w:val="00B0F0"/>
                <w:sz w:val="28"/>
                <w:szCs w:val="28"/>
                <w:lang w:eastAsia="ru-RU"/>
              </w:rPr>
            </w:pPr>
            <w:r w:rsidRPr="003F6204">
              <w:rPr>
                <w:rFonts w:ascii="Times New Roman" w:eastAsia="Times New Roman" w:hAnsi="Times New Roman" w:cs="Times New Roman"/>
                <w:b/>
                <w:bCs/>
                <w:color w:val="00B0F0"/>
                <w:sz w:val="28"/>
                <w:szCs w:val="28"/>
                <w:lang w:eastAsia="ru-RU"/>
              </w:rPr>
              <w:t>-</w:t>
            </w:r>
            <w:r w:rsidR="00971F4C">
              <w:rPr>
                <w:rFonts w:ascii="Times New Roman" w:eastAsia="Times New Roman" w:hAnsi="Times New Roman" w:cs="Times New Roman"/>
                <w:b/>
                <w:bCs/>
                <w:color w:val="00B0F0"/>
                <w:sz w:val="28"/>
                <w:szCs w:val="28"/>
                <w:lang w:eastAsia="ru-RU"/>
              </w:rPr>
              <w:t xml:space="preserve"> </w:t>
            </w:r>
            <w:r w:rsidRPr="003F6204">
              <w:rPr>
                <w:rFonts w:ascii="Times New Roman" w:eastAsia="Times New Roman" w:hAnsi="Times New Roman" w:cs="Times New Roman"/>
                <w:b/>
                <w:bCs/>
                <w:color w:val="00B0F0"/>
                <w:sz w:val="28"/>
                <w:szCs w:val="28"/>
                <w:lang w:eastAsia="ru-RU"/>
              </w:rPr>
              <w:t>0,08</w:t>
            </w:r>
          </w:p>
        </w:tc>
      </w:tr>
      <w:tr w:rsidR="003F6204" w:rsidRPr="003F6204" w14:paraId="33DC110E"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060FADA7"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lastRenderedPageBreak/>
              <w:t>Республика Алтай</w:t>
            </w:r>
          </w:p>
        </w:tc>
        <w:tc>
          <w:tcPr>
            <w:tcW w:w="1800" w:type="dxa"/>
            <w:tcBorders>
              <w:left w:val="single" w:sz="12" w:space="0" w:color="auto"/>
              <w:right w:val="single" w:sz="12" w:space="0" w:color="auto"/>
            </w:tcBorders>
            <w:shd w:val="clear" w:color="auto" w:fill="auto"/>
            <w:vAlign w:val="center"/>
            <w:hideMark/>
          </w:tcPr>
          <w:p w14:paraId="2285867C"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0,25</w:t>
            </w:r>
          </w:p>
        </w:tc>
        <w:tc>
          <w:tcPr>
            <w:tcW w:w="1800" w:type="dxa"/>
            <w:tcBorders>
              <w:left w:val="single" w:sz="12" w:space="0" w:color="auto"/>
              <w:right w:val="single" w:sz="12" w:space="0" w:color="auto"/>
            </w:tcBorders>
            <w:shd w:val="clear" w:color="auto" w:fill="auto"/>
            <w:vAlign w:val="center"/>
            <w:hideMark/>
          </w:tcPr>
          <w:p w14:paraId="7784F9F7"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0,25</w:t>
            </w:r>
          </w:p>
        </w:tc>
        <w:tc>
          <w:tcPr>
            <w:tcW w:w="1800" w:type="dxa"/>
            <w:tcBorders>
              <w:left w:val="single" w:sz="12" w:space="0" w:color="auto"/>
              <w:right w:val="single" w:sz="18" w:space="0" w:color="auto"/>
            </w:tcBorders>
            <w:shd w:val="clear" w:color="auto" w:fill="auto"/>
            <w:vAlign w:val="center"/>
            <w:hideMark/>
          </w:tcPr>
          <w:p w14:paraId="43767E67" w14:textId="60042865" w:rsidR="003F6204" w:rsidRPr="003F6204" w:rsidRDefault="003F6204" w:rsidP="003F6204">
            <w:pPr>
              <w:spacing w:after="0" w:line="240" w:lineRule="auto"/>
              <w:jc w:val="center"/>
              <w:rPr>
                <w:rFonts w:ascii="Times New Roman" w:eastAsia="Times New Roman" w:hAnsi="Times New Roman" w:cs="Times New Roman"/>
                <w:b/>
                <w:bCs/>
                <w:color w:val="FF0000"/>
                <w:sz w:val="28"/>
                <w:szCs w:val="28"/>
                <w:lang w:eastAsia="ru-RU"/>
              </w:rPr>
            </w:pPr>
          </w:p>
        </w:tc>
      </w:tr>
      <w:tr w:rsidR="003F6204" w:rsidRPr="003F6204" w14:paraId="65BCD2DC"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1C87258C"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Республика Дагестан</w:t>
            </w:r>
          </w:p>
        </w:tc>
        <w:tc>
          <w:tcPr>
            <w:tcW w:w="1800" w:type="dxa"/>
            <w:tcBorders>
              <w:left w:val="single" w:sz="12" w:space="0" w:color="auto"/>
              <w:right w:val="single" w:sz="12" w:space="0" w:color="auto"/>
            </w:tcBorders>
            <w:shd w:val="clear" w:color="auto" w:fill="auto"/>
            <w:vAlign w:val="center"/>
            <w:hideMark/>
          </w:tcPr>
          <w:p w14:paraId="07B82F13"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0,15</w:t>
            </w:r>
          </w:p>
        </w:tc>
        <w:tc>
          <w:tcPr>
            <w:tcW w:w="1800" w:type="dxa"/>
            <w:tcBorders>
              <w:left w:val="single" w:sz="12" w:space="0" w:color="auto"/>
              <w:right w:val="single" w:sz="12" w:space="0" w:color="auto"/>
            </w:tcBorders>
            <w:shd w:val="clear" w:color="auto" w:fill="auto"/>
            <w:vAlign w:val="center"/>
            <w:hideMark/>
          </w:tcPr>
          <w:p w14:paraId="3FF29CC2"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0,23</w:t>
            </w:r>
          </w:p>
        </w:tc>
        <w:tc>
          <w:tcPr>
            <w:tcW w:w="1800" w:type="dxa"/>
            <w:tcBorders>
              <w:left w:val="single" w:sz="12" w:space="0" w:color="auto"/>
              <w:right w:val="single" w:sz="18" w:space="0" w:color="auto"/>
            </w:tcBorders>
            <w:shd w:val="clear" w:color="auto" w:fill="auto"/>
            <w:vAlign w:val="center"/>
            <w:hideMark/>
          </w:tcPr>
          <w:p w14:paraId="5974826F" w14:textId="0ECA3BBD" w:rsidR="003F6204" w:rsidRPr="003F6204" w:rsidRDefault="00971F4C" w:rsidP="003F620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3F6204" w:rsidRPr="003F6204">
              <w:rPr>
                <w:rFonts w:ascii="Times New Roman" w:eastAsia="Times New Roman" w:hAnsi="Times New Roman" w:cs="Times New Roman"/>
                <w:b/>
                <w:bCs/>
                <w:color w:val="FF0000"/>
                <w:sz w:val="28"/>
                <w:szCs w:val="28"/>
                <w:lang w:eastAsia="ru-RU"/>
              </w:rPr>
              <w:t>0,08</w:t>
            </w:r>
          </w:p>
        </w:tc>
      </w:tr>
      <w:tr w:rsidR="003F6204" w:rsidRPr="003F6204" w14:paraId="6E618B0D"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17F22967"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Карачаево-Черкесская Республика</w:t>
            </w:r>
          </w:p>
        </w:tc>
        <w:tc>
          <w:tcPr>
            <w:tcW w:w="1800" w:type="dxa"/>
            <w:tcBorders>
              <w:left w:val="single" w:sz="12" w:space="0" w:color="auto"/>
              <w:right w:val="single" w:sz="12" w:space="0" w:color="auto"/>
            </w:tcBorders>
            <w:shd w:val="clear" w:color="auto" w:fill="auto"/>
            <w:vAlign w:val="center"/>
            <w:hideMark/>
          </w:tcPr>
          <w:p w14:paraId="402B01FA"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0,17</w:t>
            </w:r>
          </w:p>
        </w:tc>
        <w:tc>
          <w:tcPr>
            <w:tcW w:w="1800" w:type="dxa"/>
            <w:tcBorders>
              <w:left w:val="single" w:sz="12" w:space="0" w:color="auto"/>
              <w:right w:val="single" w:sz="12" w:space="0" w:color="auto"/>
            </w:tcBorders>
            <w:shd w:val="clear" w:color="auto" w:fill="auto"/>
            <w:vAlign w:val="center"/>
            <w:hideMark/>
          </w:tcPr>
          <w:p w14:paraId="4CF79814"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0,17</w:t>
            </w:r>
          </w:p>
        </w:tc>
        <w:tc>
          <w:tcPr>
            <w:tcW w:w="1800" w:type="dxa"/>
            <w:tcBorders>
              <w:left w:val="single" w:sz="12" w:space="0" w:color="auto"/>
              <w:right w:val="single" w:sz="18" w:space="0" w:color="auto"/>
            </w:tcBorders>
            <w:shd w:val="clear" w:color="auto" w:fill="auto"/>
            <w:vAlign w:val="center"/>
            <w:hideMark/>
          </w:tcPr>
          <w:p w14:paraId="51922350" w14:textId="5D1093D5" w:rsidR="003F6204" w:rsidRPr="003F6204" w:rsidRDefault="003F6204" w:rsidP="003F6204">
            <w:pPr>
              <w:spacing w:after="0" w:line="240" w:lineRule="auto"/>
              <w:jc w:val="center"/>
              <w:rPr>
                <w:rFonts w:ascii="Times New Roman" w:eastAsia="Times New Roman" w:hAnsi="Times New Roman" w:cs="Times New Roman"/>
                <w:b/>
                <w:bCs/>
                <w:color w:val="FF0000"/>
                <w:sz w:val="28"/>
                <w:szCs w:val="28"/>
                <w:lang w:eastAsia="ru-RU"/>
              </w:rPr>
            </w:pPr>
          </w:p>
        </w:tc>
      </w:tr>
      <w:tr w:rsidR="003F6204" w:rsidRPr="003F6204" w14:paraId="0CB6096C" w14:textId="77777777" w:rsidTr="003F6204">
        <w:trPr>
          <w:trHeight w:val="315"/>
        </w:trPr>
        <w:tc>
          <w:tcPr>
            <w:tcW w:w="3961" w:type="dxa"/>
            <w:tcBorders>
              <w:left w:val="single" w:sz="18" w:space="0" w:color="auto"/>
              <w:right w:val="single" w:sz="12" w:space="0" w:color="auto"/>
            </w:tcBorders>
            <w:shd w:val="clear" w:color="auto" w:fill="auto"/>
            <w:vAlign w:val="center"/>
            <w:hideMark/>
          </w:tcPr>
          <w:p w14:paraId="2F206D81"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Республика Тыва</w:t>
            </w:r>
          </w:p>
        </w:tc>
        <w:tc>
          <w:tcPr>
            <w:tcW w:w="1800" w:type="dxa"/>
            <w:tcBorders>
              <w:left w:val="single" w:sz="12" w:space="0" w:color="auto"/>
              <w:right w:val="single" w:sz="12" w:space="0" w:color="auto"/>
            </w:tcBorders>
            <w:shd w:val="clear" w:color="auto" w:fill="auto"/>
            <w:vAlign w:val="center"/>
            <w:hideMark/>
          </w:tcPr>
          <w:p w14:paraId="0A15CA67"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0,23</w:t>
            </w:r>
          </w:p>
        </w:tc>
        <w:tc>
          <w:tcPr>
            <w:tcW w:w="1800" w:type="dxa"/>
            <w:tcBorders>
              <w:left w:val="single" w:sz="12" w:space="0" w:color="auto"/>
              <w:right w:val="single" w:sz="12" w:space="0" w:color="auto"/>
            </w:tcBorders>
            <w:shd w:val="clear" w:color="auto" w:fill="auto"/>
            <w:vAlign w:val="center"/>
            <w:hideMark/>
          </w:tcPr>
          <w:p w14:paraId="01029169"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0,12</w:t>
            </w:r>
          </w:p>
        </w:tc>
        <w:tc>
          <w:tcPr>
            <w:tcW w:w="1800" w:type="dxa"/>
            <w:tcBorders>
              <w:left w:val="single" w:sz="12" w:space="0" w:color="auto"/>
              <w:right w:val="single" w:sz="18" w:space="0" w:color="auto"/>
            </w:tcBorders>
            <w:shd w:val="clear" w:color="auto" w:fill="auto"/>
            <w:vAlign w:val="center"/>
            <w:hideMark/>
          </w:tcPr>
          <w:p w14:paraId="5A912144" w14:textId="7F62889D" w:rsidR="003F6204" w:rsidRPr="003F6204" w:rsidRDefault="003F6204" w:rsidP="003F6204">
            <w:pPr>
              <w:spacing w:after="0" w:line="240" w:lineRule="auto"/>
              <w:jc w:val="center"/>
              <w:rPr>
                <w:rFonts w:ascii="Times New Roman" w:eastAsia="Times New Roman" w:hAnsi="Times New Roman" w:cs="Times New Roman"/>
                <w:b/>
                <w:bCs/>
                <w:color w:val="00B0F0"/>
                <w:sz w:val="28"/>
                <w:szCs w:val="28"/>
                <w:lang w:eastAsia="ru-RU"/>
              </w:rPr>
            </w:pPr>
            <w:r w:rsidRPr="003F6204">
              <w:rPr>
                <w:rFonts w:ascii="Times New Roman" w:eastAsia="Times New Roman" w:hAnsi="Times New Roman" w:cs="Times New Roman"/>
                <w:b/>
                <w:bCs/>
                <w:color w:val="00B0F0"/>
                <w:sz w:val="28"/>
                <w:szCs w:val="28"/>
                <w:lang w:eastAsia="ru-RU"/>
              </w:rPr>
              <w:t>-</w:t>
            </w:r>
            <w:r w:rsidR="00971F4C">
              <w:rPr>
                <w:rFonts w:ascii="Times New Roman" w:eastAsia="Times New Roman" w:hAnsi="Times New Roman" w:cs="Times New Roman"/>
                <w:b/>
                <w:bCs/>
                <w:color w:val="00B0F0"/>
                <w:sz w:val="28"/>
                <w:szCs w:val="28"/>
                <w:lang w:eastAsia="ru-RU"/>
              </w:rPr>
              <w:t xml:space="preserve"> </w:t>
            </w:r>
            <w:r w:rsidRPr="003F6204">
              <w:rPr>
                <w:rFonts w:ascii="Times New Roman" w:eastAsia="Times New Roman" w:hAnsi="Times New Roman" w:cs="Times New Roman"/>
                <w:b/>
                <w:bCs/>
                <w:color w:val="00B0F0"/>
                <w:sz w:val="28"/>
                <w:szCs w:val="28"/>
                <w:lang w:eastAsia="ru-RU"/>
              </w:rPr>
              <w:t>0,11</w:t>
            </w:r>
          </w:p>
        </w:tc>
      </w:tr>
      <w:tr w:rsidR="003F6204" w:rsidRPr="003F6204" w14:paraId="430244CE" w14:textId="77777777" w:rsidTr="0009689A">
        <w:trPr>
          <w:trHeight w:val="525"/>
        </w:trPr>
        <w:tc>
          <w:tcPr>
            <w:tcW w:w="3961" w:type="dxa"/>
            <w:tcBorders>
              <w:left w:val="single" w:sz="18" w:space="0" w:color="auto"/>
              <w:right w:val="single" w:sz="12" w:space="0" w:color="auto"/>
            </w:tcBorders>
            <w:shd w:val="clear" w:color="auto" w:fill="auto"/>
            <w:vAlign w:val="center"/>
            <w:hideMark/>
          </w:tcPr>
          <w:p w14:paraId="3E941966"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город федерального значения Севастополь</w:t>
            </w:r>
          </w:p>
        </w:tc>
        <w:tc>
          <w:tcPr>
            <w:tcW w:w="1800" w:type="dxa"/>
            <w:tcBorders>
              <w:left w:val="single" w:sz="12" w:space="0" w:color="auto"/>
              <w:right w:val="single" w:sz="12" w:space="0" w:color="auto"/>
            </w:tcBorders>
            <w:shd w:val="clear" w:color="auto" w:fill="auto"/>
            <w:vAlign w:val="center"/>
            <w:hideMark/>
          </w:tcPr>
          <w:p w14:paraId="529F3B7D"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0,07</w:t>
            </w:r>
          </w:p>
        </w:tc>
        <w:tc>
          <w:tcPr>
            <w:tcW w:w="1800" w:type="dxa"/>
            <w:tcBorders>
              <w:left w:val="single" w:sz="12" w:space="0" w:color="auto"/>
              <w:right w:val="single" w:sz="12" w:space="0" w:color="auto"/>
            </w:tcBorders>
            <w:shd w:val="clear" w:color="auto" w:fill="auto"/>
            <w:vAlign w:val="center"/>
            <w:hideMark/>
          </w:tcPr>
          <w:p w14:paraId="41BA17A8"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0,07</w:t>
            </w:r>
          </w:p>
        </w:tc>
        <w:tc>
          <w:tcPr>
            <w:tcW w:w="1800" w:type="dxa"/>
            <w:tcBorders>
              <w:left w:val="single" w:sz="12" w:space="0" w:color="auto"/>
              <w:right w:val="single" w:sz="18" w:space="0" w:color="auto"/>
            </w:tcBorders>
            <w:shd w:val="clear" w:color="auto" w:fill="auto"/>
            <w:vAlign w:val="center"/>
          </w:tcPr>
          <w:p w14:paraId="1B2A5B6E" w14:textId="2B65907E" w:rsidR="003F6204" w:rsidRPr="003F6204" w:rsidRDefault="003F6204" w:rsidP="003F6204">
            <w:pPr>
              <w:spacing w:after="0" w:line="240" w:lineRule="auto"/>
              <w:jc w:val="center"/>
              <w:rPr>
                <w:rFonts w:ascii="Times New Roman" w:eastAsia="Times New Roman" w:hAnsi="Times New Roman" w:cs="Times New Roman"/>
                <w:b/>
                <w:bCs/>
                <w:color w:val="FF0000"/>
                <w:sz w:val="28"/>
                <w:szCs w:val="28"/>
                <w:lang w:eastAsia="ru-RU"/>
              </w:rPr>
            </w:pPr>
          </w:p>
        </w:tc>
      </w:tr>
      <w:tr w:rsidR="00254149" w:rsidRPr="003F6204" w14:paraId="7661199B" w14:textId="77777777" w:rsidTr="0009689A">
        <w:trPr>
          <w:trHeight w:val="315"/>
        </w:trPr>
        <w:tc>
          <w:tcPr>
            <w:tcW w:w="3961" w:type="dxa"/>
            <w:tcBorders>
              <w:left w:val="single" w:sz="18" w:space="0" w:color="auto"/>
              <w:bottom w:val="single" w:sz="18" w:space="0" w:color="auto"/>
              <w:right w:val="single" w:sz="12" w:space="0" w:color="auto"/>
            </w:tcBorders>
            <w:shd w:val="clear" w:color="auto" w:fill="auto"/>
            <w:vAlign w:val="center"/>
            <w:hideMark/>
          </w:tcPr>
          <w:p w14:paraId="4916755E" w14:textId="77777777" w:rsidR="003F6204" w:rsidRPr="003F6204" w:rsidRDefault="003F6204" w:rsidP="003F6204">
            <w:pPr>
              <w:spacing w:after="0" w:line="240" w:lineRule="auto"/>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город федерального значения Москва</w:t>
            </w:r>
          </w:p>
        </w:tc>
        <w:tc>
          <w:tcPr>
            <w:tcW w:w="1800" w:type="dxa"/>
            <w:tcBorders>
              <w:left w:val="single" w:sz="12" w:space="0" w:color="auto"/>
              <w:bottom w:val="single" w:sz="18" w:space="0" w:color="auto"/>
              <w:right w:val="single" w:sz="12" w:space="0" w:color="auto"/>
            </w:tcBorders>
            <w:shd w:val="clear" w:color="auto" w:fill="auto"/>
            <w:vAlign w:val="center"/>
            <w:hideMark/>
          </w:tcPr>
          <w:p w14:paraId="7DA16B84"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w:t>
            </w:r>
          </w:p>
        </w:tc>
        <w:tc>
          <w:tcPr>
            <w:tcW w:w="1800" w:type="dxa"/>
            <w:tcBorders>
              <w:left w:val="single" w:sz="12" w:space="0" w:color="auto"/>
              <w:bottom w:val="single" w:sz="18" w:space="0" w:color="auto"/>
              <w:right w:val="single" w:sz="12" w:space="0" w:color="auto"/>
            </w:tcBorders>
            <w:shd w:val="clear" w:color="auto" w:fill="auto"/>
            <w:vAlign w:val="center"/>
            <w:hideMark/>
          </w:tcPr>
          <w:p w14:paraId="34A69506" w14:textId="77777777" w:rsidR="003F6204" w:rsidRPr="003F6204" w:rsidRDefault="003F6204" w:rsidP="003F6204">
            <w:pPr>
              <w:spacing w:after="0" w:line="240" w:lineRule="auto"/>
              <w:jc w:val="center"/>
              <w:rPr>
                <w:rFonts w:ascii="Times New Roman" w:eastAsia="Times New Roman" w:hAnsi="Times New Roman" w:cs="Times New Roman"/>
                <w:color w:val="000000"/>
                <w:sz w:val="28"/>
                <w:szCs w:val="28"/>
                <w:lang w:eastAsia="ru-RU"/>
              </w:rPr>
            </w:pPr>
            <w:r w:rsidRPr="003F6204">
              <w:rPr>
                <w:rFonts w:ascii="Times New Roman" w:eastAsia="Times New Roman" w:hAnsi="Times New Roman" w:cs="Times New Roman"/>
                <w:color w:val="000000"/>
                <w:sz w:val="28"/>
                <w:szCs w:val="28"/>
                <w:lang w:eastAsia="ru-RU"/>
              </w:rPr>
              <w:t>0</w:t>
            </w:r>
          </w:p>
        </w:tc>
        <w:tc>
          <w:tcPr>
            <w:tcW w:w="1800" w:type="dxa"/>
            <w:tcBorders>
              <w:left w:val="single" w:sz="12" w:space="0" w:color="auto"/>
              <w:bottom w:val="single" w:sz="18" w:space="0" w:color="auto"/>
              <w:right w:val="single" w:sz="18" w:space="0" w:color="auto"/>
            </w:tcBorders>
            <w:shd w:val="clear" w:color="auto" w:fill="auto"/>
            <w:vAlign w:val="center"/>
          </w:tcPr>
          <w:p w14:paraId="75AFDA92" w14:textId="7264FBBA" w:rsidR="003F6204" w:rsidRPr="003F6204" w:rsidRDefault="003F6204" w:rsidP="003F6204">
            <w:pPr>
              <w:spacing w:after="0" w:line="240" w:lineRule="auto"/>
              <w:jc w:val="center"/>
              <w:rPr>
                <w:rFonts w:ascii="Times New Roman" w:eastAsia="Times New Roman" w:hAnsi="Times New Roman" w:cs="Times New Roman"/>
                <w:b/>
                <w:bCs/>
                <w:color w:val="FF0000"/>
                <w:sz w:val="28"/>
                <w:szCs w:val="28"/>
                <w:lang w:eastAsia="ru-RU"/>
              </w:rPr>
            </w:pPr>
          </w:p>
        </w:tc>
      </w:tr>
    </w:tbl>
    <w:p w14:paraId="5367B684" w14:textId="470E603F" w:rsidR="00254149" w:rsidRDefault="005E118F" w:rsidP="00E96D1B">
      <w:pPr>
        <w:spacing w:after="0" w:line="312"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Досрочно завершена программа переселения из ветхого и аварийного жилья в 10 субъектах российской Федерации </w:t>
      </w:r>
      <w:r w:rsidRPr="005E118F">
        <w:rPr>
          <w:rFonts w:ascii="Times New Roman" w:eastAsia="Times New Roman" w:hAnsi="Times New Roman" w:cs="Times New Roman"/>
          <w:color w:val="000000" w:themeColor="text1"/>
          <w:sz w:val="28"/>
          <w:szCs w:val="28"/>
          <w:lang w:eastAsia="ru-RU"/>
        </w:rPr>
        <w:t>(</w:t>
      </w:r>
      <w:r w:rsidRPr="005E118F">
        <w:rPr>
          <w:rFonts w:ascii="Times New Roman" w:hAnsi="Times New Roman" w:cs="Times New Roman"/>
          <w:sz w:val="28"/>
          <w:szCs w:val="28"/>
        </w:rPr>
        <w:t>Карачаево-Черкесская Республика, Чеченская Республика, Магаданская область, Саратовская область, Сахалинская область, Кабардино-Балкарская Республика, Республика Дагестан, города федерального значения Санкт-Петербург и Севастополь, Камчатский край, Республики Адыгея и Калмыкия).</w:t>
      </w:r>
    </w:p>
    <w:p w14:paraId="6CD5DAB2" w14:textId="3E14CCA7" w:rsidR="00215841" w:rsidRPr="00474C66" w:rsidRDefault="00215841" w:rsidP="00E96D1B">
      <w:pPr>
        <w:spacing w:after="0" w:line="312" w:lineRule="auto"/>
        <w:ind w:firstLine="567"/>
        <w:contextualSpacing/>
        <w:jc w:val="both"/>
        <w:rPr>
          <w:rFonts w:ascii="Times New Roman" w:hAnsi="Times New Roman" w:cs="Times New Roman"/>
          <w:color w:val="000000" w:themeColor="text1"/>
          <w:sz w:val="28"/>
          <w:szCs w:val="28"/>
        </w:rPr>
      </w:pPr>
      <w:r w:rsidRPr="00474C66">
        <w:rPr>
          <w:rFonts w:ascii="Times New Roman" w:hAnsi="Times New Roman" w:cs="Times New Roman"/>
          <w:color w:val="000000" w:themeColor="text1"/>
          <w:sz w:val="28"/>
          <w:szCs w:val="28"/>
        </w:rPr>
        <w:t xml:space="preserve">Самый большой объем аварийного жилья (более 4,0% от общей доли жилфонда) по субъективным причинам приходится на отдаленные регионы России — Республику Саха (Якутия), Ямало-Ненецкий </w:t>
      </w:r>
      <w:r w:rsidR="00F233B1" w:rsidRPr="00474C66">
        <w:rPr>
          <w:rFonts w:ascii="Times New Roman" w:hAnsi="Times New Roman" w:cs="Times New Roman"/>
          <w:color w:val="000000" w:themeColor="text1"/>
          <w:sz w:val="28"/>
          <w:szCs w:val="28"/>
        </w:rPr>
        <w:t>автономный округ</w:t>
      </w:r>
      <w:r w:rsidRPr="00474C66">
        <w:rPr>
          <w:rFonts w:ascii="Times New Roman" w:hAnsi="Times New Roman" w:cs="Times New Roman"/>
          <w:color w:val="000000" w:themeColor="text1"/>
          <w:sz w:val="28"/>
          <w:szCs w:val="28"/>
        </w:rPr>
        <w:t xml:space="preserve">, Ненецкий </w:t>
      </w:r>
      <w:r w:rsidR="00F233B1" w:rsidRPr="00474C66">
        <w:rPr>
          <w:rFonts w:ascii="Times New Roman" w:hAnsi="Times New Roman" w:cs="Times New Roman"/>
          <w:color w:val="000000" w:themeColor="text1"/>
          <w:sz w:val="28"/>
          <w:szCs w:val="28"/>
        </w:rPr>
        <w:t>автономный округ и</w:t>
      </w:r>
      <w:r w:rsidRPr="00474C66">
        <w:rPr>
          <w:rFonts w:ascii="Times New Roman" w:hAnsi="Times New Roman" w:cs="Times New Roman"/>
          <w:color w:val="000000" w:themeColor="text1"/>
          <w:sz w:val="28"/>
          <w:szCs w:val="28"/>
        </w:rPr>
        <w:t xml:space="preserve"> Сахалинскую область. В целом, в 25 субъектах Российской Федерации доля такого жилья составляет 1</w:t>
      </w:r>
      <w:r w:rsidR="00F233B1" w:rsidRPr="00474C66">
        <w:rPr>
          <w:rFonts w:ascii="Times New Roman" w:hAnsi="Times New Roman" w:cs="Times New Roman"/>
          <w:color w:val="000000" w:themeColor="text1"/>
          <w:sz w:val="28"/>
          <w:szCs w:val="28"/>
        </w:rPr>
        <w:t xml:space="preserve">,0 </w:t>
      </w:r>
      <w:r w:rsidRPr="00474C66">
        <w:rPr>
          <w:rFonts w:ascii="Times New Roman" w:hAnsi="Times New Roman" w:cs="Times New Roman"/>
          <w:color w:val="000000" w:themeColor="text1"/>
          <w:sz w:val="28"/>
          <w:szCs w:val="28"/>
        </w:rPr>
        <w:t>% и выше (при среднероссийском показателе 0,7</w:t>
      </w:r>
      <w:r w:rsidR="00F233B1" w:rsidRPr="00474C66">
        <w:rPr>
          <w:rFonts w:ascii="Times New Roman" w:hAnsi="Times New Roman" w:cs="Times New Roman"/>
          <w:color w:val="000000" w:themeColor="text1"/>
          <w:sz w:val="28"/>
          <w:szCs w:val="28"/>
        </w:rPr>
        <w:t xml:space="preserve"> </w:t>
      </w:r>
      <w:r w:rsidRPr="00474C66">
        <w:rPr>
          <w:rFonts w:ascii="Times New Roman" w:hAnsi="Times New Roman" w:cs="Times New Roman"/>
          <w:color w:val="000000" w:themeColor="text1"/>
          <w:sz w:val="28"/>
          <w:szCs w:val="28"/>
        </w:rPr>
        <w:t xml:space="preserve">%). В рамках национального проекта «Жильё и городская среда» до конца 2024 года </w:t>
      </w:r>
      <w:r w:rsidR="00F233B1" w:rsidRPr="00474C66">
        <w:rPr>
          <w:rFonts w:ascii="Times New Roman" w:hAnsi="Times New Roman" w:cs="Times New Roman"/>
          <w:color w:val="000000" w:themeColor="text1"/>
          <w:sz w:val="28"/>
          <w:szCs w:val="28"/>
        </w:rPr>
        <w:t>планируется расселить</w:t>
      </w:r>
      <w:r w:rsidRPr="00474C66">
        <w:rPr>
          <w:rFonts w:ascii="Times New Roman" w:hAnsi="Times New Roman" w:cs="Times New Roman"/>
          <w:color w:val="000000" w:themeColor="text1"/>
          <w:sz w:val="28"/>
          <w:szCs w:val="28"/>
        </w:rPr>
        <w:t xml:space="preserve"> </w:t>
      </w:r>
      <w:r w:rsidR="00474C66">
        <w:rPr>
          <w:rFonts w:ascii="Times New Roman" w:hAnsi="Times New Roman" w:cs="Times New Roman"/>
          <w:color w:val="000000" w:themeColor="text1"/>
          <w:sz w:val="28"/>
          <w:szCs w:val="28"/>
        </w:rPr>
        <w:br/>
      </w:r>
      <w:r w:rsidRPr="00474C66">
        <w:rPr>
          <w:rFonts w:ascii="Times New Roman" w:hAnsi="Times New Roman" w:cs="Times New Roman"/>
          <w:color w:val="000000" w:themeColor="text1"/>
          <w:sz w:val="28"/>
          <w:szCs w:val="28"/>
        </w:rPr>
        <w:t>9,54 млн.</w:t>
      </w:r>
      <w:r w:rsidR="00474C66">
        <w:rPr>
          <w:rFonts w:ascii="Times New Roman" w:hAnsi="Times New Roman" w:cs="Times New Roman"/>
          <w:color w:val="000000" w:themeColor="text1"/>
          <w:sz w:val="28"/>
          <w:szCs w:val="28"/>
        </w:rPr>
        <w:t xml:space="preserve"> </w:t>
      </w:r>
      <w:r w:rsidRPr="00474C66">
        <w:rPr>
          <w:rFonts w:ascii="Times New Roman" w:hAnsi="Times New Roman" w:cs="Times New Roman"/>
          <w:color w:val="000000" w:themeColor="text1"/>
          <w:sz w:val="28"/>
          <w:szCs w:val="28"/>
        </w:rPr>
        <w:t>кв.</w:t>
      </w:r>
      <w:r w:rsidR="00474C66">
        <w:rPr>
          <w:rFonts w:ascii="Times New Roman" w:hAnsi="Times New Roman" w:cs="Times New Roman"/>
          <w:color w:val="000000" w:themeColor="text1"/>
          <w:sz w:val="28"/>
          <w:szCs w:val="28"/>
        </w:rPr>
        <w:t xml:space="preserve"> </w:t>
      </w:r>
      <w:r w:rsidRPr="00474C66">
        <w:rPr>
          <w:rFonts w:ascii="Times New Roman" w:hAnsi="Times New Roman" w:cs="Times New Roman"/>
          <w:color w:val="000000" w:themeColor="text1"/>
          <w:sz w:val="28"/>
          <w:szCs w:val="28"/>
        </w:rPr>
        <w:t>м</w:t>
      </w:r>
      <w:r w:rsidR="00F233B1" w:rsidRPr="00474C66">
        <w:rPr>
          <w:rFonts w:ascii="Times New Roman" w:hAnsi="Times New Roman" w:cs="Times New Roman"/>
          <w:color w:val="000000" w:themeColor="text1"/>
          <w:sz w:val="28"/>
          <w:szCs w:val="28"/>
        </w:rPr>
        <w:t>етров</w:t>
      </w:r>
      <w:r w:rsidRPr="00474C66">
        <w:rPr>
          <w:rFonts w:ascii="Times New Roman" w:hAnsi="Times New Roman" w:cs="Times New Roman"/>
          <w:color w:val="000000" w:themeColor="text1"/>
          <w:sz w:val="28"/>
          <w:szCs w:val="28"/>
        </w:rPr>
        <w:t xml:space="preserve"> аварийного жилья. На эти цели из федерального бюджета в рамках нац</w:t>
      </w:r>
      <w:r w:rsidR="00F233B1" w:rsidRPr="00474C66">
        <w:rPr>
          <w:rFonts w:ascii="Times New Roman" w:hAnsi="Times New Roman" w:cs="Times New Roman"/>
          <w:color w:val="000000" w:themeColor="text1"/>
          <w:sz w:val="28"/>
          <w:szCs w:val="28"/>
        </w:rPr>
        <w:t xml:space="preserve">ионального </w:t>
      </w:r>
      <w:r w:rsidRPr="00474C66">
        <w:rPr>
          <w:rFonts w:ascii="Times New Roman" w:hAnsi="Times New Roman" w:cs="Times New Roman"/>
          <w:color w:val="000000" w:themeColor="text1"/>
          <w:sz w:val="28"/>
          <w:szCs w:val="28"/>
        </w:rPr>
        <w:t xml:space="preserve">проекта предусмотрено </w:t>
      </w:r>
      <w:r w:rsidR="00F233B1" w:rsidRPr="00474C66">
        <w:rPr>
          <w:rFonts w:ascii="Times New Roman" w:hAnsi="Times New Roman" w:cs="Times New Roman"/>
          <w:color w:val="000000" w:themeColor="text1"/>
          <w:sz w:val="28"/>
          <w:szCs w:val="28"/>
        </w:rPr>
        <w:t xml:space="preserve">выделение </w:t>
      </w:r>
      <w:r w:rsidRPr="00474C66">
        <w:rPr>
          <w:rFonts w:ascii="Times New Roman" w:hAnsi="Times New Roman" w:cs="Times New Roman"/>
          <w:color w:val="000000" w:themeColor="text1"/>
          <w:sz w:val="28"/>
          <w:szCs w:val="28"/>
        </w:rPr>
        <w:t xml:space="preserve">более </w:t>
      </w:r>
      <w:r w:rsidR="00F233B1" w:rsidRPr="00474C66">
        <w:rPr>
          <w:rFonts w:ascii="Times New Roman" w:hAnsi="Times New Roman" w:cs="Times New Roman"/>
          <w:color w:val="000000" w:themeColor="text1"/>
          <w:sz w:val="28"/>
          <w:szCs w:val="28"/>
        </w:rPr>
        <w:br/>
      </w:r>
      <w:r w:rsidRPr="00474C66">
        <w:rPr>
          <w:rFonts w:ascii="Times New Roman" w:hAnsi="Times New Roman" w:cs="Times New Roman"/>
          <w:color w:val="000000" w:themeColor="text1"/>
          <w:sz w:val="28"/>
          <w:szCs w:val="28"/>
        </w:rPr>
        <w:t>35</w:t>
      </w:r>
      <w:r w:rsidR="00F233B1" w:rsidRPr="00474C66">
        <w:rPr>
          <w:rFonts w:ascii="Times New Roman" w:hAnsi="Times New Roman" w:cs="Times New Roman"/>
          <w:color w:val="000000" w:themeColor="text1"/>
          <w:sz w:val="28"/>
          <w:szCs w:val="28"/>
        </w:rPr>
        <w:t>,0</w:t>
      </w:r>
      <w:r w:rsidRPr="00474C66">
        <w:rPr>
          <w:rFonts w:ascii="Times New Roman" w:hAnsi="Times New Roman" w:cs="Times New Roman"/>
          <w:color w:val="000000" w:themeColor="text1"/>
          <w:sz w:val="28"/>
          <w:szCs w:val="28"/>
        </w:rPr>
        <w:t xml:space="preserve"> млрд</w:t>
      </w:r>
      <w:r w:rsidR="00F233B1" w:rsidRPr="00474C66">
        <w:rPr>
          <w:rFonts w:ascii="Times New Roman" w:hAnsi="Times New Roman" w:cs="Times New Roman"/>
          <w:color w:val="000000" w:themeColor="text1"/>
          <w:sz w:val="28"/>
          <w:szCs w:val="28"/>
        </w:rPr>
        <w:t>.</w:t>
      </w:r>
      <w:r w:rsidRPr="00474C66">
        <w:rPr>
          <w:rFonts w:ascii="Times New Roman" w:hAnsi="Times New Roman" w:cs="Times New Roman"/>
          <w:color w:val="000000" w:themeColor="text1"/>
          <w:sz w:val="28"/>
          <w:szCs w:val="28"/>
        </w:rPr>
        <w:t xml:space="preserve"> рублей ежегодно. </w:t>
      </w:r>
      <w:r w:rsidR="00F233B1" w:rsidRPr="00474C66">
        <w:rPr>
          <w:rFonts w:ascii="Times New Roman" w:hAnsi="Times New Roman" w:cs="Times New Roman"/>
          <w:color w:val="000000" w:themeColor="text1"/>
          <w:sz w:val="28"/>
          <w:szCs w:val="28"/>
        </w:rPr>
        <w:t>Однако, следует отметить, что для решения в полном объеме проблемы расселения ветхого и аварийного жилья в масштабах всей страны требуется</w:t>
      </w:r>
      <w:r w:rsidRPr="00474C66">
        <w:rPr>
          <w:rFonts w:ascii="Times New Roman" w:hAnsi="Times New Roman" w:cs="Times New Roman"/>
          <w:color w:val="000000" w:themeColor="text1"/>
          <w:sz w:val="28"/>
          <w:szCs w:val="28"/>
        </w:rPr>
        <w:t xml:space="preserve"> гораздо больше и времени и средст</w:t>
      </w:r>
      <w:r w:rsidR="00F233B1" w:rsidRPr="00474C66">
        <w:rPr>
          <w:rFonts w:ascii="Times New Roman" w:hAnsi="Times New Roman" w:cs="Times New Roman"/>
          <w:color w:val="000000" w:themeColor="text1"/>
          <w:sz w:val="28"/>
          <w:szCs w:val="28"/>
        </w:rPr>
        <w:t>в</w:t>
      </w:r>
      <w:r w:rsidRPr="00474C66">
        <w:rPr>
          <w:rFonts w:ascii="Times New Roman" w:hAnsi="Times New Roman" w:cs="Times New Roman"/>
          <w:color w:val="000000" w:themeColor="text1"/>
          <w:sz w:val="28"/>
          <w:szCs w:val="28"/>
        </w:rPr>
        <w:t>.</w:t>
      </w:r>
    </w:p>
    <w:p w14:paraId="6333C2EB" w14:textId="7D2FBD41" w:rsidR="00215841" w:rsidRPr="00474C66" w:rsidRDefault="00215841" w:rsidP="00E96D1B">
      <w:pPr>
        <w:spacing w:after="0" w:line="312" w:lineRule="auto"/>
        <w:ind w:firstLine="567"/>
        <w:contextualSpacing/>
        <w:jc w:val="both"/>
        <w:rPr>
          <w:rFonts w:ascii="Times New Roman" w:hAnsi="Times New Roman" w:cs="Times New Roman"/>
          <w:color w:val="000000" w:themeColor="text1"/>
          <w:sz w:val="28"/>
          <w:szCs w:val="28"/>
        </w:rPr>
      </w:pPr>
      <w:r w:rsidRPr="00474C66">
        <w:rPr>
          <w:rFonts w:ascii="Times New Roman" w:hAnsi="Times New Roman" w:cs="Times New Roman"/>
          <w:color w:val="000000" w:themeColor="text1"/>
          <w:sz w:val="28"/>
          <w:szCs w:val="28"/>
        </w:rPr>
        <w:t xml:space="preserve">Программы по переселению людей из аварийного фонда </w:t>
      </w:r>
      <w:r w:rsidR="00F233B1" w:rsidRPr="00474C66">
        <w:rPr>
          <w:rFonts w:ascii="Times New Roman" w:hAnsi="Times New Roman" w:cs="Times New Roman"/>
          <w:color w:val="000000" w:themeColor="text1"/>
          <w:sz w:val="28"/>
          <w:szCs w:val="28"/>
        </w:rPr>
        <w:t>реализуются уже не первый год, однако</w:t>
      </w:r>
      <w:r w:rsidRPr="00474C66">
        <w:rPr>
          <w:rFonts w:ascii="Times New Roman" w:hAnsi="Times New Roman" w:cs="Times New Roman"/>
          <w:color w:val="000000" w:themeColor="text1"/>
          <w:sz w:val="28"/>
          <w:szCs w:val="28"/>
        </w:rPr>
        <w:t xml:space="preserve"> проблема</w:t>
      </w:r>
      <w:r w:rsidR="00F233B1" w:rsidRPr="00474C66">
        <w:rPr>
          <w:rFonts w:ascii="Times New Roman" w:hAnsi="Times New Roman" w:cs="Times New Roman"/>
          <w:color w:val="000000" w:themeColor="text1"/>
          <w:sz w:val="28"/>
          <w:szCs w:val="28"/>
        </w:rPr>
        <w:t>, в целом, продолжает оставаться актуальной и требует особенно пристального внимания федеральных и региональных властей.</w:t>
      </w:r>
      <w:r w:rsidRPr="00474C66">
        <w:rPr>
          <w:rFonts w:ascii="Times New Roman" w:hAnsi="Times New Roman" w:cs="Times New Roman"/>
          <w:color w:val="000000" w:themeColor="text1"/>
          <w:sz w:val="28"/>
          <w:szCs w:val="28"/>
        </w:rPr>
        <w:t xml:space="preserve"> </w:t>
      </w:r>
      <w:r w:rsidR="00F233B1" w:rsidRPr="00474C66">
        <w:rPr>
          <w:rFonts w:ascii="Times New Roman" w:hAnsi="Times New Roman" w:cs="Times New Roman"/>
          <w:color w:val="000000" w:themeColor="text1"/>
          <w:sz w:val="28"/>
          <w:szCs w:val="28"/>
        </w:rPr>
        <w:t>К сожалению,</w:t>
      </w:r>
      <w:r w:rsidRPr="00474C66">
        <w:rPr>
          <w:rFonts w:ascii="Times New Roman" w:hAnsi="Times New Roman" w:cs="Times New Roman"/>
          <w:color w:val="000000" w:themeColor="text1"/>
          <w:sz w:val="28"/>
          <w:szCs w:val="28"/>
        </w:rPr>
        <w:t xml:space="preserve"> региональны</w:t>
      </w:r>
      <w:r w:rsidR="00F233B1" w:rsidRPr="00474C66">
        <w:rPr>
          <w:rFonts w:ascii="Times New Roman" w:hAnsi="Times New Roman" w:cs="Times New Roman"/>
          <w:color w:val="000000" w:themeColor="text1"/>
          <w:sz w:val="28"/>
          <w:szCs w:val="28"/>
        </w:rPr>
        <w:t>е</w:t>
      </w:r>
      <w:r w:rsidRPr="00474C66">
        <w:rPr>
          <w:rFonts w:ascii="Times New Roman" w:hAnsi="Times New Roman" w:cs="Times New Roman"/>
          <w:color w:val="000000" w:themeColor="text1"/>
          <w:sz w:val="28"/>
          <w:szCs w:val="28"/>
        </w:rPr>
        <w:t xml:space="preserve"> бюджет</w:t>
      </w:r>
      <w:r w:rsidR="00F233B1" w:rsidRPr="00474C66">
        <w:rPr>
          <w:rFonts w:ascii="Times New Roman" w:hAnsi="Times New Roman" w:cs="Times New Roman"/>
          <w:color w:val="000000" w:themeColor="text1"/>
          <w:sz w:val="28"/>
          <w:szCs w:val="28"/>
        </w:rPr>
        <w:t xml:space="preserve">ы не могут обеспечить необходимый уровень софинансирования для </w:t>
      </w:r>
      <w:r w:rsidRPr="00474C66">
        <w:rPr>
          <w:rFonts w:ascii="Times New Roman" w:hAnsi="Times New Roman" w:cs="Times New Roman"/>
          <w:color w:val="000000" w:themeColor="text1"/>
          <w:sz w:val="28"/>
          <w:szCs w:val="28"/>
        </w:rPr>
        <w:t xml:space="preserve">полной ликвидации ветхого жилья, а </w:t>
      </w:r>
      <w:r w:rsidR="00F233B1" w:rsidRPr="00474C66">
        <w:rPr>
          <w:rFonts w:ascii="Times New Roman" w:hAnsi="Times New Roman" w:cs="Times New Roman"/>
          <w:color w:val="000000" w:themeColor="text1"/>
          <w:sz w:val="28"/>
          <w:szCs w:val="28"/>
        </w:rPr>
        <w:t xml:space="preserve">объем частных инвестиций, направленных на решение данной проблемы, продолжает оставаться недостаточным. Учитывая </w:t>
      </w:r>
      <w:r w:rsidR="00F233B1" w:rsidRPr="00474C66">
        <w:rPr>
          <w:rFonts w:ascii="Times New Roman" w:hAnsi="Times New Roman" w:cs="Times New Roman"/>
          <w:color w:val="000000" w:themeColor="text1"/>
          <w:sz w:val="28"/>
          <w:szCs w:val="28"/>
        </w:rPr>
        <w:lastRenderedPageBreak/>
        <w:t>изложенное,</w:t>
      </w:r>
      <w:r w:rsidRPr="00474C66">
        <w:rPr>
          <w:rFonts w:ascii="Times New Roman" w:hAnsi="Times New Roman" w:cs="Times New Roman"/>
          <w:color w:val="000000" w:themeColor="text1"/>
          <w:sz w:val="28"/>
          <w:szCs w:val="28"/>
        </w:rPr>
        <w:t xml:space="preserve"> многочисленные планы по сносу аварийного жилья </w:t>
      </w:r>
      <w:r w:rsidR="00F233B1" w:rsidRPr="00474C66">
        <w:rPr>
          <w:rFonts w:ascii="Times New Roman" w:hAnsi="Times New Roman" w:cs="Times New Roman"/>
          <w:color w:val="000000" w:themeColor="text1"/>
          <w:sz w:val="28"/>
          <w:szCs w:val="28"/>
        </w:rPr>
        <w:t xml:space="preserve">продолжают </w:t>
      </w:r>
      <w:r w:rsidRPr="00474C66">
        <w:rPr>
          <w:rFonts w:ascii="Times New Roman" w:hAnsi="Times New Roman" w:cs="Times New Roman"/>
          <w:color w:val="000000" w:themeColor="text1"/>
          <w:sz w:val="28"/>
          <w:szCs w:val="28"/>
        </w:rPr>
        <w:t>систематически не выполня</w:t>
      </w:r>
      <w:r w:rsidR="00F233B1" w:rsidRPr="00474C66">
        <w:rPr>
          <w:rFonts w:ascii="Times New Roman" w:hAnsi="Times New Roman" w:cs="Times New Roman"/>
          <w:color w:val="000000" w:themeColor="text1"/>
          <w:sz w:val="28"/>
          <w:szCs w:val="28"/>
        </w:rPr>
        <w:t>ть</w:t>
      </w:r>
      <w:r w:rsidRPr="00474C66">
        <w:rPr>
          <w:rFonts w:ascii="Times New Roman" w:hAnsi="Times New Roman" w:cs="Times New Roman"/>
          <w:color w:val="000000" w:themeColor="text1"/>
          <w:sz w:val="28"/>
          <w:szCs w:val="28"/>
        </w:rPr>
        <w:t xml:space="preserve">ся. </w:t>
      </w:r>
    </w:p>
    <w:p w14:paraId="53C98CB5" w14:textId="3872FBCE" w:rsidR="00215841" w:rsidRPr="00474C66" w:rsidRDefault="00F233B1" w:rsidP="00E96D1B">
      <w:pPr>
        <w:spacing w:after="0" w:line="312" w:lineRule="auto"/>
        <w:ind w:firstLine="567"/>
        <w:contextualSpacing/>
        <w:jc w:val="both"/>
        <w:rPr>
          <w:rFonts w:ascii="Times New Roman" w:hAnsi="Times New Roman" w:cs="Times New Roman"/>
          <w:color w:val="000000" w:themeColor="text1"/>
          <w:sz w:val="28"/>
          <w:szCs w:val="28"/>
        </w:rPr>
      </w:pPr>
      <w:r w:rsidRPr="00474C66">
        <w:rPr>
          <w:rFonts w:ascii="Times New Roman" w:hAnsi="Times New Roman" w:cs="Times New Roman"/>
          <w:color w:val="000000" w:themeColor="text1"/>
          <w:sz w:val="28"/>
          <w:szCs w:val="28"/>
        </w:rPr>
        <w:t xml:space="preserve">Если принять за основы ткущие параметры финансирования (софинансирования) мероприятий по расселению ветхого и аварийного жилья, то для решения поставленной задачи в полном объеме </w:t>
      </w:r>
      <w:r w:rsidR="00215841" w:rsidRPr="00474C66">
        <w:rPr>
          <w:rFonts w:ascii="Times New Roman" w:hAnsi="Times New Roman" w:cs="Times New Roman"/>
          <w:color w:val="000000" w:themeColor="text1"/>
          <w:sz w:val="28"/>
          <w:szCs w:val="28"/>
        </w:rPr>
        <w:t xml:space="preserve">потребуется </w:t>
      </w:r>
      <w:r w:rsidRPr="00474C66">
        <w:rPr>
          <w:rFonts w:ascii="Times New Roman" w:hAnsi="Times New Roman" w:cs="Times New Roman"/>
          <w:color w:val="000000" w:themeColor="text1"/>
          <w:sz w:val="28"/>
          <w:szCs w:val="28"/>
        </w:rPr>
        <w:t xml:space="preserve">как минимум </w:t>
      </w:r>
      <w:r w:rsidR="00215841" w:rsidRPr="00474C66">
        <w:rPr>
          <w:rFonts w:ascii="Times New Roman" w:hAnsi="Times New Roman" w:cs="Times New Roman"/>
          <w:color w:val="000000" w:themeColor="text1"/>
          <w:sz w:val="28"/>
          <w:szCs w:val="28"/>
        </w:rPr>
        <w:t>10-12 лет</w:t>
      </w:r>
      <w:r w:rsidRPr="00474C66">
        <w:rPr>
          <w:rFonts w:ascii="Times New Roman" w:hAnsi="Times New Roman" w:cs="Times New Roman"/>
          <w:color w:val="000000" w:themeColor="text1"/>
          <w:sz w:val="28"/>
          <w:szCs w:val="28"/>
        </w:rPr>
        <w:t>, что выходит за рамки действия Государственной программы</w:t>
      </w:r>
      <w:r w:rsidR="00215841" w:rsidRPr="00474C66">
        <w:rPr>
          <w:rFonts w:ascii="Times New Roman" w:hAnsi="Times New Roman" w:cs="Times New Roman"/>
          <w:color w:val="000000" w:themeColor="text1"/>
          <w:sz w:val="28"/>
          <w:szCs w:val="28"/>
        </w:rPr>
        <w:t>.</w:t>
      </w:r>
    </w:p>
    <w:p w14:paraId="73A3FE15" w14:textId="70AC195E" w:rsidR="00215841" w:rsidRPr="00474C66" w:rsidRDefault="00215841" w:rsidP="00E96D1B">
      <w:pPr>
        <w:spacing w:after="0" w:line="312" w:lineRule="auto"/>
        <w:ind w:firstLine="567"/>
        <w:contextualSpacing/>
        <w:jc w:val="both"/>
        <w:rPr>
          <w:rFonts w:ascii="Times New Roman" w:hAnsi="Times New Roman" w:cs="Times New Roman"/>
          <w:color w:val="000000" w:themeColor="text1"/>
          <w:sz w:val="28"/>
          <w:szCs w:val="28"/>
        </w:rPr>
      </w:pPr>
      <w:r w:rsidRPr="00474C66">
        <w:rPr>
          <w:rFonts w:ascii="Times New Roman" w:hAnsi="Times New Roman" w:cs="Times New Roman"/>
          <w:color w:val="000000" w:themeColor="text1"/>
          <w:sz w:val="28"/>
          <w:szCs w:val="28"/>
        </w:rPr>
        <w:t xml:space="preserve"> </w:t>
      </w:r>
      <w:r w:rsidR="00F233B1" w:rsidRPr="00474C66">
        <w:rPr>
          <w:rFonts w:ascii="Times New Roman" w:hAnsi="Times New Roman" w:cs="Times New Roman"/>
          <w:color w:val="000000" w:themeColor="text1"/>
          <w:sz w:val="28"/>
          <w:szCs w:val="28"/>
        </w:rPr>
        <w:t xml:space="preserve">Одним из самых очевидных и перспективных путей решения финансовых проблем программы расселения аварийного жилья является использование </w:t>
      </w:r>
      <w:r w:rsidRPr="00474C66">
        <w:rPr>
          <w:rFonts w:ascii="Times New Roman" w:hAnsi="Times New Roman" w:cs="Times New Roman"/>
          <w:color w:val="000000" w:themeColor="text1"/>
          <w:sz w:val="28"/>
          <w:szCs w:val="28"/>
        </w:rPr>
        <w:t>дополнительн</w:t>
      </w:r>
      <w:r w:rsidR="00F233B1" w:rsidRPr="00474C66">
        <w:rPr>
          <w:rFonts w:ascii="Times New Roman" w:hAnsi="Times New Roman" w:cs="Times New Roman"/>
          <w:color w:val="000000" w:themeColor="text1"/>
          <w:sz w:val="28"/>
          <w:szCs w:val="28"/>
        </w:rPr>
        <w:t>ых</w:t>
      </w:r>
      <w:r w:rsidRPr="00474C66">
        <w:rPr>
          <w:rFonts w:ascii="Times New Roman" w:hAnsi="Times New Roman" w:cs="Times New Roman"/>
          <w:color w:val="000000" w:themeColor="text1"/>
          <w:sz w:val="28"/>
          <w:szCs w:val="28"/>
        </w:rPr>
        <w:t xml:space="preserve"> источник</w:t>
      </w:r>
      <w:r w:rsidR="00F233B1" w:rsidRPr="00474C66">
        <w:rPr>
          <w:rFonts w:ascii="Times New Roman" w:hAnsi="Times New Roman" w:cs="Times New Roman"/>
          <w:color w:val="000000" w:themeColor="text1"/>
          <w:sz w:val="28"/>
          <w:szCs w:val="28"/>
        </w:rPr>
        <w:t>ов</w:t>
      </w:r>
      <w:r w:rsidRPr="00474C66">
        <w:rPr>
          <w:rFonts w:ascii="Times New Roman" w:hAnsi="Times New Roman" w:cs="Times New Roman"/>
          <w:color w:val="000000" w:themeColor="text1"/>
          <w:sz w:val="28"/>
          <w:szCs w:val="28"/>
        </w:rPr>
        <w:t xml:space="preserve"> финансирования из федерального бюджета или Фонда национального благосостояния. Кроме того, </w:t>
      </w:r>
      <w:r w:rsidR="00F233B1" w:rsidRPr="00474C66">
        <w:rPr>
          <w:rFonts w:ascii="Times New Roman" w:hAnsi="Times New Roman" w:cs="Times New Roman"/>
          <w:color w:val="000000" w:themeColor="text1"/>
          <w:sz w:val="28"/>
          <w:szCs w:val="28"/>
        </w:rPr>
        <w:t>в перспективе возможно</w:t>
      </w:r>
      <w:r w:rsidRPr="00474C66">
        <w:rPr>
          <w:rFonts w:ascii="Times New Roman" w:hAnsi="Times New Roman" w:cs="Times New Roman"/>
          <w:color w:val="000000" w:themeColor="text1"/>
          <w:sz w:val="28"/>
          <w:szCs w:val="28"/>
        </w:rPr>
        <w:t xml:space="preserve"> создание специального банка, который будет выдавать кредиты для нового строительства под низкий процент, привлекательный для региональных застройщиков.</w:t>
      </w:r>
    </w:p>
    <w:p w14:paraId="755767C8" w14:textId="3F7D60CA" w:rsidR="00215841" w:rsidRPr="00474C66" w:rsidRDefault="005E118F" w:rsidP="00E96D1B">
      <w:pPr>
        <w:spacing w:after="0" w:line="312" w:lineRule="auto"/>
        <w:ind w:firstLine="567"/>
        <w:contextualSpacing/>
        <w:jc w:val="both"/>
        <w:rPr>
          <w:rFonts w:ascii="Times New Roman" w:hAnsi="Times New Roman" w:cs="Times New Roman"/>
          <w:color w:val="000000" w:themeColor="text1"/>
          <w:sz w:val="28"/>
          <w:szCs w:val="28"/>
        </w:rPr>
      </w:pPr>
      <w:r w:rsidRPr="00474C66">
        <w:rPr>
          <w:rFonts w:ascii="Times New Roman" w:hAnsi="Times New Roman" w:cs="Times New Roman"/>
          <w:color w:val="000000" w:themeColor="text1"/>
          <w:sz w:val="28"/>
          <w:szCs w:val="28"/>
        </w:rPr>
        <w:t xml:space="preserve">В рамках Государственной программы </w:t>
      </w:r>
      <w:r w:rsidR="00215841" w:rsidRPr="00474C66">
        <w:rPr>
          <w:rFonts w:ascii="Times New Roman" w:hAnsi="Times New Roman" w:cs="Times New Roman"/>
          <w:color w:val="000000" w:themeColor="text1"/>
          <w:sz w:val="28"/>
          <w:szCs w:val="28"/>
        </w:rPr>
        <w:t xml:space="preserve">до 2024 года планируется переселить </w:t>
      </w:r>
      <w:r w:rsidRPr="00474C66">
        <w:rPr>
          <w:rFonts w:ascii="Times New Roman" w:hAnsi="Times New Roman" w:cs="Times New Roman"/>
          <w:color w:val="000000" w:themeColor="text1"/>
          <w:sz w:val="28"/>
          <w:szCs w:val="28"/>
        </w:rPr>
        <w:t xml:space="preserve">из аварийного жилья </w:t>
      </w:r>
      <w:r w:rsidR="00215841" w:rsidRPr="00474C66">
        <w:rPr>
          <w:rFonts w:ascii="Times New Roman" w:hAnsi="Times New Roman" w:cs="Times New Roman"/>
          <w:color w:val="000000" w:themeColor="text1"/>
          <w:sz w:val="28"/>
          <w:szCs w:val="28"/>
        </w:rPr>
        <w:t xml:space="preserve">более миллиона </w:t>
      </w:r>
      <w:r w:rsidRPr="00474C66">
        <w:rPr>
          <w:rFonts w:ascii="Times New Roman" w:hAnsi="Times New Roman" w:cs="Times New Roman"/>
          <w:color w:val="000000" w:themeColor="text1"/>
          <w:sz w:val="28"/>
          <w:szCs w:val="28"/>
        </w:rPr>
        <w:t>человек</w:t>
      </w:r>
      <w:r w:rsidR="00215841" w:rsidRPr="00474C66">
        <w:rPr>
          <w:rFonts w:ascii="Times New Roman" w:hAnsi="Times New Roman" w:cs="Times New Roman"/>
          <w:color w:val="000000" w:themeColor="text1"/>
          <w:sz w:val="28"/>
          <w:szCs w:val="28"/>
        </w:rPr>
        <w:t xml:space="preserve">. </w:t>
      </w:r>
      <w:r w:rsidRPr="00474C66">
        <w:rPr>
          <w:rFonts w:ascii="Times New Roman" w:hAnsi="Times New Roman" w:cs="Times New Roman"/>
          <w:color w:val="000000" w:themeColor="text1"/>
          <w:sz w:val="28"/>
          <w:szCs w:val="28"/>
        </w:rPr>
        <w:t xml:space="preserve">При этом учитываются </w:t>
      </w:r>
      <w:r w:rsidR="00215841" w:rsidRPr="00474C66">
        <w:rPr>
          <w:rFonts w:ascii="Times New Roman" w:hAnsi="Times New Roman" w:cs="Times New Roman"/>
          <w:color w:val="000000" w:themeColor="text1"/>
          <w:sz w:val="28"/>
          <w:szCs w:val="28"/>
        </w:rPr>
        <w:t>объекты, признанные непригодными для проживания до 01.01.2017 года</w:t>
      </w:r>
      <w:r w:rsidRPr="00474C66">
        <w:rPr>
          <w:rFonts w:ascii="Times New Roman" w:hAnsi="Times New Roman" w:cs="Times New Roman"/>
          <w:color w:val="000000" w:themeColor="text1"/>
          <w:sz w:val="28"/>
          <w:szCs w:val="28"/>
        </w:rPr>
        <w:t>. Однако, с учетом изменений структуры программы переселения, которые обозначил президент Российской Федерации В.В.Путин, объем обязательной программы расселения ветхого и аварийного жилья будет на порядок увеличен.</w:t>
      </w:r>
      <w:r w:rsidR="0094071D" w:rsidRPr="00474C66">
        <w:rPr>
          <w:rFonts w:ascii="Times New Roman" w:hAnsi="Times New Roman" w:cs="Times New Roman"/>
          <w:color w:val="000000" w:themeColor="text1"/>
          <w:sz w:val="28"/>
          <w:szCs w:val="28"/>
        </w:rPr>
        <w:t xml:space="preserve"> На эти цели уже выделено дополнительное финансирование из федерального бюджета в объеме 45,0 млрд. рублей.</w:t>
      </w:r>
    </w:p>
    <w:p w14:paraId="5C2801F6" w14:textId="0FEB2353" w:rsidR="00215841" w:rsidRPr="00474C66" w:rsidRDefault="0094071D" w:rsidP="00E96D1B">
      <w:pPr>
        <w:spacing w:after="0" w:line="312" w:lineRule="auto"/>
        <w:ind w:firstLine="567"/>
        <w:contextualSpacing/>
        <w:jc w:val="both"/>
        <w:rPr>
          <w:rFonts w:ascii="Times New Roman" w:hAnsi="Times New Roman" w:cs="Times New Roman"/>
          <w:color w:val="000000" w:themeColor="text1"/>
          <w:sz w:val="28"/>
          <w:szCs w:val="28"/>
        </w:rPr>
      </w:pPr>
      <w:r w:rsidRPr="00474C66">
        <w:rPr>
          <w:rFonts w:ascii="Times New Roman" w:hAnsi="Times New Roman" w:cs="Times New Roman"/>
          <w:color w:val="000000" w:themeColor="text1"/>
          <w:sz w:val="28"/>
          <w:szCs w:val="28"/>
        </w:rPr>
        <w:t>Однако, совершенно очевидно, что р</w:t>
      </w:r>
      <w:r w:rsidR="00215841" w:rsidRPr="00474C66">
        <w:rPr>
          <w:rFonts w:ascii="Times New Roman" w:hAnsi="Times New Roman" w:cs="Times New Roman"/>
          <w:color w:val="000000" w:themeColor="text1"/>
          <w:sz w:val="28"/>
          <w:szCs w:val="28"/>
        </w:rPr>
        <w:t>асселить</w:t>
      </w:r>
      <w:r w:rsidRPr="00474C66">
        <w:rPr>
          <w:rFonts w:ascii="Times New Roman" w:hAnsi="Times New Roman" w:cs="Times New Roman"/>
          <w:color w:val="000000" w:themeColor="text1"/>
          <w:sz w:val="28"/>
          <w:szCs w:val="28"/>
        </w:rPr>
        <w:t xml:space="preserve"> одномоментно </w:t>
      </w:r>
      <w:r w:rsidR="00215841" w:rsidRPr="00474C66">
        <w:rPr>
          <w:rFonts w:ascii="Times New Roman" w:hAnsi="Times New Roman" w:cs="Times New Roman"/>
          <w:color w:val="000000" w:themeColor="text1"/>
          <w:sz w:val="28"/>
          <w:szCs w:val="28"/>
        </w:rPr>
        <w:t xml:space="preserve">весь комплекс аварийного жилья </w:t>
      </w:r>
      <w:r w:rsidRPr="00474C66">
        <w:rPr>
          <w:rFonts w:ascii="Times New Roman" w:hAnsi="Times New Roman" w:cs="Times New Roman"/>
          <w:color w:val="000000" w:themeColor="text1"/>
          <w:sz w:val="28"/>
          <w:szCs w:val="28"/>
        </w:rPr>
        <w:t>на практике</w:t>
      </w:r>
      <w:r w:rsidR="00215841" w:rsidRPr="00474C66">
        <w:rPr>
          <w:rFonts w:ascii="Times New Roman" w:hAnsi="Times New Roman" w:cs="Times New Roman"/>
          <w:color w:val="000000" w:themeColor="text1"/>
          <w:sz w:val="28"/>
          <w:szCs w:val="28"/>
        </w:rPr>
        <w:t xml:space="preserve"> не представляется возможным, так как </w:t>
      </w:r>
      <w:r w:rsidRPr="00474C66">
        <w:rPr>
          <w:rFonts w:ascii="Times New Roman" w:hAnsi="Times New Roman" w:cs="Times New Roman"/>
          <w:color w:val="000000" w:themeColor="text1"/>
          <w:sz w:val="28"/>
          <w:szCs w:val="28"/>
        </w:rPr>
        <w:t>проживающих в аварийном жилье граждан</w:t>
      </w:r>
      <w:r w:rsidR="00215841" w:rsidRPr="00474C66">
        <w:rPr>
          <w:rFonts w:ascii="Times New Roman" w:hAnsi="Times New Roman" w:cs="Times New Roman"/>
          <w:color w:val="000000" w:themeColor="text1"/>
          <w:sz w:val="28"/>
          <w:szCs w:val="28"/>
        </w:rPr>
        <w:t xml:space="preserve"> в любом случае нужно будет куда-то переселять, то есть возводить новые дома, </w:t>
      </w:r>
      <w:r w:rsidRPr="00474C66">
        <w:rPr>
          <w:rFonts w:ascii="Times New Roman" w:hAnsi="Times New Roman" w:cs="Times New Roman"/>
          <w:color w:val="000000" w:themeColor="text1"/>
          <w:sz w:val="28"/>
          <w:szCs w:val="28"/>
        </w:rPr>
        <w:t>для чего потребуются значительные временные и организационно-технические затраты.</w:t>
      </w:r>
    </w:p>
    <w:p w14:paraId="569C3FD2" w14:textId="2F38B9E2" w:rsidR="00215841" w:rsidRPr="00474C66" w:rsidRDefault="00215841" w:rsidP="00E96D1B">
      <w:pPr>
        <w:spacing w:after="0" w:line="312" w:lineRule="auto"/>
        <w:ind w:firstLine="567"/>
        <w:contextualSpacing/>
        <w:jc w:val="both"/>
        <w:rPr>
          <w:rFonts w:ascii="Times New Roman" w:hAnsi="Times New Roman" w:cs="Times New Roman"/>
          <w:color w:val="000000" w:themeColor="text1"/>
          <w:sz w:val="28"/>
          <w:szCs w:val="28"/>
        </w:rPr>
      </w:pPr>
      <w:r w:rsidRPr="00474C66">
        <w:rPr>
          <w:rFonts w:ascii="Times New Roman" w:hAnsi="Times New Roman" w:cs="Times New Roman"/>
          <w:color w:val="000000" w:themeColor="text1"/>
          <w:sz w:val="28"/>
          <w:szCs w:val="28"/>
        </w:rPr>
        <w:t xml:space="preserve">По факту темп строительства нового жилья </w:t>
      </w:r>
      <w:r w:rsidR="0094071D" w:rsidRPr="00474C66">
        <w:rPr>
          <w:rFonts w:ascii="Times New Roman" w:hAnsi="Times New Roman" w:cs="Times New Roman"/>
          <w:color w:val="000000" w:themeColor="text1"/>
          <w:sz w:val="28"/>
          <w:szCs w:val="28"/>
        </w:rPr>
        <w:t>напрямую зависит от темпов возведения новых жилых домов</w:t>
      </w:r>
      <w:r w:rsidRPr="00474C66">
        <w:rPr>
          <w:rFonts w:ascii="Times New Roman" w:hAnsi="Times New Roman" w:cs="Times New Roman"/>
          <w:color w:val="000000" w:themeColor="text1"/>
          <w:sz w:val="28"/>
          <w:szCs w:val="28"/>
        </w:rPr>
        <w:t>. Но кроме всех прочих проблем, существует ещё и сложность в определении аварийности и смешении ряда понятий</w:t>
      </w:r>
      <w:r w:rsidR="0094071D" w:rsidRPr="00474C66">
        <w:rPr>
          <w:rFonts w:ascii="Times New Roman" w:hAnsi="Times New Roman" w:cs="Times New Roman"/>
          <w:color w:val="000000" w:themeColor="text1"/>
          <w:sz w:val="28"/>
          <w:szCs w:val="28"/>
        </w:rPr>
        <w:t xml:space="preserve"> (например, с </w:t>
      </w:r>
      <w:r w:rsidRPr="00474C66">
        <w:rPr>
          <w:rFonts w:ascii="Times New Roman" w:hAnsi="Times New Roman" w:cs="Times New Roman"/>
          <w:color w:val="000000" w:themeColor="text1"/>
          <w:sz w:val="28"/>
          <w:szCs w:val="28"/>
        </w:rPr>
        <w:t>объектами</w:t>
      </w:r>
      <w:r w:rsidR="0094071D" w:rsidRPr="00474C66">
        <w:rPr>
          <w:rFonts w:ascii="Times New Roman" w:hAnsi="Times New Roman" w:cs="Times New Roman"/>
          <w:color w:val="000000" w:themeColor="text1"/>
          <w:sz w:val="28"/>
          <w:szCs w:val="28"/>
        </w:rPr>
        <w:t>,</w:t>
      </w:r>
      <w:r w:rsidRPr="00474C66">
        <w:rPr>
          <w:rFonts w:ascii="Times New Roman" w:hAnsi="Times New Roman" w:cs="Times New Roman"/>
          <w:color w:val="000000" w:themeColor="text1"/>
          <w:sz w:val="28"/>
          <w:szCs w:val="28"/>
        </w:rPr>
        <w:t xml:space="preserve"> </w:t>
      </w:r>
      <w:r w:rsidR="0094071D" w:rsidRPr="00474C66">
        <w:rPr>
          <w:rFonts w:ascii="Times New Roman" w:hAnsi="Times New Roman" w:cs="Times New Roman"/>
          <w:color w:val="000000" w:themeColor="text1"/>
          <w:sz w:val="28"/>
          <w:szCs w:val="28"/>
        </w:rPr>
        <w:t>которые</w:t>
      </w:r>
      <w:r w:rsidRPr="00474C66">
        <w:rPr>
          <w:rFonts w:ascii="Times New Roman" w:hAnsi="Times New Roman" w:cs="Times New Roman"/>
          <w:color w:val="000000" w:themeColor="text1"/>
          <w:sz w:val="28"/>
          <w:szCs w:val="28"/>
        </w:rPr>
        <w:t xml:space="preserve"> морально устарели</w:t>
      </w:r>
      <w:r w:rsidR="0094071D" w:rsidRPr="00474C66">
        <w:rPr>
          <w:rFonts w:ascii="Times New Roman" w:hAnsi="Times New Roman" w:cs="Times New Roman"/>
          <w:color w:val="000000" w:themeColor="text1"/>
          <w:sz w:val="28"/>
          <w:szCs w:val="28"/>
        </w:rPr>
        <w:t xml:space="preserve"> и являются причиной </w:t>
      </w:r>
      <w:r w:rsidR="00FE03D1" w:rsidRPr="00474C66">
        <w:rPr>
          <w:rFonts w:ascii="Times New Roman" w:hAnsi="Times New Roman" w:cs="Times New Roman"/>
          <w:color w:val="000000" w:themeColor="text1"/>
          <w:sz w:val="28"/>
          <w:szCs w:val="28"/>
        </w:rPr>
        <w:br/>
      </w:r>
      <w:r w:rsidR="0094071D" w:rsidRPr="00474C66">
        <w:rPr>
          <w:rFonts w:ascii="Times New Roman" w:hAnsi="Times New Roman" w:cs="Times New Roman"/>
          <w:color w:val="000000" w:themeColor="text1"/>
          <w:sz w:val="28"/>
          <w:szCs w:val="28"/>
        </w:rPr>
        <w:t>не</w:t>
      </w:r>
      <w:r w:rsidRPr="00474C66">
        <w:rPr>
          <w:rFonts w:ascii="Times New Roman" w:hAnsi="Times New Roman" w:cs="Times New Roman"/>
          <w:color w:val="000000" w:themeColor="text1"/>
          <w:sz w:val="28"/>
          <w:szCs w:val="28"/>
        </w:rPr>
        <w:t xml:space="preserve"> эффективно</w:t>
      </w:r>
      <w:r w:rsidR="0094071D" w:rsidRPr="00474C66">
        <w:rPr>
          <w:rFonts w:ascii="Times New Roman" w:hAnsi="Times New Roman" w:cs="Times New Roman"/>
          <w:color w:val="000000" w:themeColor="text1"/>
          <w:sz w:val="28"/>
          <w:szCs w:val="28"/>
        </w:rPr>
        <w:t>го</w:t>
      </w:r>
      <w:r w:rsidRPr="00474C66">
        <w:rPr>
          <w:rFonts w:ascii="Times New Roman" w:hAnsi="Times New Roman" w:cs="Times New Roman"/>
          <w:color w:val="000000" w:themeColor="text1"/>
          <w:sz w:val="28"/>
          <w:szCs w:val="28"/>
        </w:rPr>
        <w:t xml:space="preserve"> использовани</w:t>
      </w:r>
      <w:r w:rsidR="0094071D" w:rsidRPr="00474C66">
        <w:rPr>
          <w:rFonts w:ascii="Times New Roman" w:hAnsi="Times New Roman" w:cs="Times New Roman"/>
          <w:color w:val="000000" w:themeColor="text1"/>
          <w:sz w:val="28"/>
          <w:szCs w:val="28"/>
        </w:rPr>
        <w:t>я</w:t>
      </w:r>
      <w:r w:rsidRPr="00474C66">
        <w:rPr>
          <w:rFonts w:ascii="Times New Roman" w:hAnsi="Times New Roman" w:cs="Times New Roman"/>
          <w:color w:val="000000" w:themeColor="text1"/>
          <w:sz w:val="28"/>
          <w:szCs w:val="28"/>
        </w:rPr>
        <w:t xml:space="preserve"> </w:t>
      </w:r>
      <w:r w:rsidR="0094071D" w:rsidRPr="00474C66">
        <w:rPr>
          <w:rFonts w:ascii="Times New Roman" w:hAnsi="Times New Roman" w:cs="Times New Roman"/>
          <w:color w:val="000000" w:themeColor="text1"/>
          <w:sz w:val="28"/>
          <w:szCs w:val="28"/>
        </w:rPr>
        <w:t xml:space="preserve">земельных участков, на которых они расположены; но при этом данные объекты не отнесены установленным порядком к ветхим и аварийным). Несовершенство правовых механизмом отнесения жилых объектов к категории ветхих и аварийных порождает </w:t>
      </w:r>
      <w:r w:rsidR="0094071D" w:rsidRPr="00474C66">
        <w:rPr>
          <w:rFonts w:ascii="Times New Roman" w:hAnsi="Times New Roman" w:cs="Times New Roman"/>
          <w:color w:val="000000" w:themeColor="text1"/>
          <w:sz w:val="28"/>
          <w:szCs w:val="28"/>
        </w:rPr>
        <w:lastRenderedPageBreak/>
        <w:t xml:space="preserve">большой объем судебной практики, в которую вовлекается несколько миллионов граждан России, а также уполномоченных юридических лиц. </w:t>
      </w:r>
      <w:r w:rsidR="008B3522" w:rsidRPr="00474C66">
        <w:rPr>
          <w:rFonts w:ascii="Times New Roman" w:hAnsi="Times New Roman" w:cs="Times New Roman"/>
          <w:color w:val="000000" w:themeColor="text1"/>
          <w:sz w:val="28"/>
          <w:szCs w:val="28"/>
        </w:rPr>
        <w:t>Необходимо усовершенствовать нормативно-правовые механизмы, регулирующие порядок и условия определения статуса аварийного жилья, а также порядок ведения учета данного жилья как на муниципальном, так и на региональном уровнях.</w:t>
      </w:r>
    </w:p>
    <w:p w14:paraId="73BAB8CF" w14:textId="2FF7B2BB" w:rsidR="008B3522" w:rsidRPr="00474C66" w:rsidRDefault="008B3522" w:rsidP="00E96D1B">
      <w:pPr>
        <w:spacing w:after="0" w:line="312" w:lineRule="auto"/>
        <w:ind w:firstLine="567"/>
        <w:contextualSpacing/>
        <w:jc w:val="both"/>
        <w:rPr>
          <w:rFonts w:ascii="Times New Roman" w:hAnsi="Times New Roman" w:cs="Times New Roman"/>
          <w:color w:val="000000" w:themeColor="text1"/>
          <w:sz w:val="28"/>
          <w:szCs w:val="28"/>
        </w:rPr>
      </w:pPr>
      <w:r w:rsidRPr="00474C66">
        <w:rPr>
          <w:rFonts w:ascii="Times New Roman" w:hAnsi="Times New Roman" w:cs="Times New Roman"/>
          <w:color w:val="000000" w:themeColor="text1"/>
          <w:sz w:val="28"/>
          <w:szCs w:val="28"/>
        </w:rPr>
        <w:t>По-прежнему актуальной остается проблема эффективности территориального расселения граждан из аварийного жилья. К сожалению, большой объем жилого фонда, используемого для расселения граждан, формируется на территориях, не обладающих перспективными социальными и логистическими возможностями, что делает данные территории не перспективными для дальнейшего постоянного проживания граждан.</w:t>
      </w:r>
    </w:p>
    <w:p w14:paraId="6C6AA596" w14:textId="1E9884C3" w:rsidR="00FE03D1" w:rsidRPr="00474C66" w:rsidRDefault="00FE03D1" w:rsidP="00E96D1B">
      <w:pPr>
        <w:spacing w:after="0" w:line="312" w:lineRule="auto"/>
        <w:ind w:firstLine="567"/>
        <w:contextualSpacing/>
        <w:jc w:val="both"/>
        <w:rPr>
          <w:rFonts w:ascii="Times New Roman" w:hAnsi="Times New Roman" w:cs="Times New Roman"/>
          <w:color w:val="000000" w:themeColor="text1"/>
          <w:sz w:val="28"/>
          <w:szCs w:val="28"/>
        </w:rPr>
      </w:pPr>
      <w:r w:rsidRPr="00474C66">
        <w:rPr>
          <w:rFonts w:ascii="Times New Roman" w:hAnsi="Times New Roman" w:cs="Times New Roman"/>
          <w:color w:val="000000" w:themeColor="text1"/>
          <w:sz w:val="28"/>
          <w:szCs w:val="28"/>
        </w:rPr>
        <w:t>Дальнейшее повышение эффективности мероприятий по расселению ветхого и аварийного жилого фонда</w:t>
      </w:r>
      <w:r w:rsidR="00474C66" w:rsidRPr="00474C66">
        <w:rPr>
          <w:rFonts w:ascii="Times New Roman" w:hAnsi="Times New Roman" w:cs="Times New Roman"/>
          <w:color w:val="000000" w:themeColor="text1"/>
          <w:sz w:val="28"/>
          <w:szCs w:val="28"/>
        </w:rPr>
        <w:t xml:space="preserve"> (в том числе, с учетом снятия возникших правовых коллизий)</w:t>
      </w:r>
      <w:r w:rsidRPr="00474C66">
        <w:rPr>
          <w:rFonts w:ascii="Times New Roman" w:hAnsi="Times New Roman" w:cs="Times New Roman"/>
          <w:color w:val="000000" w:themeColor="text1"/>
          <w:sz w:val="28"/>
          <w:szCs w:val="28"/>
        </w:rPr>
        <w:t xml:space="preserve"> напрямую зависит от оперативного решения следующих актуальных задач:</w:t>
      </w:r>
    </w:p>
    <w:p w14:paraId="6A0F6118" w14:textId="45DD8922" w:rsidR="00215841" w:rsidRPr="00474C66" w:rsidRDefault="00474C66" w:rsidP="00E96D1B">
      <w:pPr>
        <w:spacing w:after="0" w:line="312"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FE03D1" w:rsidRPr="00474C66">
        <w:rPr>
          <w:rFonts w:ascii="Times New Roman" w:hAnsi="Times New Roman" w:cs="Times New Roman"/>
          <w:color w:val="000000" w:themeColor="text1"/>
          <w:sz w:val="28"/>
          <w:szCs w:val="28"/>
        </w:rPr>
        <w:t>Необходимо</w:t>
      </w:r>
      <w:r>
        <w:rPr>
          <w:rFonts w:ascii="Times New Roman" w:hAnsi="Times New Roman" w:cs="Times New Roman"/>
          <w:color w:val="000000" w:themeColor="text1"/>
          <w:sz w:val="28"/>
          <w:szCs w:val="28"/>
        </w:rPr>
        <w:t xml:space="preserve"> предусмотреть более гибкий и дифференцированный подход к оформлению жилых помещений, которые выделяются для семей, подлежащих переселению. На практике, основным и приоритетным способом является оформление предоставляемых жилых помещений в собственность. Однако, как показала практика увеличение количества собственников жилья не всегда соответствует реальным возможностям граждан исполнять соответствующие обязанности собственников жилых помещений. Кроме того, оформление жилых помещений в собственность требует дополнительных финансовых затрат, а рост государственного участия в решении указанной выше проблемы отрицательно влияет на привлечении частного</w:t>
      </w:r>
      <w:r w:rsidR="00FE03D1" w:rsidRPr="00474C66">
        <w:rPr>
          <w:rFonts w:ascii="Times New Roman" w:hAnsi="Times New Roman" w:cs="Times New Roman"/>
          <w:color w:val="000000" w:themeColor="text1"/>
          <w:sz w:val="28"/>
          <w:szCs w:val="28"/>
        </w:rPr>
        <w:t xml:space="preserve"> </w:t>
      </w:r>
      <w:r w:rsidRPr="00474C66">
        <w:rPr>
          <w:rFonts w:ascii="Times New Roman" w:hAnsi="Times New Roman" w:cs="Times New Roman"/>
          <w:color w:val="000000" w:themeColor="text1"/>
          <w:sz w:val="28"/>
          <w:szCs w:val="28"/>
        </w:rPr>
        <w:t>бизнес</w:t>
      </w:r>
      <w:r>
        <w:rPr>
          <w:rFonts w:ascii="Times New Roman" w:hAnsi="Times New Roman" w:cs="Times New Roman"/>
          <w:color w:val="000000" w:themeColor="text1"/>
          <w:sz w:val="28"/>
          <w:szCs w:val="28"/>
        </w:rPr>
        <w:t>а</w:t>
      </w:r>
      <w:r w:rsidRPr="00474C66">
        <w:rPr>
          <w:rFonts w:ascii="Times New Roman" w:hAnsi="Times New Roman" w:cs="Times New Roman"/>
          <w:color w:val="000000" w:themeColor="text1"/>
          <w:sz w:val="28"/>
          <w:szCs w:val="28"/>
        </w:rPr>
        <w:t xml:space="preserve"> к решению задач расселения людей из аварийного жилья</w:t>
      </w:r>
      <w:r w:rsidR="00215841" w:rsidRPr="00474C66">
        <w:rPr>
          <w:rFonts w:ascii="Times New Roman" w:hAnsi="Times New Roman" w:cs="Times New Roman"/>
          <w:color w:val="000000" w:themeColor="text1"/>
          <w:sz w:val="28"/>
          <w:szCs w:val="28"/>
        </w:rPr>
        <w:t>.</w:t>
      </w:r>
    </w:p>
    <w:p w14:paraId="6B0CB9AC" w14:textId="1462D8F9" w:rsidR="00215841" w:rsidRPr="00474C66" w:rsidRDefault="00474C66" w:rsidP="00E96D1B">
      <w:pPr>
        <w:spacing w:after="0" w:line="312"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2.Необходимо распространить действие программы расселения аварийного жилья на жилой фонд, расположенный в сельской местности. </w:t>
      </w:r>
      <w:r w:rsidR="00EC0944">
        <w:rPr>
          <w:rFonts w:ascii="Times New Roman" w:hAnsi="Times New Roman" w:cs="Times New Roman"/>
          <w:color w:val="000000" w:themeColor="text1"/>
          <w:sz w:val="28"/>
          <w:szCs w:val="28"/>
        </w:rPr>
        <w:t>В настоящий момент не учитывается</w:t>
      </w:r>
      <w:r w:rsidR="00215841" w:rsidRPr="00474C66">
        <w:rPr>
          <w:rFonts w:ascii="Times New Roman" w:hAnsi="Times New Roman" w:cs="Times New Roman"/>
          <w:color w:val="000000" w:themeColor="text1"/>
          <w:sz w:val="28"/>
          <w:szCs w:val="28"/>
        </w:rPr>
        <w:t xml:space="preserve"> аварийно</w:t>
      </w:r>
      <w:r w:rsidR="00EC0944">
        <w:rPr>
          <w:rFonts w:ascii="Times New Roman" w:hAnsi="Times New Roman" w:cs="Times New Roman"/>
          <w:color w:val="000000" w:themeColor="text1"/>
          <w:sz w:val="28"/>
          <w:szCs w:val="28"/>
        </w:rPr>
        <w:t>е</w:t>
      </w:r>
      <w:r w:rsidR="00215841" w:rsidRPr="00474C66">
        <w:rPr>
          <w:rFonts w:ascii="Times New Roman" w:hAnsi="Times New Roman" w:cs="Times New Roman"/>
          <w:color w:val="000000" w:themeColor="text1"/>
          <w:sz w:val="28"/>
          <w:szCs w:val="28"/>
        </w:rPr>
        <w:t xml:space="preserve"> жилье в сельских местностях, которое не по</w:t>
      </w:r>
      <w:r w:rsidR="006953C8">
        <w:rPr>
          <w:rFonts w:ascii="Times New Roman" w:hAnsi="Times New Roman" w:cs="Times New Roman"/>
          <w:color w:val="000000" w:themeColor="text1"/>
          <w:sz w:val="28"/>
          <w:szCs w:val="28"/>
        </w:rPr>
        <w:t>д</w:t>
      </w:r>
      <w:r w:rsidR="00215841" w:rsidRPr="00474C66">
        <w:rPr>
          <w:rFonts w:ascii="Times New Roman" w:hAnsi="Times New Roman" w:cs="Times New Roman"/>
          <w:color w:val="000000" w:themeColor="text1"/>
          <w:sz w:val="28"/>
          <w:szCs w:val="28"/>
        </w:rPr>
        <w:t xml:space="preserve">падает под понятие «многоквартирный дом». </w:t>
      </w:r>
      <w:r w:rsidR="00EC0944">
        <w:rPr>
          <w:rFonts w:ascii="Times New Roman" w:hAnsi="Times New Roman" w:cs="Times New Roman"/>
          <w:color w:val="000000" w:themeColor="text1"/>
          <w:sz w:val="28"/>
          <w:szCs w:val="28"/>
        </w:rPr>
        <w:t xml:space="preserve">Данная проблема может быть решена только на законодательном уровне. Ее решение позволит не только создать равные условия для решения жилищной проблемы граждан, проживающих в сельской и городских местностях (доли </w:t>
      </w:r>
      <w:r w:rsidR="00EC0944">
        <w:rPr>
          <w:rFonts w:ascii="Times New Roman" w:hAnsi="Times New Roman" w:cs="Times New Roman"/>
          <w:color w:val="000000" w:themeColor="text1"/>
          <w:sz w:val="28"/>
          <w:szCs w:val="28"/>
        </w:rPr>
        <w:lastRenderedPageBreak/>
        <w:t xml:space="preserve">которых в Российской Федерации примерно одинаковые), но и позволит значительно повысить уровень доверия граждан к проводимой государственной жилищной политике. </w:t>
      </w:r>
    </w:p>
    <w:p w14:paraId="2B84DA76" w14:textId="22BDB337" w:rsidR="00254149" w:rsidRDefault="00254149" w:rsidP="00254149">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1A3F89F3" w14:textId="77777777" w:rsidR="00254149" w:rsidRPr="003F6204" w:rsidRDefault="00254149" w:rsidP="00E96D1B">
      <w:pPr>
        <w:spacing w:after="0" w:line="312" w:lineRule="auto"/>
        <w:ind w:firstLine="567"/>
        <w:jc w:val="both"/>
        <w:rPr>
          <w:rFonts w:ascii="Times New Roman" w:eastAsia="Times New Roman" w:hAnsi="Times New Roman" w:cs="Times New Roman"/>
          <w:b/>
          <w:bCs/>
          <w:color w:val="000000" w:themeColor="text1"/>
          <w:sz w:val="28"/>
          <w:szCs w:val="28"/>
          <w:lang w:eastAsia="ru-RU"/>
        </w:rPr>
      </w:pPr>
      <w:r w:rsidRPr="003F6204">
        <w:rPr>
          <w:rFonts w:ascii="Times New Roman" w:hAnsi="Times New Roman" w:cs="Times New Roman"/>
          <w:b/>
          <w:bCs/>
          <w:color w:val="000000" w:themeColor="text1"/>
          <w:sz w:val="28"/>
          <w:szCs w:val="28"/>
        </w:rPr>
        <w:t>3.Показатель «</w:t>
      </w:r>
      <w:r w:rsidRPr="003F6204">
        <w:rPr>
          <w:rFonts w:ascii="Times New Roman" w:eastAsia="Times New Roman" w:hAnsi="Times New Roman" w:cs="Times New Roman"/>
          <w:b/>
          <w:bCs/>
          <w:color w:val="000000" w:themeColor="text1"/>
          <w:sz w:val="28"/>
          <w:szCs w:val="28"/>
          <w:lang w:eastAsia="ru-RU"/>
        </w:rPr>
        <w:t>Количество квадратных метров расселенного непригодного для проживания жилищного ф</w:t>
      </w:r>
      <w:r>
        <w:rPr>
          <w:rFonts w:ascii="Times New Roman" w:eastAsia="Times New Roman" w:hAnsi="Times New Roman" w:cs="Times New Roman"/>
          <w:b/>
          <w:bCs/>
          <w:color w:val="000000" w:themeColor="text1"/>
          <w:sz w:val="28"/>
          <w:szCs w:val="28"/>
          <w:lang w:eastAsia="ru-RU"/>
        </w:rPr>
        <w:t>он</w:t>
      </w:r>
      <w:r w:rsidRPr="003F6204">
        <w:rPr>
          <w:rFonts w:ascii="Times New Roman" w:eastAsia="Times New Roman" w:hAnsi="Times New Roman" w:cs="Times New Roman"/>
          <w:b/>
          <w:bCs/>
          <w:color w:val="000000" w:themeColor="text1"/>
          <w:sz w:val="28"/>
          <w:szCs w:val="28"/>
          <w:lang w:eastAsia="ru-RU"/>
        </w:rPr>
        <w:t>да (нарастающим итогом)»</w:t>
      </w:r>
    </w:p>
    <w:p w14:paraId="129BEE85" w14:textId="77777777" w:rsidR="00254149" w:rsidRDefault="00254149" w:rsidP="00E96D1B">
      <w:pPr>
        <w:spacing w:after="0" w:line="312" w:lineRule="auto"/>
        <w:ind w:firstLine="567"/>
        <w:jc w:val="both"/>
        <w:rPr>
          <w:rFonts w:ascii="Times New Roman" w:eastAsia="Times New Roman" w:hAnsi="Times New Roman" w:cs="Times New Roman"/>
          <w:color w:val="000000" w:themeColor="text1"/>
          <w:sz w:val="28"/>
          <w:szCs w:val="28"/>
          <w:lang w:eastAsia="ru-RU"/>
        </w:rPr>
      </w:pPr>
    </w:p>
    <w:p w14:paraId="031A237C" w14:textId="70C71E64" w:rsidR="00254149" w:rsidRDefault="00254149" w:rsidP="00E96D1B">
      <w:pPr>
        <w:spacing w:after="0" w:line="312"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 итогам 2022 года данный показатель перевыполнен </w:t>
      </w:r>
      <w:r>
        <w:rPr>
          <w:rFonts w:ascii="Times New Roman" w:eastAsia="Times New Roman" w:hAnsi="Times New Roman" w:cs="Times New Roman"/>
          <w:color w:val="000000" w:themeColor="text1"/>
          <w:sz w:val="28"/>
          <w:szCs w:val="28"/>
          <w:lang w:eastAsia="ru-RU"/>
        </w:rPr>
        <w:br/>
        <w:t>на 2 123,0 тыс. кв. метров (выполнение показателя составило 137,3%).</w:t>
      </w:r>
    </w:p>
    <w:p w14:paraId="21E5DD70" w14:textId="0A6CD5F3" w:rsidR="00254149" w:rsidRDefault="00254149" w:rsidP="00254149">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0C5890F7" w14:textId="07B1DCCB" w:rsidR="00254149" w:rsidRDefault="00254149" w:rsidP="00254149">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noProof/>
          <w:sz w:val="28"/>
          <w:szCs w:val="28"/>
          <w:lang w:eastAsia="ru-RU"/>
          <w14:ligatures w14:val="standardContextual"/>
        </w:rPr>
        <w:drawing>
          <wp:inline distT="0" distB="0" distL="0" distR="0" wp14:anchorId="4D700C1F" wp14:editId="2D49FDD7">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BA12D7" w14:textId="77777777" w:rsidR="00254149" w:rsidRDefault="00254149" w:rsidP="00254149">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6291105B" w14:textId="0AE1DC43" w:rsidR="00254149" w:rsidRDefault="00254149" w:rsidP="00254149">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005BC658" w14:textId="08E9C16E" w:rsidR="00924E27" w:rsidRDefault="00056E3F" w:rsidP="00E96D1B">
      <w:pPr>
        <w:spacing w:after="0" w:line="312"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8"/>
        </w:rPr>
        <w:t xml:space="preserve">Плановое значение показателя выполнено (превышено) в </w:t>
      </w:r>
      <w:r w:rsidR="00924E27">
        <w:rPr>
          <w:rFonts w:ascii="Times New Roman" w:hAnsi="Times New Roman" w:cs="Times New Roman"/>
          <w:color w:val="000000" w:themeColor="text1"/>
          <w:sz w:val="28"/>
          <w:szCs w:val="28"/>
        </w:rPr>
        <w:t>66</w:t>
      </w:r>
      <w:r>
        <w:rPr>
          <w:rFonts w:ascii="Times New Roman" w:hAnsi="Times New Roman" w:cs="Times New Roman"/>
          <w:color w:val="000000" w:themeColor="text1"/>
          <w:sz w:val="28"/>
          <w:szCs w:val="28"/>
        </w:rPr>
        <w:t xml:space="preserve"> регионах России (</w:t>
      </w:r>
      <w:r w:rsidR="00924E27">
        <w:rPr>
          <w:rFonts w:ascii="Times New Roman" w:hAnsi="Times New Roman" w:cs="Times New Roman"/>
          <w:color w:val="000000" w:themeColor="text1"/>
          <w:sz w:val="28"/>
          <w:szCs w:val="28"/>
        </w:rPr>
        <w:t>77,6</w:t>
      </w:r>
      <w:r>
        <w:rPr>
          <w:rFonts w:ascii="Times New Roman" w:hAnsi="Times New Roman" w:cs="Times New Roman"/>
          <w:color w:val="000000" w:themeColor="text1"/>
          <w:sz w:val="28"/>
          <w:szCs w:val="28"/>
        </w:rPr>
        <w:t xml:space="preserve">%). Не достигнуто плановое значение показателя в </w:t>
      </w:r>
      <w:r w:rsidR="00924E27">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rPr>
        <w:t xml:space="preserve"> субъектах Российской Федерации (</w:t>
      </w:r>
      <w:r w:rsidR="00924E27">
        <w:rPr>
          <w:rFonts w:ascii="Times New Roman" w:hAnsi="Times New Roman" w:cs="Times New Roman"/>
          <w:color w:val="000000" w:themeColor="text1"/>
          <w:sz w:val="28"/>
          <w:szCs w:val="28"/>
        </w:rPr>
        <w:t xml:space="preserve">Ленинградская область, Республика Башкортостан, Томская область, Приморский край, </w:t>
      </w:r>
      <w:r w:rsidR="00924E27" w:rsidRPr="00056E3F">
        <w:rPr>
          <w:rFonts w:ascii="Times New Roman" w:eastAsia="Times New Roman" w:hAnsi="Times New Roman" w:cs="Times New Roman"/>
          <w:color w:val="000000"/>
          <w:sz w:val="28"/>
          <w:szCs w:val="28"/>
          <w:lang w:eastAsia="ru-RU"/>
        </w:rPr>
        <w:t>Кировская область</w:t>
      </w:r>
      <w:r w:rsidR="00924E27">
        <w:rPr>
          <w:rFonts w:ascii="Times New Roman" w:eastAsia="Times New Roman" w:hAnsi="Times New Roman" w:cs="Times New Roman"/>
          <w:color w:val="000000"/>
          <w:sz w:val="28"/>
          <w:szCs w:val="28"/>
          <w:lang w:eastAsia="ru-RU"/>
        </w:rPr>
        <w:t xml:space="preserve">, </w:t>
      </w:r>
      <w:r w:rsidR="00924E27" w:rsidRPr="00056E3F">
        <w:rPr>
          <w:rFonts w:ascii="Times New Roman" w:eastAsia="Times New Roman" w:hAnsi="Times New Roman" w:cs="Times New Roman"/>
          <w:color w:val="000000"/>
          <w:sz w:val="28"/>
          <w:szCs w:val="28"/>
          <w:lang w:eastAsia="ru-RU"/>
        </w:rPr>
        <w:t>Краснодарский край</w:t>
      </w:r>
      <w:r w:rsidR="00924E27">
        <w:rPr>
          <w:rFonts w:ascii="Times New Roman" w:eastAsia="Times New Roman" w:hAnsi="Times New Roman" w:cs="Times New Roman"/>
          <w:color w:val="000000"/>
          <w:sz w:val="28"/>
          <w:szCs w:val="28"/>
          <w:lang w:eastAsia="ru-RU"/>
        </w:rPr>
        <w:t xml:space="preserve">, </w:t>
      </w:r>
      <w:r w:rsidR="00924E27" w:rsidRPr="00056E3F">
        <w:rPr>
          <w:rFonts w:ascii="Times New Roman" w:eastAsia="Times New Roman" w:hAnsi="Times New Roman" w:cs="Times New Roman"/>
          <w:color w:val="000000"/>
          <w:sz w:val="28"/>
          <w:szCs w:val="28"/>
          <w:lang w:eastAsia="ru-RU"/>
        </w:rPr>
        <w:t>Удмуртская Республика</w:t>
      </w:r>
      <w:r w:rsidR="00924E27">
        <w:rPr>
          <w:rFonts w:ascii="Times New Roman" w:eastAsia="Times New Roman" w:hAnsi="Times New Roman" w:cs="Times New Roman"/>
          <w:color w:val="000000"/>
          <w:sz w:val="28"/>
          <w:szCs w:val="28"/>
          <w:lang w:eastAsia="ru-RU"/>
        </w:rPr>
        <w:t>, Хабаровский край, Астраханская область, Рязанская область, Тверская область, Кабардино-Балкарская Республика, Курская область, Еврейская автономная область, Ставропольский край, Республика Хакасия, Чукотский автономный округ, Республика Ингушетия, Республика Тыва):</w:t>
      </w:r>
    </w:p>
    <w:p w14:paraId="35EC38FD" w14:textId="77777777" w:rsidR="00E96D1B" w:rsidRDefault="00E96D1B" w:rsidP="00E96D1B">
      <w:pPr>
        <w:spacing w:after="0" w:line="312" w:lineRule="auto"/>
        <w:ind w:firstLine="567"/>
        <w:jc w:val="both"/>
        <w:rPr>
          <w:rFonts w:ascii="Times New Roman" w:eastAsia="Times New Roman" w:hAnsi="Times New Roman" w:cs="Times New Roman"/>
          <w:color w:val="000000"/>
          <w:sz w:val="28"/>
          <w:szCs w:val="28"/>
          <w:lang w:eastAsia="ru-RU"/>
        </w:rPr>
      </w:pPr>
    </w:p>
    <w:p w14:paraId="077F3BE5" w14:textId="77777777" w:rsidR="00E96D1B" w:rsidRDefault="00E96D1B" w:rsidP="00E96D1B">
      <w:pPr>
        <w:spacing w:after="0" w:line="312" w:lineRule="auto"/>
        <w:ind w:firstLine="567"/>
        <w:jc w:val="both"/>
        <w:rPr>
          <w:rFonts w:ascii="Times New Roman" w:eastAsia="Times New Roman" w:hAnsi="Times New Roman" w:cs="Times New Roman"/>
          <w:color w:val="000000"/>
          <w:sz w:val="28"/>
          <w:szCs w:val="28"/>
          <w:lang w:eastAsia="ru-RU"/>
        </w:rPr>
      </w:pPr>
    </w:p>
    <w:p w14:paraId="4B3EC4B1" w14:textId="77777777" w:rsidR="00E96D1B" w:rsidRDefault="00E96D1B" w:rsidP="00E96D1B">
      <w:pPr>
        <w:spacing w:after="0" w:line="312" w:lineRule="auto"/>
        <w:ind w:firstLine="567"/>
        <w:jc w:val="both"/>
        <w:rPr>
          <w:rFonts w:ascii="Times New Roman" w:eastAsia="Times New Roman" w:hAnsi="Times New Roman" w:cs="Times New Roman"/>
          <w:color w:val="000000"/>
          <w:sz w:val="28"/>
          <w:szCs w:val="28"/>
          <w:lang w:eastAsia="ru-RU"/>
        </w:rPr>
      </w:pPr>
    </w:p>
    <w:p w14:paraId="76DE4348" w14:textId="77777777" w:rsidR="00E96D1B" w:rsidRDefault="00E96D1B" w:rsidP="00E96D1B">
      <w:pPr>
        <w:spacing w:after="0" w:line="312" w:lineRule="auto"/>
        <w:ind w:firstLine="567"/>
        <w:jc w:val="both"/>
        <w:rPr>
          <w:rFonts w:ascii="Times New Roman" w:eastAsia="Times New Roman" w:hAnsi="Times New Roman" w:cs="Times New Roman"/>
          <w:color w:val="000000"/>
          <w:sz w:val="28"/>
          <w:szCs w:val="28"/>
          <w:lang w:eastAsia="ru-RU"/>
        </w:rPr>
      </w:pPr>
    </w:p>
    <w:p w14:paraId="642792FE" w14:textId="77777777" w:rsidR="00E96D1B" w:rsidRDefault="00E96D1B" w:rsidP="00E96D1B">
      <w:pPr>
        <w:spacing w:after="0" w:line="312" w:lineRule="auto"/>
        <w:ind w:firstLine="567"/>
        <w:jc w:val="both"/>
        <w:rPr>
          <w:rFonts w:ascii="Times New Roman" w:eastAsia="Times New Roman" w:hAnsi="Times New Roman" w:cs="Times New Roman"/>
          <w:color w:val="000000"/>
          <w:sz w:val="28"/>
          <w:szCs w:val="28"/>
          <w:lang w:eastAsia="ru-RU"/>
        </w:rPr>
      </w:pPr>
    </w:p>
    <w:p w14:paraId="0AAE5ECC" w14:textId="7944D552" w:rsidR="00924E27" w:rsidRDefault="00924E27" w:rsidP="00924E27">
      <w:pPr>
        <w:spacing w:after="0" w:line="240" w:lineRule="auto"/>
        <w:ind w:firstLine="567"/>
        <w:jc w:val="right"/>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ru-RU"/>
        </w:rPr>
        <w:t>тыс. кв. метров</w:t>
      </w:r>
    </w:p>
    <w:tbl>
      <w:tblPr>
        <w:tblW w:w="9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78"/>
        <w:gridCol w:w="1642"/>
        <w:gridCol w:w="1889"/>
        <w:gridCol w:w="2124"/>
      </w:tblGrid>
      <w:tr w:rsidR="00056E3F" w:rsidRPr="00BF5F07" w14:paraId="614C2C43" w14:textId="77777777" w:rsidTr="00924E27">
        <w:trPr>
          <w:trHeight w:val="525"/>
        </w:trPr>
        <w:tc>
          <w:tcPr>
            <w:tcW w:w="3678" w:type="dxa"/>
            <w:tcBorders>
              <w:top w:val="single" w:sz="18" w:space="0" w:color="auto"/>
              <w:left w:val="single" w:sz="18" w:space="0" w:color="auto"/>
              <w:bottom w:val="single" w:sz="18" w:space="0" w:color="auto"/>
              <w:right w:val="single" w:sz="12" w:space="0" w:color="auto"/>
            </w:tcBorders>
            <w:shd w:val="clear" w:color="auto" w:fill="auto"/>
            <w:vAlign w:val="center"/>
          </w:tcPr>
          <w:p w14:paraId="51017F68" w14:textId="4741F3B8" w:rsidR="00056E3F" w:rsidRPr="00056E3F" w:rsidRDefault="00056E3F" w:rsidP="00056E3F">
            <w:pPr>
              <w:spacing w:after="0" w:line="240" w:lineRule="auto"/>
              <w:jc w:val="center"/>
              <w:rPr>
                <w:rFonts w:ascii="Times New Roman" w:eastAsia="Times New Roman" w:hAnsi="Times New Roman" w:cs="Times New Roman"/>
                <w:b/>
                <w:bCs/>
                <w:color w:val="000000"/>
                <w:sz w:val="28"/>
                <w:szCs w:val="28"/>
                <w:lang w:eastAsia="ru-RU"/>
              </w:rPr>
            </w:pPr>
            <w:r w:rsidRPr="00056E3F">
              <w:rPr>
                <w:rFonts w:ascii="Times New Roman" w:eastAsia="Times New Roman" w:hAnsi="Times New Roman" w:cs="Times New Roman"/>
                <w:b/>
                <w:bCs/>
                <w:color w:val="000000"/>
                <w:sz w:val="28"/>
                <w:szCs w:val="28"/>
                <w:lang w:eastAsia="ru-RU"/>
              </w:rPr>
              <w:t>Наименование субъекта Российской Федерации</w:t>
            </w:r>
          </w:p>
        </w:tc>
        <w:tc>
          <w:tcPr>
            <w:tcW w:w="1642" w:type="dxa"/>
            <w:tcBorders>
              <w:top w:val="single" w:sz="18" w:space="0" w:color="auto"/>
              <w:left w:val="single" w:sz="12" w:space="0" w:color="auto"/>
              <w:bottom w:val="single" w:sz="18" w:space="0" w:color="auto"/>
              <w:right w:val="single" w:sz="12" w:space="0" w:color="auto"/>
            </w:tcBorders>
            <w:shd w:val="clear" w:color="auto" w:fill="auto"/>
            <w:vAlign w:val="center"/>
          </w:tcPr>
          <w:p w14:paraId="418196E4" w14:textId="2CB1F8F3" w:rsidR="00056E3F" w:rsidRPr="00056E3F" w:rsidRDefault="00056E3F" w:rsidP="00056E3F">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b/>
                <w:bCs/>
                <w:color w:val="000000"/>
                <w:sz w:val="28"/>
                <w:szCs w:val="28"/>
                <w:lang w:eastAsia="ru-RU"/>
              </w:rPr>
              <w:t>Плановое значение показателя на 2022 год</w:t>
            </w:r>
          </w:p>
        </w:tc>
        <w:tc>
          <w:tcPr>
            <w:tcW w:w="1889" w:type="dxa"/>
            <w:tcBorders>
              <w:top w:val="single" w:sz="18" w:space="0" w:color="auto"/>
              <w:left w:val="single" w:sz="12" w:space="0" w:color="auto"/>
              <w:bottom w:val="single" w:sz="18" w:space="0" w:color="auto"/>
              <w:right w:val="single" w:sz="12" w:space="0" w:color="auto"/>
            </w:tcBorders>
            <w:shd w:val="clear" w:color="auto" w:fill="auto"/>
            <w:vAlign w:val="center"/>
          </w:tcPr>
          <w:p w14:paraId="23868810" w14:textId="42A86063" w:rsidR="00056E3F" w:rsidRPr="00056E3F" w:rsidRDefault="00056E3F" w:rsidP="00056E3F">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b/>
                <w:bCs/>
                <w:color w:val="000000"/>
                <w:sz w:val="28"/>
                <w:szCs w:val="28"/>
                <w:lang w:eastAsia="ru-RU"/>
              </w:rPr>
              <w:t>Фактическое значение показателя по итогам 2022 года</w:t>
            </w:r>
          </w:p>
        </w:tc>
        <w:tc>
          <w:tcPr>
            <w:tcW w:w="2124" w:type="dxa"/>
            <w:tcBorders>
              <w:top w:val="single" w:sz="18" w:space="0" w:color="auto"/>
              <w:left w:val="single" w:sz="12" w:space="0" w:color="auto"/>
              <w:bottom w:val="single" w:sz="18" w:space="0" w:color="auto"/>
              <w:right w:val="single" w:sz="18" w:space="0" w:color="auto"/>
            </w:tcBorders>
            <w:shd w:val="clear" w:color="auto" w:fill="auto"/>
            <w:vAlign w:val="center"/>
          </w:tcPr>
          <w:p w14:paraId="7B1EA27A" w14:textId="50869533" w:rsidR="00056E3F" w:rsidRPr="00056E3F" w:rsidRDefault="00056E3F" w:rsidP="00056E3F">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b/>
                <w:bCs/>
                <w:color w:val="000000" w:themeColor="text1"/>
                <w:sz w:val="28"/>
                <w:szCs w:val="28"/>
                <w:lang w:eastAsia="ru-RU"/>
              </w:rPr>
              <w:t>Степень достижения планового значения</w:t>
            </w:r>
          </w:p>
        </w:tc>
      </w:tr>
      <w:tr w:rsidR="00BF5F07" w:rsidRPr="00BF5F07" w14:paraId="04D391A7" w14:textId="77777777" w:rsidTr="00924E27">
        <w:trPr>
          <w:trHeight w:val="525"/>
        </w:trPr>
        <w:tc>
          <w:tcPr>
            <w:tcW w:w="3678" w:type="dxa"/>
            <w:tcBorders>
              <w:top w:val="single" w:sz="18" w:space="0" w:color="auto"/>
              <w:left w:val="single" w:sz="18" w:space="0" w:color="auto"/>
              <w:right w:val="single" w:sz="12" w:space="0" w:color="auto"/>
            </w:tcBorders>
            <w:shd w:val="clear" w:color="auto" w:fill="auto"/>
            <w:vAlign w:val="center"/>
            <w:hideMark/>
          </w:tcPr>
          <w:p w14:paraId="01DAB44B"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Ханты-Мансийский автономный округ - Югра</w:t>
            </w:r>
          </w:p>
        </w:tc>
        <w:tc>
          <w:tcPr>
            <w:tcW w:w="1642" w:type="dxa"/>
            <w:tcBorders>
              <w:top w:val="single" w:sz="18" w:space="0" w:color="auto"/>
              <w:left w:val="single" w:sz="12" w:space="0" w:color="auto"/>
              <w:right w:val="single" w:sz="12" w:space="0" w:color="auto"/>
            </w:tcBorders>
            <w:shd w:val="clear" w:color="auto" w:fill="auto"/>
            <w:vAlign w:val="center"/>
            <w:hideMark/>
          </w:tcPr>
          <w:p w14:paraId="3E434836"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233,3</w:t>
            </w:r>
          </w:p>
        </w:tc>
        <w:tc>
          <w:tcPr>
            <w:tcW w:w="1889" w:type="dxa"/>
            <w:tcBorders>
              <w:top w:val="single" w:sz="18" w:space="0" w:color="auto"/>
              <w:left w:val="single" w:sz="12" w:space="0" w:color="auto"/>
              <w:right w:val="single" w:sz="12" w:space="0" w:color="auto"/>
            </w:tcBorders>
            <w:shd w:val="clear" w:color="auto" w:fill="auto"/>
            <w:vAlign w:val="center"/>
            <w:hideMark/>
          </w:tcPr>
          <w:p w14:paraId="3636047B"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550,73</w:t>
            </w:r>
          </w:p>
        </w:tc>
        <w:tc>
          <w:tcPr>
            <w:tcW w:w="2124" w:type="dxa"/>
            <w:tcBorders>
              <w:top w:val="single" w:sz="18" w:space="0" w:color="auto"/>
              <w:left w:val="single" w:sz="12" w:space="0" w:color="auto"/>
              <w:right w:val="single" w:sz="18" w:space="0" w:color="auto"/>
            </w:tcBorders>
            <w:shd w:val="clear" w:color="auto" w:fill="auto"/>
            <w:vAlign w:val="center"/>
            <w:hideMark/>
          </w:tcPr>
          <w:p w14:paraId="5156AA64" w14:textId="1CA8E8E7" w:rsidR="00BF5F07" w:rsidRPr="00056E3F" w:rsidRDefault="0009689A"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317,43</w:t>
            </w:r>
          </w:p>
        </w:tc>
      </w:tr>
      <w:tr w:rsidR="00BF5F07" w:rsidRPr="00BF5F07" w14:paraId="7678ABF3"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4387668B"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Пермский край</w:t>
            </w:r>
          </w:p>
        </w:tc>
        <w:tc>
          <w:tcPr>
            <w:tcW w:w="1642" w:type="dxa"/>
            <w:tcBorders>
              <w:left w:val="single" w:sz="12" w:space="0" w:color="auto"/>
              <w:right w:val="single" w:sz="12" w:space="0" w:color="auto"/>
            </w:tcBorders>
            <w:shd w:val="clear" w:color="auto" w:fill="auto"/>
            <w:vAlign w:val="center"/>
            <w:hideMark/>
          </w:tcPr>
          <w:p w14:paraId="3C75C926"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247,86</w:t>
            </w:r>
          </w:p>
        </w:tc>
        <w:tc>
          <w:tcPr>
            <w:tcW w:w="1889" w:type="dxa"/>
            <w:tcBorders>
              <w:left w:val="single" w:sz="12" w:space="0" w:color="auto"/>
              <w:right w:val="single" w:sz="12" w:space="0" w:color="auto"/>
            </w:tcBorders>
            <w:shd w:val="clear" w:color="auto" w:fill="auto"/>
            <w:vAlign w:val="center"/>
            <w:hideMark/>
          </w:tcPr>
          <w:p w14:paraId="0DB28ACD"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501,09</w:t>
            </w:r>
          </w:p>
        </w:tc>
        <w:tc>
          <w:tcPr>
            <w:tcW w:w="2124" w:type="dxa"/>
            <w:tcBorders>
              <w:left w:val="single" w:sz="12" w:space="0" w:color="auto"/>
              <w:right w:val="single" w:sz="18" w:space="0" w:color="auto"/>
            </w:tcBorders>
            <w:shd w:val="clear" w:color="auto" w:fill="auto"/>
            <w:vAlign w:val="center"/>
            <w:hideMark/>
          </w:tcPr>
          <w:p w14:paraId="1583A5B4" w14:textId="520F719F" w:rsidR="00BF5F07" w:rsidRPr="00056E3F" w:rsidRDefault="0009689A"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253,23</w:t>
            </w:r>
          </w:p>
        </w:tc>
      </w:tr>
      <w:tr w:rsidR="00BF5F07" w:rsidRPr="00BF5F07" w14:paraId="7B8AF1CE"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0E698703"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Республика Саха (Якутия)</w:t>
            </w:r>
          </w:p>
        </w:tc>
        <w:tc>
          <w:tcPr>
            <w:tcW w:w="1642" w:type="dxa"/>
            <w:tcBorders>
              <w:left w:val="single" w:sz="12" w:space="0" w:color="auto"/>
              <w:right w:val="single" w:sz="12" w:space="0" w:color="auto"/>
            </w:tcBorders>
            <w:shd w:val="clear" w:color="auto" w:fill="auto"/>
            <w:vAlign w:val="center"/>
            <w:hideMark/>
          </w:tcPr>
          <w:p w14:paraId="016D29C7"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461,65</w:t>
            </w:r>
          </w:p>
        </w:tc>
        <w:tc>
          <w:tcPr>
            <w:tcW w:w="1889" w:type="dxa"/>
            <w:tcBorders>
              <w:left w:val="single" w:sz="12" w:space="0" w:color="auto"/>
              <w:right w:val="single" w:sz="12" w:space="0" w:color="auto"/>
            </w:tcBorders>
            <w:shd w:val="clear" w:color="auto" w:fill="auto"/>
            <w:vAlign w:val="center"/>
            <w:hideMark/>
          </w:tcPr>
          <w:p w14:paraId="53E866CC"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478,07</w:t>
            </w:r>
          </w:p>
        </w:tc>
        <w:tc>
          <w:tcPr>
            <w:tcW w:w="2124" w:type="dxa"/>
            <w:tcBorders>
              <w:left w:val="single" w:sz="12" w:space="0" w:color="auto"/>
              <w:right w:val="single" w:sz="18" w:space="0" w:color="auto"/>
            </w:tcBorders>
            <w:shd w:val="clear" w:color="auto" w:fill="auto"/>
            <w:vAlign w:val="center"/>
            <w:hideMark/>
          </w:tcPr>
          <w:p w14:paraId="15BC8019" w14:textId="10A829F8" w:rsidR="00BF5F07" w:rsidRPr="00056E3F" w:rsidRDefault="0009689A"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16,42</w:t>
            </w:r>
          </w:p>
        </w:tc>
      </w:tr>
      <w:tr w:rsidR="00BF5F07" w:rsidRPr="00BF5F07" w14:paraId="1F52EA54" w14:textId="77777777" w:rsidTr="00924E27">
        <w:trPr>
          <w:trHeight w:val="525"/>
        </w:trPr>
        <w:tc>
          <w:tcPr>
            <w:tcW w:w="3678" w:type="dxa"/>
            <w:tcBorders>
              <w:left w:val="single" w:sz="18" w:space="0" w:color="auto"/>
              <w:right w:val="single" w:sz="12" w:space="0" w:color="auto"/>
            </w:tcBorders>
            <w:shd w:val="clear" w:color="auto" w:fill="auto"/>
            <w:vAlign w:val="center"/>
            <w:hideMark/>
          </w:tcPr>
          <w:p w14:paraId="1C6B6AEB"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Ямало-Ненецкий автономный округ</w:t>
            </w:r>
          </w:p>
        </w:tc>
        <w:tc>
          <w:tcPr>
            <w:tcW w:w="1642" w:type="dxa"/>
            <w:tcBorders>
              <w:left w:val="single" w:sz="12" w:space="0" w:color="auto"/>
              <w:right w:val="single" w:sz="12" w:space="0" w:color="auto"/>
            </w:tcBorders>
            <w:shd w:val="clear" w:color="auto" w:fill="auto"/>
            <w:vAlign w:val="center"/>
            <w:hideMark/>
          </w:tcPr>
          <w:p w14:paraId="5FF16F3E"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174,96</w:t>
            </w:r>
          </w:p>
        </w:tc>
        <w:tc>
          <w:tcPr>
            <w:tcW w:w="1889" w:type="dxa"/>
            <w:tcBorders>
              <w:left w:val="single" w:sz="12" w:space="0" w:color="auto"/>
              <w:right w:val="single" w:sz="12" w:space="0" w:color="auto"/>
            </w:tcBorders>
            <w:shd w:val="clear" w:color="auto" w:fill="auto"/>
            <w:vAlign w:val="center"/>
            <w:hideMark/>
          </w:tcPr>
          <w:p w14:paraId="4C458E5D"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477,36</w:t>
            </w:r>
          </w:p>
        </w:tc>
        <w:tc>
          <w:tcPr>
            <w:tcW w:w="2124" w:type="dxa"/>
            <w:tcBorders>
              <w:left w:val="single" w:sz="12" w:space="0" w:color="auto"/>
              <w:right w:val="single" w:sz="18" w:space="0" w:color="auto"/>
            </w:tcBorders>
            <w:shd w:val="clear" w:color="auto" w:fill="auto"/>
            <w:vAlign w:val="center"/>
            <w:hideMark/>
          </w:tcPr>
          <w:p w14:paraId="237374C2" w14:textId="34BFC82F" w:rsidR="00BF5F07" w:rsidRPr="00056E3F" w:rsidRDefault="0009689A"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302,4</w:t>
            </w:r>
          </w:p>
        </w:tc>
      </w:tr>
      <w:tr w:rsidR="00BF5F07" w:rsidRPr="00BF5F07" w14:paraId="22C50A6E"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4AF466AA"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Иркутская область</w:t>
            </w:r>
          </w:p>
        </w:tc>
        <w:tc>
          <w:tcPr>
            <w:tcW w:w="1642" w:type="dxa"/>
            <w:tcBorders>
              <w:left w:val="single" w:sz="12" w:space="0" w:color="auto"/>
              <w:right w:val="single" w:sz="12" w:space="0" w:color="auto"/>
            </w:tcBorders>
            <w:shd w:val="clear" w:color="auto" w:fill="auto"/>
            <w:vAlign w:val="center"/>
            <w:hideMark/>
          </w:tcPr>
          <w:p w14:paraId="1D1372E8"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199,46</w:t>
            </w:r>
          </w:p>
        </w:tc>
        <w:tc>
          <w:tcPr>
            <w:tcW w:w="1889" w:type="dxa"/>
            <w:tcBorders>
              <w:left w:val="single" w:sz="12" w:space="0" w:color="auto"/>
              <w:right w:val="single" w:sz="12" w:space="0" w:color="auto"/>
            </w:tcBorders>
            <w:shd w:val="clear" w:color="auto" w:fill="auto"/>
            <w:vAlign w:val="center"/>
            <w:hideMark/>
          </w:tcPr>
          <w:p w14:paraId="0E2BFE62"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399,79</w:t>
            </w:r>
          </w:p>
        </w:tc>
        <w:tc>
          <w:tcPr>
            <w:tcW w:w="2124" w:type="dxa"/>
            <w:tcBorders>
              <w:left w:val="single" w:sz="12" w:space="0" w:color="auto"/>
              <w:right w:val="single" w:sz="18" w:space="0" w:color="auto"/>
            </w:tcBorders>
            <w:shd w:val="clear" w:color="auto" w:fill="auto"/>
            <w:vAlign w:val="center"/>
            <w:hideMark/>
          </w:tcPr>
          <w:p w14:paraId="48CAAFBF" w14:textId="3C6F95AE" w:rsidR="00BF5F07" w:rsidRPr="00056E3F" w:rsidRDefault="0009689A"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200,33</w:t>
            </w:r>
          </w:p>
        </w:tc>
      </w:tr>
      <w:tr w:rsidR="00BF5F07" w:rsidRPr="00BF5F07" w14:paraId="70DF02D5"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7C2DE1D8"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Кемеровская область - Кузбасс</w:t>
            </w:r>
          </w:p>
        </w:tc>
        <w:tc>
          <w:tcPr>
            <w:tcW w:w="1642" w:type="dxa"/>
            <w:tcBorders>
              <w:left w:val="single" w:sz="12" w:space="0" w:color="auto"/>
              <w:right w:val="single" w:sz="12" w:space="0" w:color="auto"/>
            </w:tcBorders>
            <w:shd w:val="clear" w:color="auto" w:fill="auto"/>
            <w:vAlign w:val="center"/>
            <w:hideMark/>
          </w:tcPr>
          <w:p w14:paraId="073E0B0A"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311,66</w:t>
            </w:r>
          </w:p>
        </w:tc>
        <w:tc>
          <w:tcPr>
            <w:tcW w:w="1889" w:type="dxa"/>
            <w:tcBorders>
              <w:left w:val="single" w:sz="12" w:space="0" w:color="auto"/>
              <w:right w:val="single" w:sz="12" w:space="0" w:color="auto"/>
            </w:tcBorders>
            <w:shd w:val="clear" w:color="auto" w:fill="auto"/>
            <w:vAlign w:val="center"/>
            <w:hideMark/>
          </w:tcPr>
          <w:p w14:paraId="723A43F0"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394,38</w:t>
            </w:r>
          </w:p>
        </w:tc>
        <w:tc>
          <w:tcPr>
            <w:tcW w:w="2124" w:type="dxa"/>
            <w:tcBorders>
              <w:left w:val="single" w:sz="12" w:space="0" w:color="auto"/>
              <w:right w:val="single" w:sz="18" w:space="0" w:color="auto"/>
            </w:tcBorders>
            <w:shd w:val="clear" w:color="auto" w:fill="auto"/>
            <w:vAlign w:val="center"/>
            <w:hideMark/>
          </w:tcPr>
          <w:p w14:paraId="404D4F11" w14:textId="1FCE0F8D" w:rsidR="00BF5F07" w:rsidRPr="00056E3F" w:rsidRDefault="0009689A"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82,72</w:t>
            </w:r>
          </w:p>
        </w:tc>
      </w:tr>
      <w:tr w:rsidR="00BF5F07" w:rsidRPr="00BF5F07" w14:paraId="075851D0"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367CA668"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Сахалинская область</w:t>
            </w:r>
          </w:p>
        </w:tc>
        <w:tc>
          <w:tcPr>
            <w:tcW w:w="1642" w:type="dxa"/>
            <w:tcBorders>
              <w:left w:val="single" w:sz="12" w:space="0" w:color="auto"/>
              <w:right w:val="single" w:sz="12" w:space="0" w:color="auto"/>
            </w:tcBorders>
            <w:shd w:val="clear" w:color="auto" w:fill="auto"/>
            <w:vAlign w:val="center"/>
            <w:hideMark/>
          </w:tcPr>
          <w:p w14:paraId="6708B587"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86,21</w:t>
            </w:r>
          </w:p>
        </w:tc>
        <w:tc>
          <w:tcPr>
            <w:tcW w:w="1889" w:type="dxa"/>
            <w:tcBorders>
              <w:left w:val="single" w:sz="12" w:space="0" w:color="auto"/>
              <w:right w:val="single" w:sz="12" w:space="0" w:color="auto"/>
            </w:tcBorders>
            <w:shd w:val="clear" w:color="auto" w:fill="auto"/>
            <w:vAlign w:val="center"/>
            <w:hideMark/>
          </w:tcPr>
          <w:p w14:paraId="5428DC66"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339,35</w:t>
            </w:r>
          </w:p>
        </w:tc>
        <w:tc>
          <w:tcPr>
            <w:tcW w:w="2124" w:type="dxa"/>
            <w:tcBorders>
              <w:left w:val="single" w:sz="12" w:space="0" w:color="auto"/>
              <w:right w:val="single" w:sz="18" w:space="0" w:color="auto"/>
            </w:tcBorders>
            <w:shd w:val="clear" w:color="auto" w:fill="auto"/>
            <w:vAlign w:val="center"/>
            <w:hideMark/>
          </w:tcPr>
          <w:p w14:paraId="3E9C2586" w14:textId="3F3757CF" w:rsidR="00BF5F07" w:rsidRPr="00056E3F" w:rsidRDefault="0009689A"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253,14</w:t>
            </w:r>
          </w:p>
        </w:tc>
      </w:tr>
      <w:tr w:rsidR="00BF5F07" w:rsidRPr="00BF5F07" w14:paraId="009E3B42"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62473AA7"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Свердловская область</w:t>
            </w:r>
          </w:p>
        </w:tc>
        <w:tc>
          <w:tcPr>
            <w:tcW w:w="1642" w:type="dxa"/>
            <w:tcBorders>
              <w:left w:val="single" w:sz="12" w:space="0" w:color="auto"/>
              <w:right w:val="single" w:sz="12" w:space="0" w:color="auto"/>
            </w:tcBorders>
            <w:shd w:val="clear" w:color="auto" w:fill="auto"/>
            <w:vAlign w:val="center"/>
            <w:hideMark/>
          </w:tcPr>
          <w:p w14:paraId="61A20B4E"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176,31</w:t>
            </w:r>
          </w:p>
        </w:tc>
        <w:tc>
          <w:tcPr>
            <w:tcW w:w="1889" w:type="dxa"/>
            <w:tcBorders>
              <w:left w:val="single" w:sz="12" w:space="0" w:color="auto"/>
              <w:right w:val="single" w:sz="12" w:space="0" w:color="auto"/>
            </w:tcBorders>
            <w:shd w:val="clear" w:color="auto" w:fill="auto"/>
            <w:vAlign w:val="center"/>
            <w:hideMark/>
          </w:tcPr>
          <w:p w14:paraId="2098AC18"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247</w:t>
            </w:r>
          </w:p>
        </w:tc>
        <w:tc>
          <w:tcPr>
            <w:tcW w:w="2124" w:type="dxa"/>
            <w:tcBorders>
              <w:left w:val="single" w:sz="12" w:space="0" w:color="auto"/>
              <w:right w:val="single" w:sz="18" w:space="0" w:color="auto"/>
            </w:tcBorders>
            <w:shd w:val="clear" w:color="auto" w:fill="auto"/>
            <w:vAlign w:val="center"/>
            <w:hideMark/>
          </w:tcPr>
          <w:p w14:paraId="1C0ED8C2" w14:textId="5FEBAE35"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70,69</w:t>
            </w:r>
          </w:p>
        </w:tc>
      </w:tr>
      <w:tr w:rsidR="00BF5F07" w:rsidRPr="00BF5F07" w14:paraId="6EE66089"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51540FF8"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Красноярский край</w:t>
            </w:r>
          </w:p>
        </w:tc>
        <w:tc>
          <w:tcPr>
            <w:tcW w:w="1642" w:type="dxa"/>
            <w:tcBorders>
              <w:left w:val="single" w:sz="12" w:space="0" w:color="auto"/>
              <w:right w:val="single" w:sz="12" w:space="0" w:color="auto"/>
            </w:tcBorders>
            <w:shd w:val="clear" w:color="auto" w:fill="auto"/>
            <w:vAlign w:val="center"/>
            <w:hideMark/>
          </w:tcPr>
          <w:p w14:paraId="20F57164"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177,88</w:t>
            </w:r>
          </w:p>
        </w:tc>
        <w:tc>
          <w:tcPr>
            <w:tcW w:w="1889" w:type="dxa"/>
            <w:tcBorders>
              <w:left w:val="single" w:sz="12" w:space="0" w:color="auto"/>
              <w:right w:val="single" w:sz="12" w:space="0" w:color="auto"/>
            </w:tcBorders>
            <w:shd w:val="clear" w:color="auto" w:fill="auto"/>
            <w:vAlign w:val="center"/>
            <w:hideMark/>
          </w:tcPr>
          <w:p w14:paraId="030BD589"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217,1</w:t>
            </w:r>
          </w:p>
        </w:tc>
        <w:tc>
          <w:tcPr>
            <w:tcW w:w="2124" w:type="dxa"/>
            <w:tcBorders>
              <w:left w:val="single" w:sz="12" w:space="0" w:color="auto"/>
              <w:right w:val="single" w:sz="18" w:space="0" w:color="auto"/>
            </w:tcBorders>
            <w:shd w:val="clear" w:color="auto" w:fill="auto"/>
            <w:vAlign w:val="center"/>
            <w:hideMark/>
          </w:tcPr>
          <w:p w14:paraId="780B91D4" w14:textId="6F870104"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39,22</w:t>
            </w:r>
          </w:p>
        </w:tc>
      </w:tr>
      <w:tr w:rsidR="00BF5F07" w:rsidRPr="00BF5F07" w14:paraId="568DBB6A"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1712558B"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Архангельская область</w:t>
            </w:r>
          </w:p>
        </w:tc>
        <w:tc>
          <w:tcPr>
            <w:tcW w:w="1642" w:type="dxa"/>
            <w:tcBorders>
              <w:left w:val="single" w:sz="12" w:space="0" w:color="auto"/>
              <w:right w:val="single" w:sz="12" w:space="0" w:color="auto"/>
            </w:tcBorders>
            <w:shd w:val="clear" w:color="auto" w:fill="auto"/>
            <w:vAlign w:val="center"/>
            <w:hideMark/>
          </w:tcPr>
          <w:p w14:paraId="35686D05"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194,65</w:t>
            </w:r>
          </w:p>
        </w:tc>
        <w:tc>
          <w:tcPr>
            <w:tcW w:w="1889" w:type="dxa"/>
            <w:tcBorders>
              <w:left w:val="single" w:sz="12" w:space="0" w:color="auto"/>
              <w:right w:val="single" w:sz="12" w:space="0" w:color="auto"/>
            </w:tcBorders>
            <w:shd w:val="clear" w:color="auto" w:fill="auto"/>
            <w:vAlign w:val="center"/>
            <w:hideMark/>
          </w:tcPr>
          <w:p w14:paraId="022B2326"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216,99</w:t>
            </w:r>
          </w:p>
        </w:tc>
        <w:tc>
          <w:tcPr>
            <w:tcW w:w="2124" w:type="dxa"/>
            <w:tcBorders>
              <w:left w:val="single" w:sz="12" w:space="0" w:color="auto"/>
              <w:right w:val="single" w:sz="18" w:space="0" w:color="auto"/>
            </w:tcBorders>
            <w:shd w:val="clear" w:color="auto" w:fill="auto"/>
            <w:vAlign w:val="center"/>
            <w:hideMark/>
          </w:tcPr>
          <w:p w14:paraId="4BF02379" w14:textId="293EE786"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22,34</w:t>
            </w:r>
          </w:p>
        </w:tc>
      </w:tr>
      <w:tr w:rsidR="00BF5F07" w:rsidRPr="00BF5F07" w14:paraId="5952A063"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165BB5EA"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Тюменская область</w:t>
            </w:r>
          </w:p>
        </w:tc>
        <w:tc>
          <w:tcPr>
            <w:tcW w:w="1642" w:type="dxa"/>
            <w:tcBorders>
              <w:left w:val="single" w:sz="12" w:space="0" w:color="auto"/>
              <w:right w:val="single" w:sz="12" w:space="0" w:color="auto"/>
            </w:tcBorders>
            <w:shd w:val="clear" w:color="auto" w:fill="auto"/>
            <w:vAlign w:val="center"/>
            <w:hideMark/>
          </w:tcPr>
          <w:p w14:paraId="575E94C5"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128,23</w:t>
            </w:r>
          </w:p>
        </w:tc>
        <w:tc>
          <w:tcPr>
            <w:tcW w:w="1889" w:type="dxa"/>
            <w:tcBorders>
              <w:left w:val="single" w:sz="12" w:space="0" w:color="auto"/>
              <w:right w:val="single" w:sz="12" w:space="0" w:color="auto"/>
            </w:tcBorders>
            <w:shd w:val="clear" w:color="auto" w:fill="auto"/>
            <w:vAlign w:val="center"/>
            <w:hideMark/>
          </w:tcPr>
          <w:p w14:paraId="627E1D56"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205,89</w:t>
            </w:r>
          </w:p>
        </w:tc>
        <w:tc>
          <w:tcPr>
            <w:tcW w:w="2124" w:type="dxa"/>
            <w:tcBorders>
              <w:left w:val="single" w:sz="12" w:space="0" w:color="auto"/>
              <w:right w:val="single" w:sz="18" w:space="0" w:color="auto"/>
            </w:tcBorders>
            <w:shd w:val="clear" w:color="auto" w:fill="auto"/>
            <w:vAlign w:val="center"/>
            <w:hideMark/>
          </w:tcPr>
          <w:p w14:paraId="1B3848EE" w14:textId="6D44B6E6"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77,66</w:t>
            </w:r>
          </w:p>
        </w:tc>
      </w:tr>
      <w:tr w:rsidR="00BF5F07" w:rsidRPr="00BF5F07" w14:paraId="7740762A"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51DFCC35"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Самарская область</w:t>
            </w:r>
          </w:p>
        </w:tc>
        <w:tc>
          <w:tcPr>
            <w:tcW w:w="1642" w:type="dxa"/>
            <w:tcBorders>
              <w:left w:val="single" w:sz="12" w:space="0" w:color="auto"/>
              <w:right w:val="single" w:sz="12" w:space="0" w:color="auto"/>
            </w:tcBorders>
            <w:shd w:val="clear" w:color="auto" w:fill="auto"/>
            <w:vAlign w:val="center"/>
            <w:hideMark/>
          </w:tcPr>
          <w:p w14:paraId="11A9E9B8"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166,4</w:t>
            </w:r>
          </w:p>
        </w:tc>
        <w:tc>
          <w:tcPr>
            <w:tcW w:w="1889" w:type="dxa"/>
            <w:tcBorders>
              <w:left w:val="single" w:sz="12" w:space="0" w:color="auto"/>
              <w:right w:val="single" w:sz="12" w:space="0" w:color="auto"/>
            </w:tcBorders>
            <w:shd w:val="clear" w:color="auto" w:fill="auto"/>
            <w:vAlign w:val="center"/>
            <w:hideMark/>
          </w:tcPr>
          <w:p w14:paraId="3E77F0DD"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187,39</w:t>
            </w:r>
          </w:p>
        </w:tc>
        <w:tc>
          <w:tcPr>
            <w:tcW w:w="2124" w:type="dxa"/>
            <w:tcBorders>
              <w:left w:val="single" w:sz="12" w:space="0" w:color="auto"/>
              <w:right w:val="single" w:sz="18" w:space="0" w:color="auto"/>
            </w:tcBorders>
            <w:shd w:val="clear" w:color="auto" w:fill="auto"/>
            <w:vAlign w:val="center"/>
            <w:hideMark/>
          </w:tcPr>
          <w:p w14:paraId="1A6030E5" w14:textId="002990BE"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20,99</w:t>
            </w:r>
          </w:p>
        </w:tc>
      </w:tr>
      <w:tr w:rsidR="00BF5F07" w:rsidRPr="00BF5F07" w14:paraId="6DCBCFE3"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7F021334"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Московская область</w:t>
            </w:r>
          </w:p>
        </w:tc>
        <w:tc>
          <w:tcPr>
            <w:tcW w:w="1642" w:type="dxa"/>
            <w:tcBorders>
              <w:left w:val="single" w:sz="12" w:space="0" w:color="auto"/>
              <w:right w:val="single" w:sz="12" w:space="0" w:color="auto"/>
            </w:tcBorders>
            <w:shd w:val="clear" w:color="auto" w:fill="auto"/>
            <w:vAlign w:val="center"/>
            <w:hideMark/>
          </w:tcPr>
          <w:p w14:paraId="0DA7AC1A"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98,92</w:t>
            </w:r>
          </w:p>
        </w:tc>
        <w:tc>
          <w:tcPr>
            <w:tcW w:w="1889" w:type="dxa"/>
            <w:tcBorders>
              <w:left w:val="single" w:sz="12" w:space="0" w:color="auto"/>
              <w:right w:val="single" w:sz="12" w:space="0" w:color="auto"/>
            </w:tcBorders>
            <w:shd w:val="clear" w:color="auto" w:fill="auto"/>
            <w:vAlign w:val="center"/>
            <w:hideMark/>
          </w:tcPr>
          <w:p w14:paraId="74821ECF"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185,64</w:t>
            </w:r>
          </w:p>
        </w:tc>
        <w:tc>
          <w:tcPr>
            <w:tcW w:w="2124" w:type="dxa"/>
            <w:tcBorders>
              <w:left w:val="single" w:sz="12" w:space="0" w:color="auto"/>
              <w:right w:val="single" w:sz="18" w:space="0" w:color="auto"/>
            </w:tcBorders>
            <w:shd w:val="clear" w:color="auto" w:fill="auto"/>
            <w:vAlign w:val="center"/>
            <w:hideMark/>
          </w:tcPr>
          <w:p w14:paraId="3EE4E256" w14:textId="55A26DD0"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86,72</w:t>
            </w:r>
          </w:p>
        </w:tc>
      </w:tr>
      <w:tr w:rsidR="00BF5F07" w:rsidRPr="00BF5F07" w14:paraId="1A8B08D6"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3EF31EB7"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Саратовская область</w:t>
            </w:r>
          </w:p>
        </w:tc>
        <w:tc>
          <w:tcPr>
            <w:tcW w:w="1642" w:type="dxa"/>
            <w:tcBorders>
              <w:left w:val="single" w:sz="12" w:space="0" w:color="auto"/>
              <w:right w:val="single" w:sz="12" w:space="0" w:color="auto"/>
            </w:tcBorders>
            <w:shd w:val="clear" w:color="auto" w:fill="auto"/>
            <w:vAlign w:val="center"/>
            <w:hideMark/>
          </w:tcPr>
          <w:p w14:paraId="0FEE3803"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153,29</w:t>
            </w:r>
          </w:p>
        </w:tc>
        <w:tc>
          <w:tcPr>
            <w:tcW w:w="1889" w:type="dxa"/>
            <w:tcBorders>
              <w:left w:val="single" w:sz="12" w:space="0" w:color="auto"/>
              <w:right w:val="single" w:sz="12" w:space="0" w:color="auto"/>
            </w:tcBorders>
            <w:shd w:val="clear" w:color="auto" w:fill="auto"/>
            <w:vAlign w:val="center"/>
            <w:hideMark/>
          </w:tcPr>
          <w:p w14:paraId="40E78349"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179,06</w:t>
            </w:r>
          </w:p>
        </w:tc>
        <w:tc>
          <w:tcPr>
            <w:tcW w:w="2124" w:type="dxa"/>
            <w:tcBorders>
              <w:left w:val="single" w:sz="12" w:space="0" w:color="auto"/>
              <w:right w:val="single" w:sz="18" w:space="0" w:color="auto"/>
            </w:tcBorders>
            <w:shd w:val="clear" w:color="auto" w:fill="auto"/>
            <w:vAlign w:val="center"/>
            <w:hideMark/>
          </w:tcPr>
          <w:p w14:paraId="0CA46A34" w14:textId="535BA585"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25,77</w:t>
            </w:r>
          </w:p>
        </w:tc>
      </w:tr>
      <w:tr w:rsidR="00BF5F07" w:rsidRPr="00BF5F07" w14:paraId="1757DC75"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62DEB934"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Челябинская область</w:t>
            </w:r>
          </w:p>
        </w:tc>
        <w:tc>
          <w:tcPr>
            <w:tcW w:w="1642" w:type="dxa"/>
            <w:tcBorders>
              <w:left w:val="single" w:sz="12" w:space="0" w:color="auto"/>
              <w:right w:val="single" w:sz="12" w:space="0" w:color="auto"/>
            </w:tcBorders>
            <w:shd w:val="clear" w:color="auto" w:fill="auto"/>
            <w:vAlign w:val="center"/>
            <w:hideMark/>
          </w:tcPr>
          <w:p w14:paraId="1573FA54"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132,11</w:t>
            </w:r>
          </w:p>
        </w:tc>
        <w:tc>
          <w:tcPr>
            <w:tcW w:w="1889" w:type="dxa"/>
            <w:tcBorders>
              <w:left w:val="single" w:sz="12" w:space="0" w:color="auto"/>
              <w:right w:val="single" w:sz="12" w:space="0" w:color="auto"/>
            </w:tcBorders>
            <w:shd w:val="clear" w:color="auto" w:fill="auto"/>
            <w:vAlign w:val="center"/>
            <w:hideMark/>
          </w:tcPr>
          <w:p w14:paraId="1D57145A"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167,53</w:t>
            </w:r>
          </w:p>
        </w:tc>
        <w:tc>
          <w:tcPr>
            <w:tcW w:w="2124" w:type="dxa"/>
            <w:tcBorders>
              <w:left w:val="single" w:sz="12" w:space="0" w:color="auto"/>
              <w:right w:val="single" w:sz="18" w:space="0" w:color="auto"/>
            </w:tcBorders>
            <w:shd w:val="clear" w:color="auto" w:fill="auto"/>
            <w:vAlign w:val="center"/>
            <w:hideMark/>
          </w:tcPr>
          <w:p w14:paraId="30B47E23" w14:textId="7DE9C930"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35,42</w:t>
            </w:r>
          </w:p>
        </w:tc>
      </w:tr>
      <w:tr w:rsidR="00BF5F07" w:rsidRPr="00BF5F07" w14:paraId="6879F515"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20B142E2"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Ростовская область</w:t>
            </w:r>
          </w:p>
        </w:tc>
        <w:tc>
          <w:tcPr>
            <w:tcW w:w="1642" w:type="dxa"/>
            <w:tcBorders>
              <w:left w:val="single" w:sz="12" w:space="0" w:color="auto"/>
              <w:right w:val="single" w:sz="12" w:space="0" w:color="auto"/>
            </w:tcBorders>
            <w:shd w:val="clear" w:color="auto" w:fill="auto"/>
            <w:vAlign w:val="center"/>
            <w:hideMark/>
          </w:tcPr>
          <w:p w14:paraId="4B5F8B6D"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123,26</w:t>
            </w:r>
          </w:p>
        </w:tc>
        <w:tc>
          <w:tcPr>
            <w:tcW w:w="1889" w:type="dxa"/>
            <w:tcBorders>
              <w:left w:val="single" w:sz="12" w:space="0" w:color="auto"/>
              <w:right w:val="single" w:sz="12" w:space="0" w:color="auto"/>
            </w:tcBorders>
            <w:shd w:val="clear" w:color="auto" w:fill="auto"/>
            <w:vAlign w:val="center"/>
            <w:hideMark/>
          </w:tcPr>
          <w:p w14:paraId="2B74BEB3"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167,47</w:t>
            </w:r>
          </w:p>
        </w:tc>
        <w:tc>
          <w:tcPr>
            <w:tcW w:w="2124" w:type="dxa"/>
            <w:tcBorders>
              <w:left w:val="single" w:sz="12" w:space="0" w:color="auto"/>
              <w:right w:val="single" w:sz="18" w:space="0" w:color="auto"/>
            </w:tcBorders>
            <w:shd w:val="clear" w:color="auto" w:fill="auto"/>
            <w:vAlign w:val="center"/>
            <w:hideMark/>
          </w:tcPr>
          <w:p w14:paraId="38C4944C" w14:textId="0CD82988"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44,21</w:t>
            </w:r>
          </w:p>
        </w:tc>
      </w:tr>
      <w:tr w:rsidR="00BF5F07" w:rsidRPr="00BF5F07" w14:paraId="34A0A0E8"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29BC1FCA"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Нижегородская область</w:t>
            </w:r>
          </w:p>
        </w:tc>
        <w:tc>
          <w:tcPr>
            <w:tcW w:w="1642" w:type="dxa"/>
            <w:tcBorders>
              <w:left w:val="single" w:sz="12" w:space="0" w:color="auto"/>
              <w:right w:val="single" w:sz="12" w:space="0" w:color="auto"/>
            </w:tcBorders>
            <w:shd w:val="clear" w:color="auto" w:fill="auto"/>
            <w:vAlign w:val="center"/>
            <w:hideMark/>
          </w:tcPr>
          <w:p w14:paraId="311C5735"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132,02</w:t>
            </w:r>
          </w:p>
        </w:tc>
        <w:tc>
          <w:tcPr>
            <w:tcW w:w="1889" w:type="dxa"/>
            <w:tcBorders>
              <w:left w:val="single" w:sz="12" w:space="0" w:color="auto"/>
              <w:right w:val="single" w:sz="12" w:space="0" w:color="auto"/>
            </w:tcBorders>
            <w:shd w:val="clear" w:color="auto" w:fill="auto"/>
            <w:vAlign w:val="center"/>
            <w:hideMark/>
          </w:tcPr>
          <w:p w14:paraId="274A6964"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152,54</w:t>
            </w:r>
          </w:p>
        </w:tc>
        <w:tc>
          <w:tcPr>
            <w:tcW w:w="2124" w:type="dxa"/>
            <w:tcBorders>
              <w:left w:val="single" w:sz="12" w:space="0" w:color="auto"/>
              <w:right w:val="single" w:sz="18" w:space="0" w:color="auto"/>
            </w:tcBorders>
            <w:shd w:val="clear" w:color="auto" w:fill="auto"/>
            <w:vAlign w:val="center"/>
            <w:hideMark/>
          </w:tcPr>
          <w:p w14:paraId="6CB9F2B3" w14:textId="5BBDF9E1"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20,52</w:t>
            </w:r>
          </w:p>
        </w:tc>
      </w:tr>
      <w:tr w:rsidR="00BF5F07" w:rsidRPr="00BF5F07" w14:paraId="59DE855C"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1149C312"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Оренбургская область</w:t>
            </w:r>
          </w:p>
        </w:tc>
        <w:tc>
          <w:tcPr>
            <w:tcW w:w="1642" w:type="dxa"/>
            <w:tcBorders>
              <w:left w:val="single" w:sz="12" w:space="0" w:color="auto"/>
              <w:right w:val="single" w:sz="12" w:space="0" w:color="auto"/>
            </w:tcBorders>
            <w:shd w:val="clear" w:color="auto" w:fill="auto"/>
            <w:vAlign w:val="center"/>
            <w:hideMark/>
          </w:tcPr>
          <w:p w14:paraId="55CD3466"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62</w:t>
            </w:r>
          </w:p>
        </w:tc>
        <w:tc>
          <w:tcPr>
            <w:tcW w:w="1889" w:type="dxa"/>
            <w:tcBorders>
              <w:left w:val="single" w:sz="12" w:space="0" w:color="auto"/>
              <w:right w:val="single" w:sz="12" w:space="0" w:color="auto"/>
            </w:tcBorders>
            <w:shd w:val="clear" w:color="auto" w:fill="auto"/>
            <w:vAlign w:val="center"/>
            <w:hideMark/>
          </w:tcPr>
          <w:p w14:paraId="3C6002FF"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111,21</w:t>
            </w:r>
          </w:p>
        </w:tc>
        <w:tc>
          <w:tcPr>
            <w:tcW w:w="2124" w:type="dxa"/>
            <w:tcBorders>
              <w:left w:val="single" w:sz="12" w:space="0" w:color="auto"/>
              <w:right w:val="single" w:sz="18" w:space="0" w:color="auto"/>
            </w:tcBorders>
            <w:shd w:val="clear" w:color="auto" w:fill="auto"/>
            <w:vAlign w:val="center"/>
            <w:hideMark/>
          </w:tcPr>
          <w:p w14:paraId="4A5FD796" w14:textId="222824C7"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49,21</w:t>
            </w:r>
          </w:p>
        </w:tc>
      </w:tr>
      <w:tr w:rsidR="00BF5F07" w:rsidRPr="00BF5F07" w14:paraId="504808EE"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48AEFB87"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Алтайский край</w:t>
            </w:r>
          </w:p>
        </w:tc>
        <w:tc>
          <w:tcPr>
            <w:tcW w:w="1642" w:type="dxa"/>
            <w:tcBorders>
              <w:left w:val="single" w:sz="12" w:space="0" w:color="auto"/>
              <w:right w:val="single" w:sz="12" w:space="0" w:color="auto"/>
            </w:tcBorders>
            <w:shd w:val="clear" w:color="auto" w:fill="auto"/>
            <w:vAlign w:val="center"/>
            <w:hideMark/>
          </w:tcPr>
          <w:p w14:paraId="7BF45377"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66,25</w:t>
            </w:r>
          </w:p>
        </w:tc>
        <w:tc>
          <w:tcPr>
            <w:tcW w:w="1889" w:type="dxa"/>
            <w:tcBorders>
              <w:left w:val="single" w:sz="12" w:space="0" w:color="auto"/>
              <w:right w:val="single" w:sz="12" w:space="0" w:color="auto"/>
            </w:tcBorders>
            <w:shd w:val="clear" w:color="auto" w:fill="auto"/>
            <w:vAlign w:val="center"/>
            <w:hideMark/>
          </w:tcPr>
          <w:p w14:paraId="6732EBDF"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106,42</w:t>
            </w:r>
          </w:p>
        </w:tc>
        <w:tc>
          <w:tcPr>
            <w:tcW w:w="2124" w:type="dxa"/>
            <w:tcBorders>
              <w:left w:val="single" w:sz="12" w:space="0" w:color="auto"/>
              <w:right w:val="single" w:sz="18" w:space="0" w:color="auto"/>
            </w:tcBorders>
            <w:shd w:val="clear" w:color="auto" w:fill="auto"/>
            <w:vAlign w:val="center"/>
            <w:hideMark/>
          </w:tcPr>
          <w:p w14:paraId="278FBCBB" w14:textId="79179951"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40,17</w:t>
            </w:r>
          </w:p>
        </w:tc>
      </w:tr>
      <w:tr w:rsidR="00BF5F07" w:rsidRPr="00BF5F07" w14:paraId="35265BD1"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768B78BC"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Тульская область</w:t>
            </w:r>
          </w:p>
        </w:tc>
        <w:tc>
          <w:tcPr>
            <w:tcW w:w="1642" w:type="dxa"/>
            <w:tcBorders>
              <w:left w:val="single" w:sz="12" w:space="0" w:color="auto"/>
              <w:right w:val="single" w:sz="12" w:space="0" w:color="auto"/>
            </w:tcBorders>
            <w:shd w:val="clear" w:color="auto" w:fill="auto"/>
            <w:vAlign w:val="center"/>
            <w:hideMark/>
          </w:tcPr>
          <w:p w14:paraId="5FA3C22D"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89,38</w:t>
            </w:r>
          </w:p>
        </w:tc>
        <w:tc>
          <w:tcPr>
            <w:tcW w:w="1889" w:type="dxa"/>
            <w:tcBorders>
              <w:left w:val="single" w:sz="12" w:space="0" w:color="auto"/>
              <w:right w:val="single" w:sz="12" w:space="0" w:color="auto"/>
            </w:tcBorders>
            <w:shd w:val="clear" w:color="auto" w:fill="auto"/>
            <w:vAlign w:val="center"/>
            <w:hideMark/>
          </w:tcPr>
          <w:p w14:paraId="285D182F"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106,41</w:t>
            </w:r>
          </w:p>
        </w:tc>
        <w:tc>
          <w:tcPr>
            <w:tcW w:w="2124" w:type="dxa"/>
            <w:tcBorders>
              <w:left w:val="single" w:sz="12" w:space="0" w:color="auto"/>
              <w:right w:val="single" w:sz="18" w:space="0" w:color="auto"/>
            </w:tcBorders>
            <w:shd w:val="clear" w:color="auto" w:fill="auto"/>
            <w:vAlign w:val="center"/>
            <w:hideMark/>
          </w:tcPr>
          <w:p w14:paraId="167582C4" w14:textId="1961AD04"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17,03</w:t>
            </w:r>
          </w:p>
        </w:tc>
      </w:tr>
      <w:tr w:rsidR="00BF5F07" w:rsidRPr="00BF5F07" w14:paraId="1F1B44EF"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1B9D26C3"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Владимирская область</w:t>
            </w:r>
          </w:p>
        </w:tc>
        <w:tc>
          <w:tcPr>
            <w:tcW w:w="1642" w:type="dxa"/>
            <w:tcBorders>
              <w:left w:val="single" w:sz="12" w:space="0" w:color="auto"/>
              <w:right w:val="single" w:sz="12" w:space="0" w:color="auto"/>
            </w:tcBorders>
            <w:shd w:val="clear" w:color="auto" w:fill="auto"/>
            <w:vAlign w:val="center"/>
            <w:hideMark/>
          </w:tcPr>
          <w:p w14:paraId="76E4C567"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70,31</w:t>
            </w:r>
          </w:p>
        </w:tc>
        <w:tc>
          <w:tcPr>
            <w:tcW w:w="1889" w:type="dxa"/>
            <w:tcBorders>
              <w:left w:val="single" w:sz="12" w:space="0" w:color="auto"/>
              <w:right w:val="single" w:sz="12" w:space="0" w:color="auto"/>
            </w:tcBorders>
            <w:shd w:val="clear" w:color="auto" w:fill="auto"/>
            <w:vAlign w:val="center"/>
            <w:hideMark/>
          </w:tcPr>
          <w:p w14:paraId="4175F3F5"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103,72</w:t>
            </w:r>
          </w:p>
        </w:tc>
        <w:tc>
          <w:tcPr>
            <w:tcW w:w="2124" w:type="dxa"/>
            <w:tcBorders>
              <w:left w:val="single" w:sz="12" w:space="0" w:color="auto"/>
              <w:right w:val="single" w:sz="18" w:space="0" w:color="auto"/>
            </w:tcBorders>
            <w:shd w:val="clear" w:color="auto" w:fill="auto"/>
            <w:vAlign w:val="center"/>
            <w:hideMark/>
          </w:tcPr>
          <w:p w14:paraId="651CDB70" w14:textId="53373E34"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33,41</w:t>
            </w:r>
          </w:p>
        </w:tc>
      </w:tr>
      <w:tr w:rsidR="00BF5F07" w:rsidRPr="00BF5F07" w14:paraId="522283A0"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74305837"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Республика Карелия</w:t>
            </w:r>
          </w:p>
        </w:tc>
        <w:tc>
          <w:tcPr>
            <w:tcW w:w="1642" w:type="dxa"/>
            <w:tcBorders>
              <w:left w:val="single" w:sz="12" w:space="0" w:color="auto"/>
              <w:right w:val="single" w:sz="12" w:space="0" w:color="auto"/>
            </w:tcBorders>
            <w:shd w:val="clear" w:color="auto" w:fill="auto"/>
            <w:vAlign w:val="center"/>
            <w:hideMark/>
          </w:tcPr>
          <w:p w14:paraId="7DB53C8C"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87,78</w:t>
            </w:r>
          </w:p>
        </w:tc>
        <w:tc>
          <w:tcPr>
            <w:tcW w:w="1889" w:type="dxa"/>
            <w:tcBorders>
              <w:left w:val="single" w:sz="12" w:space="0" w:color="auto"/>
              <w:right w:val="single" w:sz="12" w:space="0" w:color="auto"/>
            </w:tcBorders>
            <w:shd w:val="clear" w:color="auto" w:fill="auto"/>
            <w:vAlign w:val="center"/>
            <w:hideMark/>
          </w:tcPr>
          <w:p w14:paraId="2CE0CFC1"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97,31</w:t>
            </w:r>
          </w:p>
        </w:tc>
        <w:tc>
          <w:tcPr>
            <w:tcW w:w="2124" w:type="dxa"/>
            <w:tcBorders>
              <w:left w:val="single" w:sz="12" w:space="0" w:color="auto"/>
              <w:right w:val="single" w:sz="18" w:space="0" w:color="auto"/>
            </w:tcBorders>
            <w:shd w:val="clear" w:color="auto" w:fill="auto"/>
            <w:vAlign w:val="center"/>
            <w:hideMark/>
          </w:tcPr>
          <w:p w14:paraId="478EF38F" w14:textId="095A433C"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9,53</w:t>
            </w:r>
          </w:p>
        </w:tc>
      </w:tr>
      <w:tr w:rsidR="00BF5F07" w:rsidRPr="00BF5F07" w14:paraId="7BFD8CF3"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11206054"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Ленинградская область</w:t>
            </w:r>
          </w:p>
        </w:tc>
        <w:tc>
          <w:tcPr>
            <w:tcW w:w="1642" w:type="dxa"/>
            <w:tcBorders>
              <w:left w:val="single" w:sz="12" w:space="0" w:color="auto"/>
              <w:right w:val="single" w:sz="12" w:space="0" w:color="auto"/>
            </w:tcBorders>
            <w:shd w:val="clear" w:color="auto" w:fill="auto"/>
            <w:vAlign w:val="center"/>
            <w:hideMark/>
          </w:tcPr>
          <w:p w14:paraId="221C29C5"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105,27</w:t>
            </w:r>
          </w:p>
        </w:tc>
        <w:tc>
          <w:tcPr>
            <w:tcW w:w="1889" w:type="dxa"/>
            <w:tcBorders>
              <w:left w:val="single" w:sz="12" w:space="0" w:color="auto"/>
              <w:right w:val="single" w:sz="12" w:space="0" w:color="auto"/>
            </w:tcBorders>
            <w:shd w:val="clear" w:color="auto" w:fill="auto"/>
            <w:vAlign w:val="center"/>
            <w:hideMark/>
          </w:tcPr>
          <w:p w14:paraId="2D7B2756"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94,15</w:t>
            </w:r>
          </w:p>
        </w:tc>
        <w:tc>
          <w:tcPr>
            <w:tcW w:w="2124" w:type="dxa"/>
            <w:tcBorders>
              <w:left w:val="single" w:sz="12" w:space="0" w:color="auto"/>
              <w:right w:val="single" w:sz="18" w:space="0" w:color="auto"/>
            </w:tcBorders>
            <w:shd w:val="clear" w:color="auto" w:fill="auto"/>
            <w:vAlign w:val="center"/>
            <w:hideMark/>
          </w:tcPr>
          <w:p w14:paraId="68A0CDA1" w14:textId="23A26AF2"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r w:rsidRPr="00056E3F">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056E3F">
              <w:rPr>
                <w:rFonts w:ascii="Times New Roman" w:eastAsia="Times New Roman" w:hAnsi="Times New Roman" w:cs="Times New Roman"/>
                <w:b/>
                <w:bCs/>
                <w:color w:val="00B0F0"/>
                <w:sz w:val="28"/>
                <w:szCs w:val="28"/>
                <w:lang w:eastAsia="ru-RU"/>
              </w:rPr>
              <w:t>11,12</w:t>
            </w:r>
          </w:p>
        </w:tc>
      </w:tr>
      <w:tr w:rsidR="00BF5F07" w:rsidRPr="00BF5F07" w14:paraId="3766CBC6"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491542F5"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Амурская область</w:t>
            </w:r>
          </w:p>
        </w:tc>
        <w:tc>
          <w:tcPr>
            <w:tcW w:w="1642" w:type="dxa"/>
            <w:tcBorders>
              <w:left w:val="single" w:sz="12" w:space="0" w:color="auto"/>
              <w:right w:val="single" w:sz="12" w:space="0" w:color="auto"/>
            </w:tcBorders>
            <w:shd w:val="clear" w:color="auto" w:fill="auto"/>
            <w:vAlign w:val="center"/>
            <w:hideMark/>
          </w:tcPr>
          <w:p w14:paraId="4FB6946F"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58,65</w:t>
            </w:r>
          </w:p>
        </w:tc>
        <w:tc>
          <w:tcPr>
            <w:tcW w:w="1889" w:type="dxa"/>
            <w:tcBorders>
              <w:left w:val="single" w:sz="12" w:space="0" w:color="auto"/>
              <w:right w:val="single" w:sz="12" w:space="0" w:color="auto"/>
            </w:tcBorders>
            <w:shd w:val="clear" w:color="auto" w:fill="auto"/>
            <w:vAlign w:val="center"/>
            <w:hideMark/>
          </w:tcPr>
          <w:p w14:paraId="2A694197"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92,96</w:t>
            </w:r>
          </w:p>
        </w:tc>
        <w:tc>
          <w:tcPr>
            <w:tcW w:w="2124" w:type="dxa"/>
            <w:tcBorders>
              <w:left w:val="single" w:sz="12" w:space="0" w:color="auto"/>
              <w:right w:val="single" w:sz="18" w:space="0" w:color="auto"/>
            </w:tcBorders>
            <w:shd w:val="clear" w:color="auto" w:fill="auto"/>
            <w:vAlign w:val="center"/>
            <w:hideMark/>
          </w:tcPr>
          <w:p w14:paraId="2305FA79" w14:textId="66D20F50"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34,31</w:t>
            </w:r>
          </w:p>
        </w:tc>
      </w:tr>
      <w:tr w:rsidR="00BF5F07" w:rsidRPr="00BF5F07" w14:paraId="0D16102D"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7DA44045"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Республика Коми</w:t>
            </w:r>
          </w:p>
        </w:tc>
        <w:tc>
          <w:tcPr>
            <w:tcW w:w="1642" w:type="dxa"/>
            <w:tcBorders>
              <w:left w:val="single" w:sz="12" w:space="0" w:color="auto"/>
              <w:right w:val="single" w:sz="12" w:space="0" w:color="auto"/>
            </w:tcBorders>
            <w:shd w:val="clear" w:color="auto" w:fill="auto"/>
            <w:vAlign w:val="center"/>
            <w:hideMark/>
          </w:tcPr>
          <w:p w14:paraId="21429300"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90,45</w:t>
            </w:r>
          </w:p>
        </w:tc>
        <w:tc>
          <w:tcPr>
            <w:tcW w:w="1889" w:type="dxa"/>
            <w:tcBorders>
              <w:left w:val="single" w:sz="12" w:space="0" w:color="auto"/>
              <w:right w:val="single" w:sz="12" w:space="0" w:color="auto"/>
            </w:tcBorders>
            <w:shd w:val="clear" w:color="auto" w:fill="auto"/>
            <w:vAlign w:val="center"/>
            <w:hideMark/>
          </w:tcPr>
          <w:p w14:paraId="120E2B43"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92,89</w:t>
            </w:r>
          </w:p>
        </w:tc>
        <w:tc>
          <w:tcPr>
            <w:tcW w:w="2124" w:type="dxa"/>
            <w:tcBorders>
              <w:left w:val="single" w:sz="12" w:space="0" w:color="auto"/>
              <w:right w:val="single" w:sz="18" w:space="0" w:color="auto"/>
            </w:tcBorders>
            <w:shd w:val="clear" w:color="auto" w:fill="auto"/>
            <w:vAlign w:val="center"/>
            <w:hideMark/>
          </w:tcPr>
          <w:p w14:paraId="449E6F06" w14:textId="28ED9B8F"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2,44</w:t>
            </w:r>
          </w:p>
        </w:tc>
      </w:tr>
      <w:tr w:rsidR="00BF5F07" w:rsidRPr="00BF5F07" w14:paraId="23FB4E31"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22773D68"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Новосибирская область</w:t>
            </w:r>
          </w:p>
        </w:tc>
        <w:tc>
          <w:tcPr>
            <w:tcW w:w="1642" w:type="dxa"/>
            <w:tcBorders>
              <w:left w:val="single" w:sz="12" w:space="0" w:color="auto"/>
              <w:right w:val="single" w:sz="12" w:space="0" w:color="auto"/>
            </w:tcBorders>
            <w:shd w:val="clear" w:color="auto" w:fill="auto"/>
            <w:vAlign w:val="center"/>
            <w:hideMark/>
          </w:tcPr>
          <w:p w14:paraId="537B74F4"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79,5</w:t>
            </w:r>
          </w:p>
        </w:tc>
        <w:tc>
          <w:tcPr>
            <w:tcW w:w="1889" w:type="dxa"/>
            <w:tcBorders>
              <w:left w:val="single" w:sz="12" w:space="0" w:color="auto"/>
              <w:right w:val="single" w:sz="12" w:space="0" w:color="auto"/>
            </w:tcBorders>
            <w:shd w:val="clear" w:color="auto" w:fill="auto"/>
            <w:vAlign w:val="center"/>
            <w:hideMark/>
          </w:tcPr>
          <w:p w14:paraId="42429AFE"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84,87</w:t>
            </w:r>
          </w:p>
        </w:tc>
        <w:tc>
          <w:tcPr>
            <w:tcW w:w="2124" w:type="dxa"/>
            <w:tcBorders>
              <w:left w:val="single" w:sz="12" w:space="0" w:color="auto"/>
              <w:right w:val="single" w:sz="18" w:space="0" w:color="auto"/>
            </w:tcBorders>
            <w:shd w:val="clear" w:color="auto" w:fill="auto"/>
            <w:vAlign w:val="center"/>
            <w:hideMark/>
          </w:tcPr>
          <w:p w14:paraId="1040E0C3" w14:textId="3E758807"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5,37</w:t>
            </w:r>
          </w:p>
        </w:tc>
      </w:tr>
      <w:tr w:rsidR="00BF5F07" w:rsidRPr="00BF5F07" w14:paraId="17A47470"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7AF36DDC"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Республика Башкортостан</w:t>
            </w:r>
          </w:p>
        </w:tc>
        <w:tc>
          <w:tcPr>
            <w:tcW w:w="1642" w:type="dxa"/>
            <w:tcBorders>
              <w:left w:val="single" w:sz="12" w:space="0" w:color="auto"/>
              <w:right w:val="single" w:sz="12" w:space="0" w:color="auto"/>
            </w:tcBorders>
            <w:shd w:val="clear" w:color="auto" w:fill="auto"/>
            <w:vAlign w:val="center"/>
            <w:hideMark/>
          </w:tcPr>
          <w:p w14:paraId="67CA9CBC"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93,84</w:t>
            </w:r>
          </w:p>
        </w:tc>
        <w:tc>
          <w:tcPr>
            <w:tcW w:w="1889" w:type="dxa"/>
            <w:tcBorders>
              <w:left w:val="single" w:sz="12" w:space="0" w:color="auto"/>
              <w:right w:val="single" w:sz="12" w:space="0" w:color="auto"/>
            </w:tcBorders>
            <w:shd w:val="clear" w:color="auto" w:fill="auto"/>
            <w:vAlign w:val="center"/>
            <w:hideMark/>
          </w:tcPr>
          <w:p w14:paraId="62EBD666"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83,58</w:t>
            </w:r>
          </w:p>
        </w:tc>
        <w:tc>
          <w:tcPr>
            <w:tcW w:w="2124" w:type="dxa"/>
            <w:tcBorders>
              <w:left w:val="single" w:sz="12" w:space="0" w:color="auto"/>
              <w:right w:val="single" w:sz="18" w:space="0" w:color="auto"/>
            </w:tcBorders>
            <w:shd w:val="clear" w:color="auto" w:fill="auto"/>
            <w:vAlign w:val="center"/>
            <w:hideMark/>
          </w:tcPr>
          <w:p w14:paraId="0C8CFBCC" w14:textId="3DF04E88"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r w:rsidRPr="00056E3F">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056E3F">
              <w:rPr>
                <w:rFonts w:ascii="Times New Roman" w:eastAsia="Times New Roman" w:hAnsi="Times New Roman" w:cs="Times New Roman"/>
                <w:b/>
                <w:bCs/>
                <w:color w:val="00B0F0"/>
                <w:sz w:val="28"/>
                <w:szCs w:val="28"/>
                <w:lang w:eastAsia="ru-RU"/>
              </w:rPr>
              <w:t>10,26</w:t>
            </w:r>
          </w:p>
        </w:tc>
      </w:tr>
      <w:tr w:rsidR="00BF5F07" w:rsidRPr="00BF5F07" w14:paraId="4961860F"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1B13B06D"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Республика Марий Эл</w:t>
            </w:r>
          </w:p>
        </w:tc>
        <w:tc>
          <w:tcPr>
            <w:tcW w:w="1642" w:type="dxa"/>
            <w:tcBorders>
              <w:left w:val="single" w:sz="12" w:space="0" w:color="auto"/>
              <w:right w:val="single" w:sz="12" w:space="0" w:color="auto"/>
            </w:tcBorders>
            <w:shd w:val="clear" w:color="auto" w:fill="auto"/>
            <w:vAlign w:val="center"/>
            <w:hideMark/>
          </w:tcPr>
          <w:p w14:paraId="5D6400DD"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58,05</w:t>
            </w:r>
          </w:p>
        </w:tc>
        <w:tc>
          <w:tcPr>
            <w:tcW w:w="1889" w:type="dxa"/>
            <w:tcBorders>
              <w:left w:val="single" w:sz="12" w:space="0" w:color="auto"/>
              <w:right w:val="single" w:sz="12" w:space="0" w:color="auto"/>
            </w:tcBorders>
            <w:shd w:val="clear" w:color="auto" w:fill="auto"/>
            <w:vAlign w:val="center"/>
            <w:hideMark/>
          </w:tcPr>
          <w:p w14:paraId="6082121F"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76,82</w:t>
            </w:r>
          </w:p>
        </w:tc>
        <w:tc>
          <w:tcPr>
            <w:tcW w:w="2124" w:type="dxa"/>
            <w:tcBorders>
              <w:left w:val="single" w:sz="12" w:space="0" w:color="auto"/>
              <w:right w:val="single" w:sz="18" w:space="0" w:color="auto"/>
            </w:tcBorders>
            <w:shd w:val="clear" w:color="auto" w:fill="auto"/>
            <w:vAlign w:val="center"/>
            <w:hideMark/>
          </w:tcPr>
          <w:p w14:paraId="78FE286B" w14:textId="47019704"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18,77</w:t>
            </w:r>
          </w:p>
        </w:tc>
      </w:tr>
      <w:tr w:rsidR="00BF5F07" w:rsidRPr="00BF5F07" w14:paraId="4E6ACC59"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3D60CA96"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Волгоградская область</w:t>
            </w:r>
          </w:p>
        </w:tc>
        <w:tc>
          <w:tcPr>
            <w:tcW w:w="1642" w:type="dxa"/>
            <w:tcBorders>
              <w:left w:val="single" w:sz="12" w:space="0" w:color="auto"/>
              <w:right w:val="single" w:sz="12" w:space="0" w:color="auto"/>
            </w:tcBorders>
            <w:shd w:val="clear" w:color="auto" w:fill="auto"/>
            <w:vAlign w:val="center"/>
            <w:hideMark/>
          </w:tcPr>
          <w:p w14:paraId="4548ADDD"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63,3</w:t>
            </w:r>
          </w:p>
        </w:tc>
        <w:tc>
          <w:tcPr>
            <w:tcW w:w="1889" w:type="dxa"/>
            <w:tcBorders>
              <w:left w:val="single" w:sz="12" w:space="0" w:color="auto"/>
              <w:right w:val="single" w:sz="12" w:space="0" w:color="auto"/>
            </w:tcBorders>
            <w:shd w:val="clear" w:color="auto" w:fill="auto"/>
            <w:vAlign w:val="center"/>
            <w:hideMark/>
          </w:tcPr>
          <w:p w14:paraId="1042DB2B"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70,12</w:t>
            </w:r>
          </w:p>
        </w:tc>
        <w:tc>
          <w:tcPr>
            <w:tcW w:w="2124" w:type="dxa"/>
            <w:tcBorders>
              <w:left w:val="single" w:sz="12" w:space="0" w:color="auto"/>
              <w:right w:val="single" w:sz="18" w:space="0" w:color="auto"/>
            </w:tcBorders>
            <w:shd w:val="clear" w:color="auto" w:fill="auto"/>
            <w:vAlign w:val="center"/>
            <w:hideMark/>
          </w:tcPr>
          <w:p w14:paraId="6FDEB8F7" w14:textId="230B459A"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6,82</w:t>
            </w:r>
          </w:p>
        </w:tc>
      </w:tr>
      <w:tr w:rsidR="00BF5F07" w:rsidRPr="00BF5F07" w14:paraId="2B5943C0"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722E4C78"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lastRenderedPageBreak/>
              <w:t>Ярославская область</w:t>
            </w:r>
          </w:p>
        </w:tc>
        <w:tc>
          <w:tcPr>
            <w:tcW w:w="1642" w:type="dxa"/>
            <w:tcBorders>
              <w:left w:val="single" w:sz="12" w:space="0" w:color="auto"/>
              <w:right w:val="single" w:sz="12" w:space="0" w:color="auto"/>
            </w:tcBorders>
            <w:shd w:val="clear" w:color="auto" w:fill="auto"/>
            <w:vAlign w:val="center"/>
            <w:hideMark/>
          </w:tcPr>
          <w:p w14:paraId="75388523"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43,35</w:t>
            </w:r>
          </w:p>
        </w:tc>
        <w:tc>
          <w:tcPr>
            <w:tcW w:w="1889" w:type="dxa"/>
            <w:tcBorders>
              <w:left w:val="single" w:sz="12" w:space="0" w:color="auto"/>
              <w:right w:val="single" w:sz="12" w:space="0" w:color="auto"/>
            </w:tcBorders>
            <w:shd w:val="clear" w:color="auto" w:fill="auto"/>
            <w:vAlign w:val="center"/>
            <w:hideMark/>
          </w:tcPr>
          <w:p w14:paraId="14587F23"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67,58</w:t>
            </w:r>
          </w:p>
        </w:tc>
        <w:tc>
          <w:tcPr>
            <w:tcW w:w="2124" w:type="dxa"/>
            <w:tcBorders>
              <w:left w:val="single" w:sz="12" w:space="0" w:color="auto"/>
              <w:right w:val="single" w:sz="18" w:space="0" w:color="auto"/>
            </w:tcBorders>
            <w:shd w:val="clear" w:color="auto" w:fill="auto"/>
            <w:vAlign w:val="center"/>
            <w:hideMark/>
          </w:tcPr>
          <w:p w14:paraId="22121917" w14:textId="0279F3EC"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24,23</w:t>
            </w:r>
          </w:p>
        </w:tc>
      </w:tr>
      <w:tr w:rsidR="00BF5F07" w:rsidRPr="00BF5F07" w14:paraId="3F7AF210"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1A88DFAA"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Воронежская область</w:t>
            </w:r>
          </w:p>
        </w:tc>
        <w:tc>
          <w:tcPr>
            <w:tcW w:w="1642" w:type="dxa"/>
            <w:tcBorders>
              <w:left w:val="single" w:sz="12" w:space="0" w:color="auto"/>
              <w:right w:val="single" w:sz="12" w:space="0" w:color="auto"/>
            </w:tcBorders>
            <w:shd w:val="clear" w:color="auto" w:fill="auto"/>
            <w:vAlign w:val="center"/>
            <w:hideMark/>
          </w:tcPr>
          <w:p w14:paraId="0FF9381B"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53,21</w:t>
            </w:r>
          </w:p>
        </w:tc>
        <w:tc>
          <w:tcPr>
            <w:tcW w:w="1889" w:type="dxa"/>
            <w:tcBorders>
              <w:left w:val="single" w:sz="12" w:space="0" w:color="auto"/>
              <w:right w:val="single" w:sz="12" w:space="0" w:color="auto"/>
            </w:tcBorders>
            <w:shd w:val="clear" w:color="auto" w:fill="auto"/>
            <w:vAlign w:val="center"/>
            <w:hideMark/>
          </w:tcPr>
          <w:p w14:paraId="66EA11E3"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65,9</w:t>
            </w:r>
          </w:p>
        </w:tc>
        <w:tc>
          <w:tcPr>
            <w:tcW w:w="2124" w:type="dxa"/>
            <w:tcBorders>
              <w:left w:val="single" w:sz="12" w:space="0" w:color="auto"/>
              <w:right w:val="single" w:sz="18" w:space="0" w:color="auto"/>
            </w:tcBorders>
            <w:shd w:val="clear" w:color="auto" w:fill="auto"/>
            <w:vAlign w:val="center"/>
            <w:hideMark/>
          </w:tcPr>
          <w:p w14:paraId="3CBD2681" w14:textId="1B8F6972"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12,69</w:t>
            </w:r>
          </w:p>
        </w:tc>
      </w:tr>
      <w:tr w:rsidR="00BF5F07" w:rsidRPr="00BF5F07" w14:paraId="416AFAEE"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6AA5296D"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Томская область</w:t>
            </w:r>
          </w:p>
        </w:tc>
        <w:tc>
          <w:tcPr>
            <w:tcW w:w="1642" w:type="dxa"/>
            <w:tcBorders>
              <w:left w:val="single" w:sz="12" w:space="0" w:color="auto"/>
              <w:right w:val="single" w:sz="12" w:space="0" w:color="auto"/>
            </w:tcBorders>
            <w:shd w:val="clear" w:color="auto" w:fill="auto"/>
            <w:vAlign w:val="center"/>
            <w:hideMark/>
          </w:tcPr>
          <w:p w14:paraId="5D331DBA"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67,79</w:t>
            </w:r>
          </w:p>
        </w:tc>
        <w:tc>
          <w:tcPr>
            <w:tcW w:w="1889" w:type="dxa"/>
            <w:tcBorders>
              <w:left w:val="single" w:sz="12" w:space="0" w:color="auto"/>
              <w:right w:val="single" w:sz="12" w:space="0" w:color="auto"/>
            </w:tcBorders>
            <w:shd w:val="clear" w:color="auto" w:fill="auto"/>
            <w:vAlign w:val="center"/>
            <w:hideMark/>
          </w:tcPr>
          <w:p w14:paraId="0D084E54"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65,86</w:t>
            </w:r>
          </w:p>
        </w:tc>
        <w:tc>
          <w:tcPr>
            <w:tcW w:w="2124" w:type="dxa"/>
            <w:tcBorders>
              <w:left w:val="single" w:sz="12" w:space="0" w:color="auto"/>
              <w:right w:val="single" w:sz="18" w:space="0" w:color="auto"/>
            </w:tcBorders>
            <w:shd w:val="clear" w:color="auto" w:fill="auto"/>
            <w:vAlign w:val="center"/>
            <w:hideMark/>
          </w:tcPr>
          <w:p w14:paraId="12B19342" w14:textId="77777777"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r w:rsidRPr="00056E3F">
              <w:rPr>
                <w:rFonts w:ascii="Times New Roman" w:eastAsia="Times New Roman" w:hAnsi="Times New Roman" w:cs="Times New Roman"/>
                <w:b/>
                <w:bCs/>
                <w:color w:val="00B0F0"/>
                <w:sz w:val="28"/>
                <w:szCs w:val="28"/>
                <w:lang w:eastAsia="ru-RU"/>
              </w:rPr>
              <w:t>-1,93</w:t>
            </w:r>
          </w:p>
        </w:tc>
      </w:tr>
      <w:tr w:rsidR="00BF5F07" w:rsidRPr="00BF5F07" w14:paraId="1C586DCC"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40295FE4"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Республика Бурятия</w:t>
            </w:r>
          </w:p>
        </w:tc>
        <w:tc>
          <w:tcPr>
            <w:tcW w:w="1642" w:type="dxa"/>
            <w:tcBorders>
              <w:left w:val="single" w:sz="12" w:space="0" w:color="auto"/>
              <w:right w:val="single" w:sz="12" w:space="0" w:color="auto"/>
            </w:tcBorders>
            <w:shd w:val="clear" w:color="auto" w:fill="auto"/>
            <w:vAlign w:val="center"/>
            <w:hideMark/>
          </w:tcPr>
          <w:p w14:paraId="0E508918"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50,92</w:t>
            </w:r>
          </w:p>
        </w:tc>
        <w:tc>
          <w:tcPr>
            <w:tcW w:w="1889" w:type="dxa"/>
            <w:tcBorders>
              <w:left w:val="single" w:sz="12" w:space="0" w:color="auto"/>
              <w:right w:val="single" w:sz="12" w:space="0" w:color="auto"/>
            </w:tcBorders>
            <w:shd w:val="clear" w:color="auto" w:fill="auto"/>
            <w:vAlign w:val="center"/>
            <w:hideMark/>
          </w:tcPr>
          <w:p w14:paraId="42A81A56"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63,79</w:t>
            </w:r>
          </w:p>
        </w:tc>
        <w:tc>
          <w:tcPr>
            <w:tcW w:w="2124" w:type="dxa"/>
            <w:tcBorders>
              <w:left w:val="single" w:sz="12" w:space="0" w:color="auto"/>
              <w:right w:val="single" w:sz="18" w:space="0" w:color="auto"/>
            </w:tcBorders>
            <w:shd w:val="clear" w:color="auto" w:fill="auto"/>
            <w:vAlign w:val="center"/>
            <w:hideMark/>
          </w:tcPr>
          <w:p w14:paraId="46072D0F" w14:textId="67CD038B"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12,87</w:t>
            </w:r>
          </w:p>
        </w:tc>
      </w:tr>
      <w:tr w:rsidR="00BF5F07" w:rsidRPr="00BF5F07" w14:paraId="0F806D21"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0778DA51"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Липецкая область</w:t>
            </w:r>
          </w:p>
        </w:tc>
        <w:tc>
          <w:tcPr>
            <w:tcW w:w="1642" w:type="dxa"/>
            <w:tcBorders>
              <w:left w:val="single" w:sz="12" w:space="0" w:color="auto"/>
              <w:right w:val="single" w:sz="12" w:space="0" w:color="auto"/>
            </w:tcBorders>
            <w:shd w:val="clear" w:color="auto" w:fill="auto"/>
            <w:vAlign w:val="center"/>
            <w:hideMark/>
          </w:tcPr>
          <w:p w14:paraId="425C1989"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48,57</w:t>
            </w:r>
          </w:p>
        </w:tc>
        <w:tc>
          <w:tcPr>
            <w:tcW w:w="1889" w:type="dxa"/>
            <w:tcBorders>
              <w:left w:val="single" w:sz="12" w:space="0" w:color="auto"/>
              <w:right w:val="single" w:sz="12" w:space="0" w:color="auto"/>
            </w:tcBorders>
            <w:shd w:val="clear" w:color="auto" w:fill="auto"/>
            <w:vAlign w:val="center"/>
            <w:hideMark/>
          </w:tcPr>
          <w:p w14:paraId="624C7AE1"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61,04</w:t>
            </w:r>
          </w:p>
        </w:tc>
        <w:tc>
          <w:tcPr>
            <w:tcW w:w="2124" w:type="dxa"/>
            <w:tcBorders>
              <w:left w:val="single" w:sz="12" w:space="0" w:color="auto"/>
              <w:right w:val="single" w:sz="18" w:space="0" w:color="auto"/>
            </w:tcBorders>
            <w:shd w:val="clear" w:color="auto" w:fill="auto"/>
            <w:vAlign w:val="center"/>
            <w:hideMark/>
          </w:tcPr>
          <w:p w14:paraId="2B12E8F9" w14:textId="3F0DE721"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12,47</w:t>
            </w:r>
          </w:p>
        </w:tc>
      </w:tr>
      <w:tr w:rsidR="00BF5F07" w:rsidRPr="00BF5F07" w14:paraId="034D8CD3"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4CE74834"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Вологодская область</w:t>
            </w:r>
          </w:p>
        </w:tc>
        <w:tc>
          <w:tcPr>
            <w:tcW w:w="1642" w:type="dxa"/>
            <w:tcBorders>
              <w:left w:val="single" w:sz="12" w:space="0" w:color="auto"/>
              <w:right w:val="single" w:sz="12" w:space="0" w:color="auto"/>
            </w:tcBorders>
            <w:shd w:val="clear" w:color="auto" w:fill="auto"/>
            <w:vAlign w:val="center"/>
            <w:hideMark/>
          </w:tcPr>
          <w:p w14:paraId="5FC9DC17"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58,21</w:t>
            </w:r>
          </w:p>
        </w:tc>
        <w:tc>
          <w:tcPr>
            <w:tcW w:w="1889" w:type="dxa"/>
            <w:tcBorders>
              <w:left w:val="single" w:sz="12" w:space="0" w:color="auto"/>
              <w:right w:val="single" w:sz="12" w:space="0" w:color="auto"/>
            </w:tcBorders>
            <w:shd w:val="clear" w:color="auto" w:fill="auto"/>
            <w:vAlign w:val="center"/>
            <w:hideMark/>
          </w:tcPr>
          <w:p w14:paraId="5E0D3918"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60,78</w:t>
            </w:r>
          </w:p>
        </w:tc>
        <w:tc>
          <w:tcPr>
            <w:tcW w:w="2124" w:type="dxa"/>
            <w:tcBorders>
              <w:left w:val="single" w:sz="12" w:space="0" w:color="auto"/>
              <w:right w:val="single" w:sz="18" w:space="0" w:color="auto"/>
            </w:tcBorders>
            <w:shd w:val="clear" w:color="auto" w:fill="auto"/>
            <w:vAlign w:val="center"/>
            <w:hideMark/>
          </w:tcPr>
          <w:p w14:paraId="3C542649" w14:textId="1368AB97"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2,57</w:t>
            </w:r>
          </w:p>
        </w:tc>
      </w:tr>
      <w:tr w:rsidR="00BF5F07" w:rsidRPr="00BF5F07" w14:paraId="038A4F06"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51202702"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Приморский край</w:t>
            </w:r>
          </w:p>
        </w:tc>
        <w:tc>
          <w:tcPr>
            <w:tcW w:w="1642" w:type="dxa"/>
            <w:tcBorders>
              <w:left w:val="single" w:sz="12" w:space="0" w:color="auto"/>
              <w:right w:val="single" w:sz="12" w:space="0" w:color="auto"/>
            </w:tcBorders>
            <w:shd w:val="clear" w:color="auto" w:fill="auto"/>
            <w:vAlign w:val="center"/>
            <w:hideMark/>
          </w:tcPr>
          <w:p w14:paraId="598565F2"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104,31</w:t>
            </w:r>
          </w:p>
        </w:tc>
        <w:tc>
          <w:tcPr>
            <w:tcW w:w="1889" w:type="dxa"/>
            <w:tcBorders>
              <w:left w:val="single" w:sz="12" w:space="0" w:color="auto"/>
              <w:right w:val="single" w:sz="12" w:space="0" w:color="auto"/>
            </w:tcBorders>
            <w:shd w:val="clear" w:color="auto" w:fill="auto"/>
            <w:vAlign w:val="center"/>
            <w:hideMark/>
          </w:tcPr>
          <w:p w14:paraId="6DA4ED2C"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60,08</w:t>
            </w:r>
          </w:p>
        </w:tc>
        <w:tc>
          <w:tcPr>
            <w:tcW w:w="2124" w:type="dxa"/>
            <w:tcBorders>
              <w:left w:val="single" w:sz="12" w:space="0" w:color="auto"/>
              <w:right w:val="single" w:sz="18" w:space="0" w:color="auto"/>
            </w:tcBorders>
            <w:shd w:val="clear" w:color="auto" w:fill="auto"/>
            <w:vAlign w:val="center"/>
            <w:hideMark/>
          </w:tcPr>
          <w:p w14:paraId="6B2B9F47" w14:textId="77777777"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r w:rsidRPr="00056E3F">
              <w:rPr>
                <w:rFonts w:ascii="Times New Roman" w:eastAsia="Times New Roman" w:hAnsi="Times New Roman" w:cs="Times New Roman"/>
                <w:b/>
                <w:bCs/>
                <w:color w:val="00B0F0"/>
                <w:sz w:val="28"/>
                <w:szCs w:val="28"/>
                <w:lang w:eastAsia="ru-RU"/>
              </w:rPr>
              <w:t>-44,23</w:t>
            </w:r>
          </w:p>
        </w:tc>
      </w:tr>
      <w:tr w:rsidR="00BF5F07" w:rsidRPr="00BF5F07" w14:paraId="6BCC9C2A"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6C063FC4"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Чеченская Республика</w:t>
            </w:r>
          </w:p>
        </w:tc>
        <w:tc>
          <w:tcPr>
            <w:tcW w:w="1642" w:type="dxa"/>
            <w:tcBorders>
              <w:left w:val="single" w:sz="12" w:space="0" w:color="auto"/>
              <w:right w:val="single" w:sz="12" w:space="0" w:color="auto"/>
            </w:tcBorders>
            <w:shd w:val="clear" w:color="auto" w:fill="auto"/>
            <w:vAlign w:val="center"/>
            <w:hideMark/>
          </w:tcPr>
          <w:p w14:paraId="46C930F2"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59,07</w:t>
            </w:r>
          </w:p>
        </w:tc>
        <w:tc>
          <w:tcPr>
            <w:tcW w:w="1889" w:type="dxa"/>
            <w:tcBorders>
              <w:left w:val="single" w:sz="12" w:space="0" w:color="auto"/>
              <w:right w:val="single" w:sz="12" w:space="0" w:color="auto"/>
            </w:tcBorders>
            <w:shd w:val="clear" w:color="auto" w:fill="auto"/>
            <w:vAlign w:val="center"/>
            <w:hideMark/>
          </w:tcPr>
          <w:p w14:paraId="2F679FBD"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59,07</w:t>
            </w:r>
          </w:p>
        </w:tc>
        <w:tc>
          <w:tcPr>
            <w:tcW w:w="2124" w:type="dxa"/>
            <w:tcBorders>
              <w:left w:val="single" w:sz="12" w:space="0" w:color="auto"/>
              <w:right w:val="single" w:sz="18" w:space="0" w:color="auto"/>
            </w:tcBorders>
            <w:shd w:val="clear" w:color="auto" w:fill="auto"/>
            <w:vAlign w:val="center"/>
            <w:hideMark/>
          </w:tcPr>
          <w:p w14:paraId="3567D7BF" w14:textId="2EDFDC3B"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p>
        </w:tc>
      </w:tr>
      <w:tr w:rsidR="00BF5F07" w:rsidRPr="00BF5F07" w14:paraId="5A5F7AC8"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238FF909"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Костромская область</w:t>
            </w:r>
          </w:p>
        </w:tc>
        <w:tc>
          <w:tcPr>
            <w:tcW w:w="1642" w:type="dxa"/>
            <w:tcBorders>
              <w:left w:val="single" w:sz="12" w:space="0" w:color="auto"/>
              <w:right w:val="single" w:sz="12" w:space="0" w:color="auto"/>
            </w:tcBorders>
            <w:shd w:val="clear" w:color="auto" w:fill="auto"/>
            <w:vAlign w:val="center"/>
            <w:hideMark/>
          </w:tcPr>
          <w:p w14:paraId="655198D2"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53,4</w:t>
            </w:r>
          </w:p>
        </w:tc>
        <w:tc>
          <w:tcPr>
            <w:tcW w:w="1889" w:type="dxa"/>
            <w:tcBorders>
              <w:left w:val="single" w:sz="12" w:space="0" w:color="auto"/>
              <w:right w:val="single" w:sz="12" w:space="0" w:color="auto"/>
            </w:tcBorders>
            <w:shd w:val="clear" w:color="auto" w:fill="auto"/>
            <w:vAlign w:val="center"/>
            <w:hideMark/>
          </w:tcPr>
          <w:p w14:paraId="0660A63B"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54,35</w:t>
            </w:r>
          </w:p>
        </w:tc>
        <w:tc>
          <w:tcPr>
            <w:tcW w:w="2124" w:type="dxa"/>
            <w:tcBorders>
              <w:left w:val="single" w:sz="12" w:space="0" w:color="auto"/>
              <w:right w:val="single" w:sz="18" w:space="0" w:color="auto"/>
            </w:tcBorders>
            <w:shd w:val="clear" w:color="auto" w:fill="auto"/>
            <w:vAlign w:val="center"/>
            <w:hideMark/>
          </w:tcPr>
          <w:p w14:paraId="44D5D52A" w14:textId="318B8816"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0,95</w:t>
            </w:r>
          </w:p>
        </w:tc>
      </w:tr>
      <w:tr w:rsidR="00BF5F07" w:rsidRPr="00BF5F07" w14:paraId="77F1FF46"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1BF63249"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Республика Мордовия</w:t>
            </w:r>
          </w:p>
        </w:tc>
        <w:tc>
          <w:tcPr>
            <w:tcW w:w="1642" w:type="dxa"/>
            <w:tcBorders>
              <w:left w:val="single" w:sz="12" w:space="0" w:color="auto"/>
              <w:right w:val="single" w:sz="12" w:space="0" w:color="auto"/>
            </w:tcBorders>
            <w:shd w:val="clear" w:color="auto" w:fill="auto"/>
            <w:vAlign w:val="center"/>
            <w:hideMark/>
          </w:tcPr>
          <w:p w14:paraId="4EF3D603"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51,27</w:t>
            </w:r>
          </w:p>
        </w:tc>
        <w:tc>
          <w:tcPr>
            <w:tcW w:w="1889" w:type="dxa"/>
            <w:tcBorders>
              <w:left w:val="single" w:sz="12" w:space="0" w:color="auto"/>
              <w:right w:val="single" w:sz="12" w:space="0" w:color="auto"/>
            </w:tcBorders>
            <w:shd w:val="clear" w:color="auto" w:fill="auto"/>
            <w:vAlign w:val="center"/>
            <w:hideMark/>
          </w:tcPr>
          <w:p w14:paraId="7B661378"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53,87</w:t>
            </w:r>
          </w:p>
        </w:tc>
        <w:tc>
          <w:tcPr>
            <w:tcW w:w="2124" w:type="dxa"/>
            <w:tcBorders>
              <w:left w:val="single" w:sz="12" w:space="0" w:color="auto"/>
              <w:right w:val="single" w:sz="18" w:space="0" w:color="auto"/>
            </w:tcBorders>
            <w:shd w:val="clear" w:color="auto" w:fill="auto"/>
            <w:vAlign w:val="center"/>
            <w:hideMark/>
          </w:tcPr>
          <w:p w14:paraId="1605CF64" w14:textId="50F091BA"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2,6</w:t>
            </w:r>
          </w:p>
        </w:tc>
      </w:tr>
      <w:tr w:rsidR="00BF5F07" w:rsidRPr="00BF5F07" w14:paraId="7F422691"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19DB195E"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Мурманская область</w:t>
            </w:r>
          </w:p>
        </w:tc>
        <w:tc>
          <w:tcPr>
            <w:tcW w:w="1642" w:type="dxa"/>
            <w:tcBorders>
              <w:left w:val="single" w:sz="12" w:space="0" w:color="auto"/>
              <w:right w:val="single" w:sz="12" w:space="0" w:color="auto"/>
            </w:tcBorders>
            <w:shd w:val="clear" w:color="auto" w:fill="auto"/>
            <w:vAlign w:val="center"/>
            <w:hideMark/>
          </w:tcPr>
          <w:p w14:paraId="0568E539"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34,79</w:t>
            </w:r>
          </w:p>
        </w:tc>
        <w:tc>
          <w:tcPr>
            <w:tcW w:w="1889" w:type="dxa"/>
            <w:tcBorders>
              <w:left w:val="single" w:sz="12" w:space="0" w:color="auto"/>
              <w:right w:val="single" w:sz="12" w:space="0" w:color="auto"/>
            </w:tcBorders>
            <w:shd w:val="clear" w:color="auto" w:fill="auto"/>
            <w:vAlign w:val="center"/>
            <w:hideMark/>
          </w:tcPr>
          <w:p w14:paraId="242E666B"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53,61</w:t>
            </w:r>
          </w:p>
        </w:tc>
        <w:tc>
          <w:tcPr>
            <w:tcW w:w="2124" w:type="dxa"/>
            <w:tcBorders>
              <w:left w:val="single" w:sz="12" w:space="0" w:color="auto"/>
              <w:right w:val="single" w:sz="18" w:space="0" w:color="auto"/>
            </w:tcBorders>
            <w:shd w:val="clear" w:color="auto" w:fill="auto"/>
            <w:vAlign w:val="center"/>
            <w:hideMark/>
          </w:tcPr>
          <w:p w14:paraId="231BDEE1" w14:textId="38136F54"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18,82</w:t>
            </w:r>
          </w:p>
        </w:tc>
      </w:tr>
      <w:tr w:rsidR="00BF5F07" w:rsidRPr="00BF5F07" w14:paraId="79B11575"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27CE77CC"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Кировская область</w:t>
            </w:r>
          </w:p>
        </w:tc>
        <w:tc>
          <w:tcPr>
            <w:tcW w:w="1642" w:type="dxa"/>
            <w:tcBorders>
              <w:left w:val="single" w:sz="12" w:space="0" w:color="auto"/>
              <w:right w:val="single" w:sz="12" w:space="0" w:color="auto"/>
            </w:tcBorders>
            <w:shd w:val="clear" w:color="auto" w:fill="auto"/>
            <w:vAlign w:val="center"/>
            <w:hideMark/>
          </w:tcPr>
          <w:p w14:paraId="36D68EF9"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86,21</w:t>
            </w:r>
          </w:p>
        </w:tc>
        <w:tc>
          <w:tcPr>
            <w:tcW w:w="1889" w:type="dxa"/>
            <w:tcBorders>
              <w:left w:val="single" w:sz="12" w:space="0" w:color="auto"/>
              <w:right w:val="single" w:sz="12" w:space="0" w:color="auto"/>
            </w:tcBorders>
            <w:shd w:val="clear" w:color="auto" w:fill="auto"/>
            <w:vAlign w:val="center"/>
            <w:hideMark/>
          </w:tcPr>
          <w:p w14:paraId="6037B355"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53,16</w:t>
            </w:r>
          </w:p>
        </w:tc>
        <w:tc>
          <w:tcPr>
            <w:tcW w:w="2124" w:type="dxa"/>
            <w:tcBorders>
              <w:left w:val="single" w:sz="12" w:space="0" w:color="auto"/>
              <w:right w:val="single" w:sz="18" w:space="0" w:color="auto"/>
            </w:tcBorders>
            <w:shd w:val="clear" w:color="auto" w:fill="auto"/>
            <w:vAlign w:val="center"/>
            <w:hideMark/>
          </w:tcPr>
          <w:p w14:paraId="53E7ABA7" w14:textId="5CA2AC6D" w:rsidR="00BF5F07" w:rsidRPr="00056E3F" w:rsidRDefault="00BF5F07" w:rsidP="00BF5F07">
            <w:pPr>
              <w:spacing w:after="0" w:line="240" w:lineRule="auto"/>
              <w:jc w:val="center"/>
              <w:rPr>
                <w:rFonts w:ascii="Times New Roman" w:eastAsia="Times New Roman" w:hAnsi="Times New Roman" w:cs="Times New Roman"/>
                <w:b/>
                <w:bCs/>
                <w:color w:val="00B0F0"/>
                <w:sz w:val="28"/>
                <w:szCs w:val="28"/>
                <w:lang w:eastAsia="ru-RU"/>
              </w:rPr>
            </w:pPr>
            <w:r w:rsidRPr="00056E3F">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056E3F">
              <w:rPr>
                <w:rFonts w:ascii="Times New Roman" w:eastAsia="Times New Roman" w:hAnsi="Times New Roman" w:cs="Times New Roman"/>
                <w:b/>
                <w:bCs/>
                <w:color w:val="00B0F0"/>
                <w:sz w:val="28"/>
                <w:szCs w:val="28"/>
                <w:lang w:eastAsia="ru-RU"/>
              </w:rPr>
              <w:t>33,05</w:t>
            </w:r>
          </w:p>
        </w:tc>
      </w:tr>
      <w:tr w:rsidR="00BF5F07" w:rsidRPr="00BF5F07" w14:paraId="0E949BF7"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19912A02"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Краснодарский край</w:t>
            </w:r>
          </w:p>
        </w:tc>
        <w:tc>
          <w:tcPr>
            <w:tcW w:w="1642" w:type="dxa"/>
            <w:tcBorders>
              <w:left w:val="single" w:sz="12" w:space="0" w:color="auto"/>
              <w:right w:val="single" w:sz="12" w:space="0" w:color="auto"/>
            </w:tcBorders>
            <w:shd w:val="clear" w:color="auto" w:fill="auto"/>
            <w:vAlign w:val="center"/>
            <w:hideMark/>
          </w:tcPr>
          <w:p w14:paraId="710555FB"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54,31</w:t>
            </w:r>
          </w:p>
        </w:tc>
        <w:tc>
          <w:tcPr>
            <w:tcW w:w="1889" w:type="dxa"/>
            <w:tcBorders>
              <w:left w:val="single" w:sz="12" w:space="0" w:color="auto"/>
              <w:right w:val="single" w:sz="12" w:space="0" w:color="auto"/>
            </w:tcBorders>
            <w:shd w:val="clear" w:color="auto" w:fill="auto"/>
            <w:vAlign w:val="center"/>
            <w:hideMark/>
          </w:tcPr>
          <w:p w14:paraId="74C0746B"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50,67</w:t>
            </w:r>
          </w:p>
        </w:tc>
        <w:tc>
          <w:tcPr>
            <w:tcW w:w="2124" w:type="dxa"/>
            <w:tcBorders>
              <w:left w:val="single" w:sz="12" w:space="0" w:color="auto"/>
              <w:right w:val="single" w:sz="18" w:space="0" w:color="auto"/>
            </w:tcBorders>
            <w:shd w:val="clear" w:color="auto" w:fill="auto"/>
            <w:vAlign w:val="center"/>
            <w:hideMark/>
          </w:tcPr>
          <w:p w14:paraId="163F1EFD" w14:textId="67BDB34D" w:rsidR="00BF5F07" w:rsidRPr="00056E3F" w:rsidRDefault="00BF5F07" w:rsidP="00BF5F07">
            <w:pPr>
              <w:spacing w:after="0" w:line="240" w:lineRule="auto"/>
              <w:jc w:val="center"/>
              <w:rPr>
                <w:rFonts w:ascii="Times New Roman" w:eastAsia="Times New Roman" w:hAnsi="Times New Roman" w:cs="Times New Roman"/>
                <w:b/>
                <w:bCs/>
                <w:color w:val="00B0F0"/>
                <w:sz w:val="28"/>
                <w:szCs w:val="28"/>
                <w:lang w:eastAsia="ru-RU"/>
              </w:rPr>
            </w:pPr>
            <w:r w:rsidRPr="00056E3F">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056E3F">
              <w:rPr>
                <w:rFonts w:ascii="Times New Roman" w:eastAsia="Times New Roman" w:hAnsi="Times New Roman" w:cs="Times New Roman"/>
                <w:b/>
                <w:bCs/>
                <w:color w:val="00B0F0"/>
                <w:sz w:val="28"/>
                <w:szCs w:val="28"/>
                <w:lang w:eastAsia="ru-RU"/>
              </w:rPr>
              <w:t>3,64</w:t>
            </w:r>
          </w:p>
        </w:tc>
      </w:tr>
      <w:tr w:rsidR="00BF5F07" w:rsidRPr="00BF5F07" w14:paraId="0EEC6EDD"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76301437"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Удмуртская Республика</w:t>
            </w:r>
          </w:p>
        </w:tc>
        <w:tc>
          <w:tcPr>
            <w:tcW w:w="1642" w:type="dxa"/>
            <w:tcBorders>
              <w:left w:val="single" w:sz="12" w:space="0" w:color="auto"/>
              <w:right w:val="single" w:sz="12" w:space="0" w:color="auto"/>
            </w:tcBorders>
            <w:shd w:val="clear" w:color="auto" w:fill="auto"/>
            <w:vAlign w:val="center"/>
            <w:hideMark/>
          </w:tcPr>
          <w:p w14:paraId="2D8478BE"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50,89</w:t>
            </w:r>
          </w:p>
        </w:tc>
        <w:tc>
          <w:tcPr>
            <w:tcW w:w="1889" w:type="dxa"/>
            <w:tcBorders>
              <w:left w:val="single" w:sz="12" w:space="0" w:color="auto"/>
              <w:right w:val="single" w:sz="12" w:space="0" w:color="auto"/>
            </w:tcBorders>
            <w:shd w:val="clear" w:color="auto" w:fill="auto"/>
            <w:vAlign w:val="center"/>
            <w:hideMark/>
          </w:tcPr>
          <w:p w14:paraId="4E18E71E"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45,4</w:t>
            </w:r>
          </w:p>
        </w:tc>
        <w:tc>
          <w:tcPr>
            <w:tcW w:w="2124" w:type="dxa"/>
            <w:tcBorders>
              <w:left w:val="single" w:sz="12" w:space="0" w:color="auto"/>
              <w:right w:val="single" w:sz="18" w:space="0" w:color="auto"/>
            </w:tcBorders>
            <w:shd w:val="clear" w:color="auto" w:fill="auto"/>
            <w:vAlign w:val="center"/>
            <w:hideMark/>
          </w:tcPr>
          <w:p w14:paraId="2C67386D" w14:textId="73948BC7" w:rsidR="00BF5F07" w:rsidRPr="00056E3F" w:rsidRDefault="00BF5F07" w:rsidP="00BF5F07">
            <w:pPr>
              <w:spacing w:after="0" w:line="240" w:lineRule="auto"/>
              <w:jc w:val="center"/>
              <w:rPr>
                <w:rFonts w:ascii="Times New Roman" w:eastAsia="Times New Roman" w:hAnsi="Times New Roman" w:cs="Times New Roman"/>
                <w:b/>
                <w:bCs/>
                <w:color w:val="00B0F0"/>
                <w:sz w:val="28"/>
                <w:szCs w:val="28"/>
                <w:lang w:eastAsia="ru-RU"/>
              </w:rPr>
            </w:pPr>
            <w:r w:rsidRPr="00056E3F">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056E3F">
              <w:rPr>
                <w:rFonts w:ascii="Times New Roman" w:eastAsia="Times New Roman" w:hAnsi="Times New Roman" w:cs="Times New Roman"/>
                <w:b/>
                <w:bCs/>
                <w:color w:val="00B0F0"/>
                <w:sz w:val="28"/>
                <w:szCs w:val="28"/>
                <w:lang w:eastAsia="ru-RU"/>
              </w:rPr>
              <w:t>5,49</w:t>
            </w:r>
          </w:p>
        </w:tc>
      </w:tr>
      <w:tr w:rsidR="00BF5F07" w:rsidRPr="00BF5F07" w14:paraId="1CE5DE62"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1F65CFC8"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Хабаровский край</w:t>
            </w:r>
          </w:p>
        </w:tc>
        <w:tc>
          <w:tcPr>
            <w:tcW w:w="1642" w:type="dxa"/>
            <w:tcBorders>
              <w:left w:val="single" w:sz="12" w:space="0" w:color="auto"/>
              <w:right w:val="single" w:sz="12" w:space="0" w:color="auto"/>
            </w:tcBorders>
            <w:shd w:val="clear" w:color="auto" w:fill="auto"/>
            <w:vAlign w:val="center"/>
            <w:hideMark/>
          </w:tcPr>
          <w:p w14:paraId="1FE0E7AD"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60,85</w:t>
            </w:r>
          </w:p>
        </w:tc>
        <w:tc>
          <w:tcPr>
            <w:tcW w:w="1889" w:type="dxa"/>
            <w:tcBorders>
              <w:left w:val="single" w:sz="12" w:space="0" w:color="auto"/>
              <w:right w:val="single" w:sz="12" w:space="0" w:color="auto"/>
            </w:tcBorders>
            <w:shd w:val="clear" w:color="auto" w:fill="auto"/>
            <w:vAlign w:val="center"/>
            <w:hideMark/>
          </w:tcPr>
          <w:p w14:paraId="12249E49"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44,62</w:t>
            </w:r>
          </w:p>
        </w:tc>
        <w:tc>
          <w:tcPr>
            <w:tcW w:w="2124" w:type="dxa"/>
            <w:tcBorders>
              <w:left w:val="single" w:sz="12" w:space="0" w:color="auto"/>
              <w:right w:val="single" w:sz="18" w:space="0" w:color="auto"/>
            </w:tcBorders>
            <w:shd w:val="clear" w:color="auto" w:fill="auto"/>
            <w:vAlign w:val="center"/>
            <w:hideMark/>
          </w:tcPr>
          <w:p w14:paraId="21D9001B" w14:textId="24C34655" w:rsidR="00BF5F07" w:rsidRPr="00056E3F" w:rsidRDefault="00BF5F07" w:rsidP="00BF5F07">
            <w:pPr>
              <w:spacing w:after="0" w:line="240" w:lineRule="auto"/>
              <w:jc w:val="center"/>
              <w:rPr>
                <w:rFonts w:ascii="Times New Roman" w:eastAsia="Times New Roman" w:hAnsi="Times New Roman" w:cs="Times New Roman"/>
                <w:b/>
                <w:bCs/>
                <w:color w:val="00B0F0"/>
                <w:sz w:val="28"/>
                <w:szCs w:val="28"/>
                <w:lang w:eastAsia="ru-RU"/>
              </w:rPr>
            </w:pPr>
            <w:r w:rsidRPr="00056E3F">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056E3F">
              <w:rPr>
                <w:rFonts w:ascii="Times New Roman" w:eastAsia="Times New Roman" w:hAnsi="Times New Roman" w:cs="Times New Roman"/>
                <w:b/>
                <w:bCs/>
                <w:color w:val="00B0F0"/>
                <w:sz w:val="28"/>
                <w:szCs w:val="28"/>
                <w:lang w:eastAsia="ru-RU"/>
              </w:rPr>
              <w:t>16,23</w:t>
            </w:r>
          </w:p>
        </w:tc>
      </w:tr>
      <w:tr w:rsidR="00BF5F07" w:rsidRPr="00BF5F07" w14:paraId="40EC1DC3"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39910F86"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Калужская область</w:t>
            </w:r>
          </w:p>
        </w:tc>
        <w:tc>
          <w:tcPr>
            <w:tcW w:w="1642" w:type="dxa"/>
            <w:tcBorders>
              <w:left w:val="single" w:sz="12" w:space="0" w:color="auto"/>
              <w:right w:val="single" w:sz="12" w:space="0" w:color="auto"/>
            </w:tcBorders>
            <w:shd w:val="clear" w:color="auto" w:fill="auto"/>
            <w:vAlign w:val="center"/>
            <w:hideMark/>
          </w:tcPr>
          <w:p w14:paraId="0D0D4AD2"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42,84</w:t>
            </w:r>
          </w:p>
        </w:tc>
        <w:tc>
          <w:tcPr>
            <w:tcW w:w="1889" w:type="dxa"/>
            <w:tcBorders>
              <w:left w:val="single" w:sz="12" w:space="0" w:color="auto"/>
              <w:right w:val="single" w:sz="12" w:space="0" w:color="auto"/>
            </w:tcBorders>
            <w:shd w:val="clear" w:color="auto" w:fill="auto"/>
            <w:vAlign w:val="center"/>
            <w:hideMark/>
          </w:tcPr>
          <w:p w14:paraId="51FC042C"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43,84</w:t>
            </w:r>
          </w:p>
        </w:tc>
        <w:tc>
          <w:tcPr>
            <w:tcW w:w="2124" w:type="dxa"/>
            <w:tcBorders>
              <w:left w:val="single" w:sz="12" w:space="0" w:color="auto"/>
              <w:right w:val="single" w:sz="18" w:space="0" w:color="auto"/>
            </w:tcBorders>
            <w:shd w:val="clear" w:color="auto" w:fill="auto"/>
            <w:vAlign w:val="center"/>
            <w:hideMark/>
          </w:tcPr>
          <w:p w14:paraId="4C38FA6E" w14:textId="3BF4F68D"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1</w:t>
            </w:r>
            <w:r>
              <w:rPr>
                <w:rFonts w:ascii="Times New Roman" w:eastAsia="Times New Roman" w:hAnsi="Times New Roman" w:cs="Times New Roman"/>
                <w:b/>
                <w:bCs/>
                <w:color w:val="FF0000"/>
                <w:sz w:val="28"/>
                <w:szCs w:val="28"/>
                <w:lang w:eastAsia="ru-RU"/>
              </w:rPr>
              <w:t>,0</w:t>
            </w:r>
          </w:p>
        </w:tc>
      </w:tr>
      <w:tr w:rsidR="00BF5F07" w:rsidRPr="00BF5F07" w14:paraId="1A065454"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3D3E867A"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Камчатский край</w:t>
            </w:r>
          </w:p>
        </w:tc>
        <w:tc>
          <w:tcPr>
            <w:tcW w:w="1642" w:type="dxa"/>
            <w:tcBorders>
              <w:left w:val="single" w:sz="12" w:space="0" w:color="auto"/>
              <w:right w:val="single" w:sz="12" w:space="0" w:color="auto"/>
            </w:tcBorders>
            <w:shd w:val="clear" w:color="auto" w:fill="auto"/>
            <w:vAlign w:val="center"/>
            <w:hideMark/>
          </w:tcPr>
          <w:p w14:paraId="22B9B87C"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34,97</w:t>
            </w:r>
          </w:p>
        </w:tc>
        <w:tc>
          <w:tcPr>
            <w:tcW w:w="1889" w:type="dxa"/>
            <w:tcBorders>
              <w:left w:val="single" w:sz="12" w:space="0" w:color="auto"/>
              <w:right w:val="single" w:sz="12" w:space="0" w:color="auto"/>
            </w:tcBorders>
            <w:shd w:val="clear" w:color="auto" w:fill="auto"/>
            <w:vAlign w:val="center"/>
            <w:hideMark/>
          </w:tcPr>
          <w:p w14:paraId="49E72F6F"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43,46</w:t>
            </w:r>
          </w:p>
        </w:tc>
        <w:tc>
          <w:tcPr>
            <w:tcW w:w="2124" w:type="dxa"/>
            <w:tcBorders>
              <w:left w:val="single" w:sz="12" w:space="0" w:color="auto"/>
              <w:right w:val="single" w:sz="18" w:space="0" w:color="auto"/>
            </w:tcBorders>
            <w:shd w:val="clear" w:color="auto" w:fill="auto"/>
            <w:vAlign w:val="center"/>
            <w:hideMark/>
          </w:tcPr>
          <w:p w14:paraId="45138C9E" w14:textId="76916405"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8,49</w:t>
            </w:r>
          </w:p>
        </w:tc>
      </w:tr>
      <w:tr w:rsidR="00BF5F07" w:rsidRPr="00BF5F07" w14:paraId="2BAE51D3"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7FDDE690"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Белгородская область</w:t>
            </w:r>
          </w:p>
        </w:tc>
        <w:tc>
          <w:tcPr>
            <w:tcW w:w="1642" w:type="dxa"/>
            <w:tcBorders>
              <w:left w:val="single" w:sz="12" w:space="0" w:color="auto"/>
              <w:right w:val="single" w:sz="12" w:space="0" w:color="auto"/>
            </w:tcBorders>
            <w:shd w:val="clear" w:color="auto" w:fill="auto"/>
            <w:vAlign w:val="center"/>
            <w:hideMark/>
          </w:tcPr>
          <w:p w14:paraId="7EE33086"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29,21</w:t>
            </w:r>
          </w:p>
        </w:tc>
        <w:tc>
          <w:tcPr>
            <w:tcW w:w="1889" w:type="dxa"/>
            <w:tcBorders>
              <w:left w:val="single" w:sz="12" w:space="0" w:color="auto"/>
              <w:right w:val="single" w:sz="12" w:space="0" w:color="auto"/>
            </w:tcBorders>
            <w:shd w:val="clear" w:color="auto" w:fill="auto"/>
            <w:vAlign w:val="center"/>
            <w:hideMark/>
          </w:tcPr>
          <w:p w14:paraId="6CC97B97"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42,84</w:t>
            </w:r>
          </w:p>
        </w:tc>
        <w:tc>
          <w:tcPr>
            <w:tcW w:w="2124" w:type="dxa"/>
            <w:tcBorders>
              <w:left w:val="single" w:sz="12" w:space="0" w:color="auto"/>
              <w:right w:val="single" w:sz="18" w:space="0" w:color="auto"/>
            </w:tcBorders>
            <w:shd w:val="clear" w:color="auto" w:fill="auto"/>
            <w:vAlign w:val="center"/>
            <w:hideMark/>
          </w:tcPr>
          <w:p w14:paraId="089733E3" w14:textId="01E17417"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13,63</w:t>
            </w:r>
          </w:p>
        </w:tc>
      </w:tr>
      <w:tr w:rsidR="00BF5F07" w:rsidRPr="00BF5F07" w14:paraId="015D128C"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5985D4A2"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Ненецкий автономный округ</w:t>
            </w:r>
          </w:p>
        </w:tc>
        <w:tc>
          <w:tcPr>
            <w:tcW w:w="1642" w:type="dxa"/>
            <w:tcBorders>
              <w:left w:val="single" w:sz="12" w:space="0" w:color="auto"/>
              <w:right w:val="single" w:sz="12" w:space="0" w:color="auto"/>
            </w:tcBorders>
            <w:shd w:val="clear" w:color="auto" w:fill="auto"/>
            <w:vAlign w:val="center"/>
            <w:hideMark/>
          </w:tcPr>
          <w:p w14:paraId="7E3B218A"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24,47</w:t>
            </w:r>
          </w:p>
        </w:tc>
        <w:tc>
          <w:tcPr>
            <w:tcW w:w="1889" w:type="dxa"/>
            <w:tcBorders>
              <w:left w:val="single" w:sz="12" w:space="0" w:color="auto"/>
              <w:right w:val="single" w:sz="12" w:space="0" w:color="auto"/>
            </w:tcBorders>
            <w:shd w:val="clear" w:color="auto" w:fill="auto"/>
            <w:vAlign w:val="center"/>
            <w:hideMark/>
          </w:tcPr>
          <w:p w14:paraId="3D82B168"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36,73</w:t>
            </w:r>
          </w:p>
        </w:tc>
        <w:tc>
          <w:tcPr>
            <w:tcW w:w="2124" w:type="dxa"/>
            <w:tcBorders>
              <w:left w:val="single" w:sz="12" w:space="0" w:color="auto"/>
              <w:right w:val="single" w:sz="18" w:space="0" w:color="auto"/>
            </w:tcBorders>
            <w:shd w:val="clear" w:color="auto" w:fill="auto"/>
            <w:vAlign w:val="center"/>
            <w:hideMark/>
          </w:tcPr>
          <w:p w14:paraId="59DCA970" w14:textId="4B7001BD"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12,26</w:t>
            </w:r>
          </w:p>
        </w:tc>
      </w:tr>
      <w:tr w:rsidR="00BF5F07" w:rsidRPr="00BF5F07" w14:paraId="5192C594"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6A9D24B4"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Ульяновская область</w:t>
            </w:r>
          </w:p>
        </w:tc>
        <w:tc>
          <w:tcPr>
            <w:tcW w:w="1642" w:type="dxa"/>
            <w:tcBorders>
              <w:left w:val="single" w:sz="12" w:space="0" w:color="auto"/>
              <w:right w:val="single" w:sz="12" w:space="0" w:color="auto"/>
            </w:tcBorders>
            <w:shd w:val="clear" w:color="auto" w:fill="auto"/>
            <w:vAlign w:val="center"/>
            <w:hideMark/>
          </w:tcPr>
          <w:p w14:paraId="2995EECD"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30,82</w:t>
            </w:r>
          </w:p>
        </w:tc>
        <w:tc>
          <w:tcPr>
            <w:tcW w:w="1889" w:type="dxa"/>
            <w:tcBorders>
              <w:left w:val="single" w:sz="12" w:space="0" w:color="auto"/>
              <w:right w:val="single" w:sz="12" w:space="0" w:color="auto"/>
            </w:tcBorders>
            <w:shd w:val="clear" w:color="auto" w:fill="auto"/>
            <w:vAlign w:val="center"/>
            <w:hideMark/>
          </w:tcPr>
          <w:p w14:paraId="77F6F281"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36,17</w:t>
            </w:r>
          </w:p>
        </w:tc>
        <w:tc>
          <w:tcPr>
            <w:tcW w:w="2124" w:type="dxa"/>
            <w:tcBorders>
              <w:left w:val="single" w:sz="12" w:space="0" w:color="auto"/>
              <w:right w:val="single" w:sz="18" w:space="0" w:color="auto"/>
            </w:tcBorders>
            <w:shd w:val="clear" w:color="auto" w:fill="auto"/>
            <w:vAlign w:val="center"/>
            <w:hideMark/>
          </w:tcPr>
          <w:p w14:paraId="57C23C5E" w14:textId="3FC0CB61"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5,35</w:t>
            </w:r>
          </w:p>
        </w:tc>
      </w:tr>
      <w:tr w:rsidR="00BF5F07" w:rsidRPr="00BF5F07" w14:paraId="5A593E40"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06B29A08"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Калининградская область</w:t>
            </w:r>
          </w:p>
        </w:tc>
        <w:tc>
          <w:tcPr>
            <w:tcW w:w="1642" w:type="dxa"/>
            <w:tcBorders>
              <w:left w:val="single" w:sz="12" w:space="0" w:color="auto"/>
              <w:right w:val="single" w:sz="12" w:space="0" w:color="auto"/>
            </w:tcBorders>
            <w:shd w:val="clear" w:color="auto" w:fill="auto"/>
            <w:vAlign w:val="center"/>
            <w:hideMark/>
          </w:tcPr>
          <w:p w14:paraId="0CCBE187"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28,65</w:t>
            </w:r>
          </w:p>
        </w:tc>
        <w:tc>
          <w:tcPr>
            <w:tcW w:w="1889" w:type="dxa"/>
            <w:tcBorders>
              <w:left w:val="single" w:sz="12" w:space="0" w:color="auto"/>
              <w:right w:val="single" w:sz="12" w:space="0" w:color="auto"/>
            </w:tcBorders>
            <w:shd w:val="clear" w:color="auto" w:fill="auto"/>
            <w:vAlign w:val="center"/>
            <w:hideMark/>
          </w:tcPr>
          <w:p w14:paraId="0497A980"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35,19</w:t>
            </w:r>
          </w:p>
        </w:tc>
        <w:tc>
          <w:tcPr>
            <w:tcW w:w="2124" w:type="dxa"/>
            <w:tcBorders>
              <w:left w:val="single" w:sz="12" w:space="0" w:color="auto"/>
              <w:right w:val="single" w:sz="18" w:space="0" w:color="auto"/>
            </w:tcBorders>
            <w:shd w:val="clear" w:color="auto" w:fill="auto"/>
            <w:vAlign w:val="center"/>
            <w:hideMark/>
          </w:tcPr>
          <w:p w14:paraId="494E427B" w14:textId="5EC7E15E"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6,54</w:t>
            </w:r>
          </w:p>
        </w:tc>
      </w:tr>
      <w:tr w:rsidR="00BF5F07" w:rsidRPr="00BF5F07" w14:paraId="2D280D65"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2CB607B9"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Новгородская область</w:t>
            </w:r>
          </w:p>
        </w:tc>
        <w:tc>
          <w:tcPr>
            <w:tcW w:w="1642" w:type="dxa"/>
            <w:tcBorders>
              <w:left w:val="single" w:sz="12" w:space="0" w:color="auto"/>
              <w:right w:val="single" w:sz="12" w:space="0" w:color="auto"/>
            </w:tcBorders>
            <w:shd w:val="clear" w:color="auto" w:fill="auto"/>
            <w:vAlign w:val="center"/>
            <w:hideMark/>
          </w:tcPr>
          <w:p w14:paraId="5E532251"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19,59</w:t>
            </w:r>
          </w:p>
        </w:tc>
        <w:tc>
          <w:tcPr>
            <w:tcW w:w="1889" w:type="dxa"/>
            <w:tcBorders>
              <w:left w:val="single" w:sz="12" w:space="0" w:color="auto"/>
              <w:right w:val="single" w:sz="12" w:space="0" w:color="auto"/>
            </w:tcBorders>
            <w:shd w:val="clear" w:color="auto" w:fill="auto"/>
            <w:vAlign w:val="center"/>
            <w:hideMark/>
          </w:tcPr>
          <w:p w14:paraId="36585CA9"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34,94</w:t>
            </w:r>
          </w:p>
        </w:tc>
        <w:tc>
          <w:tcPr>
            <w:tcW w:w="2124" w:type="dxa"/>
            <w:tcBorders>
              <w:left w:val="single" w:sz="12" w:space="0" w:color="auto"/>
              <w:right w:val="single" w:sz="18" w:space="0" w:color="auto"/>
            </w:tcBorders>
            <w:shd w:val="clear" w:color="auto" w:fill="auto"/>
            <w:vAlign w:val="center"/>
            <w:hideMark/>
          </w:tcPr>
          <w:p w14:paraId="76E7940F" w14:textId="4EBBB4FF"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15,35</w:t>
            </w:r>
          </w:p>
        </w:tc>
      </w:tr>
      <w:tr w:rsidR="00BF5F07" w:rsidRPr="00BF5F07" w14:paraId="3B26CBF8"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74969E99"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Астраханская область</w:t>
            </w:r>
          </w:p>
        </w:tc>
        <w:tc>
          <w:tcPr>
            <w:tcW w:w="1642" w:type="dxa"/>
            <w:tcBorders>
              <w:left w:val="single" w:sz="12" w:space="0" w:color="auto"/>
              <w:right w:val="single" w:sz="12" w:space="0" w:color="auto"/>
            </w:tcBorders>
            <w:shd w:val="clear" w:color="auto" w:fill="auto"/>
            <w:vAlign w:val="center"/>
            <w:hideMark/>
          </w:tcPr>
          <w:p w14:paraId="514F5BA7"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38,23</w:t>
            </w:r>
          </w:p>
        </w:tc>
        <w:tc>
          <w:tcPr>
            <w:tcW w:w="1889" w:type="dxa"/>
            <w:tcBorders>
              <w:left w:val="single" w:sz="12" w:space="0" w:color="auto"/>
              <w:right w:val="single" w:sz="12" w:space="0" w:color="auto"/>
            </w:tcBorders>
            <w:shd w:val="clear" w:color="auto" w:fill="auto"/>
            <w:vAlign w:val="center"/>
            <w:hideMark/>
          </w:tcPr>
          <w:p w14:paraId="6C7BEA1C"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34,93</w:t>
            </w:r>
          </w:p>
        </w:tc>
        <w:tc>
          <w:tcPr>
            <w:tcW w:w="2124" w:type="dxa"/>
            <w:tcBorders>
              <w:left w:val="single" w:sz="12" w:space="0" w:color="auto"/>
              <w:right w:val="single" w:sz="18" w:space="0" w:color="auto"/>
            </w:tcBorders>
            <w:shd w:val="clear" w:color="auto" w:fill="auto"/>
            <w:vAlign w:val="center"/>
            <w:hideMark/>
          </w:tcPr>
          <w:p w14:paraId="68D12935" w14:textId="121B6E56"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r w:rsidRPr="00056E3F">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056E3F">
              <w:rPr>
                <w:rFonts w:ascii="Times New Roman" w:eastAsia="Times New Roman" w:hAnsi="Times New Roman" w:cs="Times New Roman"/>
                <w:b/>
                <w:bCs/>
                <w:color w:val="00B0F0"/>
                <w:sz w:val="28"/>
                <w:szCs w:val="28"/>
                <w:lang w:eastAsia="ru-RU"/>
              </w:rPr>
              <w:t>3,3</w:t>
            </w:r>
          </w:p>
        </w:tc>
      </w:tr>
      <w:tr w:rsidR="00BF5F07" w:rsidRPr="00BF5F07" w14:paraId="0667D46C"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5A6BAA48"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Омская область</w:t>
            </w:r>
          </w:p>
        </w:tc>
        <w:tc>
          <w:tcPr>
            <w:tcW w:w="1642" w:type="dxa"/>
            <w:tcBorders>
              <w:left w:val="single" w:sz="12" w:space="0" w:color="auto"/>
              <w:right w:val="single" w:sz="12" w:space="0" w:color="auto"/>
            </w:tcBorders>
            <w:shd w:val="clear" w:color="auto" w:fill="auto"/>
            <w:vAlign w:val="center"/>
            <w:hideMark/>
          </w:tcPr>
          <w:p w14:paraId="6F70670B"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31,29</w:t>
            </w:r>
          </w:p>
        </w:tc>
        <w:tc>
          <w:tcPr>
            <w:tcW w:w="1889" w:type="dxa"/>
            <w:tcBorders>
              <w:left w:val="single" w:sz="12" w:space="0" w:color="auto"/>
              <w:right w:val="single" w:sz="12" w:space="0" w:color="auto"/>
            </w:tcBorders>
            <w:shd w:val="clear" w:color="auto" w:fill="auto"/>
            <w:vAlign w:val="center"/>
            <w:hideMark/>
          </w:tcPr>
          <w:p w14:paraId="462DF77F"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34,34</w:t>
            </w:r>
          </w:p>
        </w:tc>
        <w:tc>
          <w:tcPr>
            <w:tcW w:w="2124" w:type="dxa"/>
            <w:tcBorders>
              <w:left w:val="single" w:sz="12" w:space="0" w:color="auto"/>
              <w:right w:val="single" w:sz="18" w:space="0" w:color="auto"/>
            </w:tcBorders>
            <w:shd w:val="clear" w:color="auto" w:fill="auto"/>
            <w:vAlign w:val="center"/>
            <w:hideMark/>
          </w:tcPr>
          <w:p w14:paraId="6C7CAF8E" w14:textId="48D927A1"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3,05</w:t>
            </w:r>
          </w:p>
        </w:tc>
      </w:tr>
      <w:tr w:rsidR="00BF5F07" w:rsidRPr="00BF5F07" w14:paraId="12C751B5"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584CF432"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Забайкальский край</w:t>
            </w:r>
          </w:p>
        </w:tc>
        <w:tc>
          <w:tcPr>
            <w:tcW w:w="1642" w:type="dxa"/>
            <w:tcBorders>
              <w:left w:val="single" w:sz="12" w:space="0" w:color="auto"/>
              <w:right w:val="single" w:sz="12" w:space="0" w:color="auto"/>
            </w:tcBorders>
            <w:shd w:val="clear" w:color="auto" w:fill="auto"/>
            <w:vAlign w:val="center"/>
            <w:hideMark/>
          </w:tcPr>
          <w:p w14:paraId="1B410E83"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29,53</w:t>
            </w:r>
          </w:p>
        </w:tc>
        <w:tc>
          <w:tcPr>
            <w:tcW w:w="1889" w:type="dxa"/>
            <w:tcBorders>
              <w:left w:val="single" w:sz="12" w:space="0" w:color="auto"/>
              <w:right w:val="single" w:sz="12" w:space="0" w:color="auto"/>
            </w:tcBorders>
            <w:shd w:val="clear" w:color="auto" w:fill="auto"/>
            <w:vAlign w:val="center"/>
            <w:hideMark/>
          </w:tcPr>
          <w:p w14:paraId="29D68418"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31,43</w:t>
            </w:r>
          </w:p>
        </w:tc>
        <w:tc>
          <w:tcPr>
            <w:tcW w:w="2124" w:type="dxa"/>
            <w:tcBorders>
              <w:left w:val="single" w:sz="12" w:space="0" w:color="auto"/>
              <w:right w:val="single" w:sz="18" w:space="0" w:color="auto"/>
            </w:tcBorders>
            <w:shd w:val="clear" w:color="auto" w:fill="auto"/>
            <w:vAlign w:val="center"/>
            <w:hideMark/>
          </w:tcPr>
          <w:p w14:paraId="259651A8" w14:textId="1156800B"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1,9</w:t>
            </w:r>
          </w:p>
        </w:tc>
      </w:tr>
      <w:tr w:rsidR="00BF5F07" w:rsidRPr="00BF5F07" w14:paraId="2384D11E"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03963EA9"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Пензенская область</w:t>
            </w:r>
          </w:p>
        </w:tc>
        <w:tc>
          <w:tcPr>
            <w:tcW w:w="1642" w:type="dxa"/>
            <w:tcBorders>
              <w:left w:val="single" w:sz="12" w:space="0" w:color="auto"/>
              <w:right w:val="single" w:sz="12" w:space="0" w:color="auto"/>
            </w:tcBorders>
            <w:shd w:val="clear" w:color="auto" w:fill="auto"/>
            <w:vAlign w:val="center"/>
            <w:hideMark/>
          </w:tcPr>
          <w:p w14:paraId="35EE8BD2"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25,94</w:t>
            </w:r>
          </w:p>
        </w:tc>
        <w:tc>
          <w:tcPr>
            <w:tcW w:w="1889" w:type="dxa"/>
            <w:tcBorders>
              <w:left w:val="single" w:sz="12" w:space="0" w:color="auto"/>
              <w:right w:val="single" w:sz="12" w:space="0" w:color="auto"/>
            </w:tcBorders>
            <w:shd w:val="clear" w:color="auto" w:fill="auto"/>
            <w:vAlign w:val="center"/>
            <w:hideMark/>
          </w:tcPr>
          <w:p w14:paraId="1B76DA7F"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29,28</w:t>
            </w:r>
          </w:p>
        </w:tc>
        <w:tc>
          <w:tcPr>
            <w:tcW w:w="2124" w:type="dxa"/>
            <w:tcBorders>
              <w:left w:val="single" w:sz="12" w:space="0" w:color="auto"/>
              <w:right w:val="single" w:sz="18" w:space="0" w:color="auto"/>
            </w:tcBorders>
            <w:shd w:val="clear" w:color="auto" w:fill="auto"/>
            <w:vAlign w:val="center"/>
            <w:hideMark/>
          </w:tcPr>
          <w:p w14:paraId="39A9007F" w14:textId="0DE0FB7F"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3,34</w:t>
            </w:r>
          </w:p>
        </w:tc>
      </w:tr>
      <w:tr w:rsidR="00BF5F07" w:rsidRPr="00BF5F07" w14:paraId="455FF3A7"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39574297"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Курганская область</w:t>
            </w:r>
          </w:p>
        </w:tc>
        <w:tc>
          <w:tcPr>
            <w:tcW w:w="1642" w:type="dxa"/>
            <w:tcBorders>
              <w:left w:val="single" w:sz="12" w:space="0" w:color="auto"/>
              <w:right w:val="single" w:sz="12" w:space="0" w:color="auto"/>
            </w:tcBorders>
            <w:shd w:val="clear" w:color="auto" w:fill="auto"/>
            <w:vAlign w:val="center"/>
            <w:hideMark/>
          </w:tcPr>
          <w:p w14:paraId="63A27AC3"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27,59</w:t>
            </w:r>
          </w:p>
        </w:tc>
        <w:tc>
          <w:tcPr>
            <w:tcW w:w="1889" w:type="dxa"/>
            <w:tcBorders>
              <w:left w:val="single" w:sz="12" w:space="0" w:color="auto"/>
              <w:right w:val="single" w:sz="12" w:space="0" w:color="auto"/>
            </w:tcBorders>
            <w:shd w:val="clear" w:color="auto" w:fill="auto"/>
            <w:vAlign w:val="center"/>
            <w:hideMark/>
          </w:tcPr>
          <w:p w14:paraId="6B4C77DC"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29,21</w:t>
            </w:r>
          </w:p>
        </w:tc>
        <w:tc>
          <w:tcPr>
            <w:tcW w:w="2124" w:type="dxa"/>
            <w:tcBorders>
              <w:left w:val="single" w:sz="12" w:space="0" w:color="auto"/>
              <w:right w:val="single" w:sz="18" w:space="0" w:color="auto"/>
            </w:tcBorders>
            <w:shd w:val="clear" w:color="auto" w:fill="auto"/>
            <w:vAlign w:val="center"/>
            <w:hideMark/>
          </w:tcPr>
          <w:p w14:paraId="6F9F17C6" w14:textId="723E59BA"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1,62</w:t>
            </w:r>
          </w:p>
        </w:tc>
      </w:tr>
      <w:tr w:rsidR="00BF5F07" w:rsidRPr="00BF5F07" w14:paraId="16606B2E"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0D1316BA"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Рязанская область</w:t>
            </w:r>
          </w:p>
        </w:tc>
        <w:tc>
          <w:tcPr>
            <w:tcW w:w="1642" w:type="dxa"/>
            <w:tcBorders>
              <w:left w:val="single" w:sz="12" w:space="0" w:color="auto"/>
              <w:right w:val="single" w:sz="12" w:space="0" w:color="auto"/>
            </w:tcBorders>
            <w:shd w:val="clear" w:color="auto" w:fill="auto"/>
            <w:vAlign w:val="center"/>
            <w:hideMark/>
          </w:tcPr>
          <w:p w14:paraId="305B94DE"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30,04</w:t>
            </w:r>
          </w:p>
        </w:tc>
        <w:tc>
          <w:tcPr>
            <w:tcW w:w="1889" w:type="dxa"/>
            <w:tcBorders>
              <w:left w:val="single" w:sz="12" w:space="0" w:color="auto"/>
              <w:right w:val="single" w:sz="12" w:space="0" w:color="auto"/>
            </w:tcBorders>
            <w:shd w:val="clear" w:color="auto" w:fill="auto"/>
            <w:vAlign w:val="center"/>
            <w:hideMark/>
          </w:tcPr>
          <w:p w14:paraId="446AE470"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26,42</w:t>
            </w:r>
          </w:p>
        </w:tc>
        <w:tc>
          <w:tcPr>
            <w:tcW w:w="2124" w:type="dxa"/>
            <w:tcBorders>
              <w:left w:val="single" w:sz="12" w:space="0" w:color="auto"/>
              <w:right w:val="single" w:sz="18" w:space="0" w:color="auto"/>
            </w:tcBorders>
            <w:shd w:val="clear" w:color="auto" w:fill="auto"/>
            <w:vAlign w:val="center"/>
            <w:hideMark/>
          </w:tcPr>
          <w:p w14:paraId="53CA63B8" w14:textId="5D052543"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r w:rsidRPr="00056E3F">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056E3F">
              <w:rPr>
                <w:rFonts w:ascii="Times New Roman" w:eastAsia="Times New Roman" w:hAnsi="Times New Roman" w:cs="Times New Roman"/>
                <w:b/>
                <w:bCs/>
                <w:color w:val="00B0F0"/>
                <w:sz w:val="28"/>
                <w:szCs w:val="28"/>
                <w:lang w:eastAsia="ru-RU"/>
              </w:rPr>
              <w:t>3,62</w:t>
            </w:r>
          </w:p>
        </w:tc>
      </w:tr>
      <w:tr w:rsidR="00BF5F07" w:rsidRPr="00BF5F07" w14:paraId="55B0E4A9"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0BFC7551"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Орловская область</w:t>
            </w:r>
          </w:p>
        </w:tc>
        <w:tc>
          <w:tcPr>
            <w:tcW w:w="1642" w:type="dxa"/>
            <w:tcBorders>
              <w:left w:val="single" w:sz="12" w:space="0" w:color="auto"/>
              <w:right w:val="single" w:sz="12" w:space="0" w:color="auto"/>
            </w:tcBorders>
            <w:shd w:val="clear" w:color="auto" w:fill="auto"/>
            <w:vAlign w:val="center"/>
            <w:hideMark/>
          </w:tcPr>
          <w:p w14:paraId="6F2D6157"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18,87</w:t>
            </w:r>
          </w:p>
        </w:tc>
        <w:tc>
          <w:tcPr>
            <w:tcW w:w="1889" w:type="dxa"/>
            <w:tcBorders>
              <w:left w:val="single" w:sz="12" w:space="0" w:color="auto"/>
              <w:right w:val="single" w:sz="12" w:space="0" w:color="auto"/>
            </w:tcBorders>
            <w:shd w:val="clear" w:color="auto" w:fill="auto"/>
            <w:vAlign w:val="center"/>
            <w:hideMark/>
          </w:tcPr>
          <w:p w14:paraId="3AFC3A4C"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26,36</w:t>
            </w:r>
          </w:p>
        </w:tc>
        <w:tc>
          <w:tcPr>
            <w:tcW w:w="2124" w:type="dxa"/>
            <w:tcBorders>
              <w:left w:val="single" w:sz="12" w:space="0" w:color="auto"/>
              <w:right w:val="single" w:sz="18" w:space="0" w:color="auto"/>
            </w:tcBorders>
            <w:shd w:val="clear" w:color="auto" w:fill="auto"/>
            <w:vAlign w:val="center"/>
            <w:hideMark/>
          </w:tcPr>
          <w:p w14:paraId="79553A77" w14:textId="49AB8AF8"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7,49</w:t>
            </w:r>
          </w:p>
        </w:tc>
      </w:tr>
      <w:tr w:rsidR="00BF5F07" w:rsidRPr="00BF5F07" w14:paraId="0B9091C0"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7E4103ED"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Ивановская область</w:t>
            </w:r>
          </w:p>
        </w:tc>
        <w:tc>
          <w:tcPr>
            <w:tcW w:w="1642" w:type="dxa"/>
            <w:tcBorders>
              <w:left w:val="single" w:sz="12" w:space="0" w:color="auto"/>
              <w:right w:val="single" w:sz="12" w:space="0" w:color="auto"/>
            </w:tcBorders>
            <w:shd w:val="clear" w:color="auto" w:fill="auto"/>
            <w:vAlign w:val="center"/>
            <w:hideMark/>
          </w:tcPr>
          <w:p w14:paraId="1F40A7D1"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11,99</w:t>
            </w:r>
          </w:p>
        </w:tc>
        <w:tc>
          <w:tcPr>
            <w:tcW w:w="1889" w:type="dxa"/>
            <w:tcBorders>
              <w:left w:val="single" w:sz="12" w:space="0" w:color="auto"/>
              <w:right w:val="single" w:sz="12" w:space="0" w:color="auto"/>
            </w:tcBorders>
            <w:shd w:val="clear" w:color="auto" w:fill="auto"/>
            <w:vAlign w:val="center"/>
            <w:hideMark/>
          </w:tcPr>
          <w:p w14:paraId="0E72B533"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21,7</w:t>
            </w:r>
          </w:p>
        </w:tc>
        <w:tc>
          <w:tcPr>
            <w:tcW w:w="2124" w:type="dxa"/>
            <w:tcBorders>
              <w:left w:val="single" w:sz="12" w:space="0" w:color="auto"/>
              <w:right w:val="single" w:sz="18" w:space="0" w:color="auto"/>
            </w:tcBorders>
            <w:shd w:val="clear" w:color="auto" w:fill="auto"/>
            <w:vAlign w:val="center"/>
            <w:hideMark/>
          </w:tcPr>
          <w:p w14:paraId="619E28D0" w14:textId="5981E8F7"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9,71</w:t>
            </w:r>
          </w:p>
        </w:tc>
      </w:tr>
      <w:tr w:rsidR="00BF5F07" w:rsidRPr="00BF5F07" w14:paraId="6433A9EF"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44343297"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Тверская область</w:t>
            </w:r>
          </w:p>
        </w:tc>
        <w:tc>
          <w:tcPr>
            <w:tcW w:w="1642" w:type="dxa"/>
            <w:tcBorders>
              <w:left w:val="single" w:sz="12" w:space="0" w:color="auto"/>
              <w:right w:val="single" w:sz="12" w:space="0" w:color="auto"/>
            </w:tcBorders>
            <w:shd w:val="clear" w:color="auto" w:fill="auto"/>
            <w:vAlign w:val="center"/>
            <w:hideMark/>
          </w:tcPr>
          <w:p w14:paraId="21859B68"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35,3</w:t>
            </w:r>
          </w:p>
        </w:tc>
        <w:tc>
          <w:tcPr>
            <w:tcW w:w="1889" w:type="dxa"/>
            <w:tcBorders>
              <w:left w:val="single" w:sz="12" w:space="0" w:color="auto"/>
              <w:right w:val="single" w:sz="12" w:space="0" w:color="auto"/>
            </w:tcBorders>
            <w:shd w:val="clear" w:color="auto" w:fill="auto"/>
            <w:vAlign w:val="center"/>
            <w:hideMark/>
          </w:tcPr>
          <w:p w14:paraId="1DA7A260"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19,39</w:t>
            </w:r>
          </w:p>
        </w:tc>
        <w:tc>
          <w:tcPr>
            <w:tcW w:w="2124" w:type="dxa"/>
            <w:tcBorders>
              <w:left w:val="single" w:sz="12" w:space="0" w:color="auto"/>
              <w:right w:val="single" w:sz="18" w:space="0" w:color="auto"/>
            </w:tcBorders>
            <w:shd w:val="clear" w:color="auto" w:fill="auto"/>
            <w:vAlign w:val="center"/>
            <w:hideMark/>
          </w:tcPr>
          <w:p w14:paraId="430CFC31" w14:textId="67D31EAD"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r w:rsidRPr="00056E3F">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056E3F">
              <w:rPr>
                <w:rFonts w:ascii="Times New Roman" w:eastAsia="Times New Roman" w:hAnsi="Times New Roman" w:cs="Times New Roman"/>
                <w:b/>
                <w:bCs/>
                <w:color w:val="00B0F0"/>
                <w:sz w:val="28"/>
                <w:szCs w:val="28"/>
                <w:lang w:eastAsia="ru-RU"/>
              </w:rPr>
              <w:t>15,91</w:t>
            </w:r>
          </w:p>
        </w:tc>
      </w:tr>
      <w:tr w:rsidR="00BF5F07" w:rsidRPr="00BF5F07" w14:paraId="48F03970"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2D0B1044"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Республика Крым</w:t>
            </w:r>
          </w:p>
        </w:tc>
        <w:tc>
          <w:tcPr>
            <w:tcW w:w="1642" w:type="dxa"/>
            <w:tcBorders>
              <w:left w:val="single" w:sz="12" w:space="0" w:color="auto"/>
              <w:right w:val="single" w:sz="12" w:space="0" w:color="auto"/>
            </w:tcBorders>
            <w:shd w:val="clear" w:color="auto" w:fill="auto"/>
            <w:vAlign w:val="center"/>
            <w:hideMark/>
          </w:tcPr>
          <w:p w14:paraId="1C7BBD66"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11,78</w:t>
            </w:r>
          </w:p>
        </w:tc>
        <w:tc>
          <w:tcPr>
            <w:tcW w:w="1889" w:type="dxa"/>
            <w:tcBorders>
              <w:left w:val="single" w:sz="12" w:space="0" w:color="auto"/>
              <w:right w:val="single" w:sz="12" w:space="0" w:color="auto"/>
            </w:tcBorders>
            <w:shd w:val="clear" w:color="auto" w:fill="auto"/>
            <w:vAlign w:val="center"/>
            <w:hideMark/>
          </w:tcPr>
          <w:p w14:paraId="521DAA7A"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17,28</w:t>
            </w:r>
          </w:p>
        </w:tc>
        <w:tc>
          <w:tcPr>
            <w:tcW w:w="2124" w:type="dxa"/>
            <w:tcBorders>
              <w:left w:val="single" w:sz="12" w:space="0" w:color="auto"/>
              <w:right w:val="single" w:sz="18" w:space="0" w:color="auto"/>
            </w:tcBorders>
            <w:shd w:val="clear" w:color="auto" w:fill="auto"/>
            <w:vAlign w:val="center"/>
            <w:hideMark/>
          </w:tcPr>
          <w:p w14:paraId="5721DB8B" w14:textId="7DF9C890"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5,5</w:t>
            </w:r>
          </w:p>
        </w:tc>
      </w:tr>
      <w:tr w:rsidR="00BF5F07" w:rsidRPr="00BF5F07" w14:paraId="227E657E"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42D864A4"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Псковская область</w:t>
            </w:r>
          </w:p>
        </w:tc>
        <w:tc>
          <w:tcPr>
            <w:tcW w:w="1642" w:type="dxa"/>
            <w:tcBorders>
              <w:left w:val="single" w:sz="12" w:space="0" w:color="auto"/>
              <w:right w:val="single" w:sz="12" w:space="0" w:color="auto"/>
            </w:tcBorders>
            <w:shd w:val="clear" w:color="auto" w:fill="auto"/>
            <w:vAlign w:val="center"/>
            <w:hideMark/>
          </w:tcPr>
          <w:p w14:paraId="0299B116"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16,29</w:t>
            </w:r>
          </w:p>
        </w:tc>
        <w:tc>
          <w:tcPr>
            <w:tcW w:w="1889" w:type="dxa"/>
            <w:tcBorders>
              <w:left w:val="single" w:sz="12" w:space="0" w:color="auto"/>
              <w:right w:val="single" w:sz="12" w:space="0" w:color="auto"/>
            </w:tcBorders>
            <w:shd w:val="clear" w:color="auto" w:fill="auto"/>
            <w:vAlign w:val="center"/>
            <w:hideMark/>
          </w:tcPr>
          <w:p w14:paraId="5D2B53BC"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17,17</w:t>
            </w:r>
          </w:p>
        </w:tc>
        <w:tc>
          <w:tcPr>
            <w:tcW w:w="2124" w:type="dxa"/>
            <w:tcBorders>
              <w:left w:val="single" w:sz="12" w:space="0" w:color="auto"/>
              <w:right w:val="single" w:sz="18" w:space="0" w:color="auto"/>
            </w:tcBorders>
            <w:shd w:val="clear" w:color="auto" w:fill="auto"/>
            <w:vAlign w:val="center"/>
            <w:hideMark/>
          </w:tcPr>
          <w:p w14:paraId="62383CB9" w14:textId="214652F3"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0,88</w:t>
            </w:r>
          </w:p>
        </w:tc>
      </w:tr>
      <w:tr w:rsidR="00BF5F07" w:rsidRPr="00BF5F07" w14:paraId="12A93D12" w14:textId="77777777" w:rsidTr="00924E27">
        <w:trPr>
          <w:trHeight w:val="525"/>
        </w:trPr>
        <w:tc>
          <w:tcPr>
            <w:tcW w:w="3678" w:type="dxa"/>
            <w:tcBorders>
              <w:left w:val="single" w:sz="18" w:space="0" w:color="auto"/>
              <w:right w:val="single" w:sz="12" w:space="0" w:color="auto"/>
            </w:tcBorders>
            <w:shd w:val="clear" w:color="auto" w:fill="auto"/>
            <w:vAlign w:val="center"/>
            <w:hideMark/>
          </w:tcPr>
          <w:p w14:paraId="660855E8"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Кабардино-Балкарская Республика</w:t>
            </w:r>
          </w:p>
        </w:tc>
        <w:tc>
          <w:tcPr>
            <w:tcW w:w="1642" w:type="dxa"/>
            <w:tcBorders>
              <w:left w:val="single" w:sz="12" w:space="0" w:color="auto"/>
              <w:right w:val="single" w:sz="12" w:space="0" w:color="auto"/>
            </w:tcBorders>
            <w:shd w:val="clear" w:color="auto" w:fill="auto"/>
            <w:vAlign w:val="center"/>
            <w:hideMark/>
          </w:tcPr>
          <w:p w14:paraId="68D49BE4"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17,22</w:t>
            </w:r>
          </w:p>
        </w:tc>
        <w:tc>
          <w:tcPr>
            <w:tcW w:w="1889" w:type="dxa"/>
            <w:tcBorders>
              <w:left w:val="single" w:sz="12" w:space="0" w:color="auto"/>
              <w:right w:val="single" w:sz="12" w:space="0" w:color="auto"/>
            </w:tcBorders>
            <w:shd w:val="clear" w:color="auto" w:fill="auto"/>
            <w:vAlign w:val="center"/>
            <w:hideMark/>
          </w:tcPr>
          <w:p w14:paraId="3F6D6846"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17,11</w:t>
            </w:r>
          </w:p>
        </w:tc>
        <w:tc>
          <w:tcPr>
            <w:tcW w:w="2124" w:type="dxa"/>
            <w:tcBorders>
              <w:left w:val="single" w:sz="12" w:space="0" w:color="auto"/>
              <w:right w:val="single" w:sz="18" w:space="0" w:color="auto"/>
            </w:tcBorders>
            <w:shd w:val="clear" w:color="auto" w:fill="auto"/>
            <w:vAlign w:val="center"/>
            <w:hideMark/>
          </w:tcPr>
          <w:p w14:paraId="6346153A" w14:textId="21E8E9DA"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r w:rsidRPr="00056E3F">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056E3F">
              <w:rPr>
                <w:rFonts w:ascii="Times New Roman" w:eastAsia="Times New Roman" w:hAnsi="Times New Roman" w:cs="Times New Roman"/>
                <w:b/>
                <w:bCs/>
                <w:color w:val="00B0F0"/>
                <w:sz w:val="28"/>
                <w:szCs w:val="28"/>
                <w:lang w:eastAsia="ru-RU"/>
              </w:rPr>
              <w:t>0,11</w:t>
            </w:r>
          </w:p>
        </w:tc>
      </w:tr>
      <w:tr w:rsidR="00BF5F07" w:rsidRPr="00BF5F07" w14:paraId="26C85D94" w14:textId="77777777" w:rsidTr="00924E27">
        <w:trPr>
          <w:trHeight w:val="525"/>
        </w:trPr>
        <w:tc>
          <w:tcPr>
            <w:tcW w:w="3678" w:type="dxa"/>
            <w:tcBorders>
              <w:left w:val="single" w:sz="18" w:space="0" w:color="auto"/>
              <w:right w:val="single" w:sz="12" w:space="0" w:color="auto"/>
            </w:tcBorders>
            <w:shd w:val="clear" w:color="auto" w:fill="auto"/>
            <w:vAlign w:val="center"/>
            <w:hideMark/>
          </w:tcPr>
          <w:p w14:paraId="01989DB4"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Республика Татарстан (Татарстан)</w:t>
            </w:r>
          </w:p>
        </w:tc>
        <w:tc>
          <w:tcPr>
            <w:tcW w:w="1642" w:type="dxa"/>
            <w:tcBorders>
              <w:left w:val="single" w:sz="12" w:space="0" w:color="auto"/>
              <w:right w:val="single" w:sz="12" w:space="0" w:color="auto"/>
            </w:tcBorders>
            <w:shd w:val="clear" w:color="auto" w:fill="auto"/>
            <w:vAlign w:val="center"/>
            <w:hideMark/>
          </w:tcPr>
          <w:p w14:paraId="56E6C4C7"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13,9</w:t>
            </w:r>
          </w:p>
        </w:tc>
        <w:tc>
          <w:tcPr>
            <w:tcW w:w="1889" w:type="dxa"/>
            <w:tcBorders>
              <w:left w:val="single" w:sz="12" w:space="0" w:color="auto"/>
              <w:right w:val="single" w:sz="12" w:space="0" w:color="auto"/>
            </w:tcBorders>
            <w:shd w:val="clear" w:color="auto" w:fill="auto"/>
            <w:vAlign w:val="center"/>
            <w:hideMark/>
          </w:tcPr>
          <w:p w14:paraId="6E17DD95"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17,01</w:t>
            </w:r>
          </w:p>
        </w:tc>
        <w:tc>
          <w:tcPr>
            <w:tcW w:w="2124" w:type="dxa"/>
            <w:tcBorders>
              <w:left w:val="single" w:sz="12" w:space="0" w:color="auto"/>
              <w:right w:val="single" w:sz="18" w:space="0" w:color="auto"/>
            </w:tcBorders>
            <w:shd w:val="clear" w:color="auto" w:fill="auto"/>
            <w:vAlign w:val="center"/>
            <w:hideMark/>
          </w:tcPr>
          <w:p w14:paraId="249C99E3" w14:textId="267E9559"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3,11</w:t>
            </w:r>
          </w:p>
        </w:tc>
      </w:tr>
      <w:tr w:rsidR="00BF5F07" w:rsidRPr="00BF5F07" w14:paraId="110E9B3E"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6FBAAE82"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Брянская область</w:t>
            </w:r>
          </w:p>
        </w:tc>
        <w:tc>
          <w:tcPr>
            <w:tcW w:w="1642" w:type="dxa"/>
            <w:tcBorders>
              <w:left w:val="single" w:sz="12" w:space="0" w:color="auto"/>
              <w:right w:val="single" w:sz="12" w:space="0" w:color="auto"/>
            </w:tcBorders>
            <w:shd w:val="clear" w:color="auto" w:fill="auto"/>
            <w:vAlign w:val="center"/>
            <w:hideMark/>
          </w:tcPr>
          <w:p w14:paraId="67C5B6D2"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14,83</w:t>
            </w:r>
          </w:p>
        </w:tc>
        <w:tc>
          <w:tcPr>
            <w:tcW w:w="1889" w:type="dxa"/>
            <w:tcBorders>
              <w:left w:val="single" w:sz="12" w:space="0" w:color="auto"/>
              <w:right w:val="single" w:sz="12" w:space="0" w:color="auto"/>
            </w:tcBorders>
            <w:shd w:val="clear" w:color="auto" w:fill="auto"/>
            <w:vAlign w:val="center"/>
            <w:hideMark/>
          </w:tcPr>
          <w:p w14:paraId="27039166"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14,92</w:t>
            </w:r>
          </w:p>
        </w:tc>
        <w:tc>
          <w:tcPr>
            <w:tcW w:w="2124" w:type="dxa"/>
            <w:tcBorders>
              <w:left w:val="single" w:sz="12" w:space="0" w:color="auto"/>
              <w:right w:val="single" w:sz="18" w:space="0" w:color="auto"/>
            </w:tcBorders>
            <w:shd w:val="clear" w:color="auto" w:fill="auto"/>
            <w:vAlign w:val="center"/>
            <w:hideMark/>
          </w:tcPr>
          <w:p w14:paraId="4EEDBA3D" w14:textId="2EF29878"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0,09</w:t>
            </w:r>
          </w:p>
        </w:tc>
      </w:tr>
      <w:tr w:rsidR="00BF5F07" w:rsidRPr="00BF5F07" w14:paraId="13C8E2DD"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78664E45"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Магаданская область</w:t>
            </w:r>
          </w:p>
        </w:tc>
        <w:tc>
          <w:tcPr>
            <w:tcW w:w="1642" w:type="dxa"/>
            <w:tcBorders>
              <w:left w:val="single" w:sz="12" w:space="0" w:color="auto"/>
              <w:right w:val="single" w:sz="12" w:space="0" w:color="auto"/>
            </w:tcBorders>
            <w:shd w:val="clear" w:color="auto" w:fill="auto"/>
            <w:vAlign w:val="center"/>
            <w:hideMark/>
          </w:tcPr>
          <w:p w14:paraId="07D5A87A"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8,03</w:t>
            </w:r>
          </w:p>
        </w:tc>
        <w:tc>
          <w:tcPr>
            <w:tcW w:w="1889" w:type="dxa"/>
            <w:tcBorders>
              <w:left w:val="single" w:sz="12" w:space="0" w:color="auto"/>
              <w:right w:val="single" w:sz="12" w:space="0" w:color="auto"/>
            </w:tcBorders>
            <w:shd w:val="clear" w:color="auto" w:fill="auto"/>
            <w:vAlign w:val="center"/>
            <w:hideMark/>
          </w:tcPr>
          <w:p w14:paraId="2AAD0A17"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14,28</w:t>
            </w:r>
          </w:p>
        </w:tc>
        <w:tc>
          <w:tcPr>
            <w:tcW w:w="2124" w:type="dxa"/>
            <w:tcBorders>
              <w:left w:val="single" w:sz="12" w:space="0" w:color="auto"/>
              <w:right w:val="single" w:sz="18" w:space="0" w:color="auto"/>
            </w:tcBorders>
            <w:shd w:val="clear" w:color="auto" w:fill="auto"/>
            <w:vAlign w:val="center"/>
            <w:hideMark/>
          </w:tcPr>
          <w:p w14:paraId="4B68EFEB" w14:textId="64B4CE9E"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6,25</w:t>
            </w:r>
          </w:p>
        </w:tc>
      </w:tr>
      <w:tr w:rsidR="00BF5F07" w:rsidRPr="00BF5F07" w14:paraId="71722EAE"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1CB3FF9F"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Тамбовская область</w:t>
            </w:r>
          </w:p>
        </w:tc>
        <w:tc>
          <w:tcPr>
            <w:tcW w:w="1642" w:type="dxa"/>
            <w:tcBorders>
              <w:left w:val="single" w:sz="12" w:space="0" w:color="auto"/>
              <w:right w:val="single" w:sz="12" w:space="0" w:color="auto"/>
            </w:tcBorders>
            <w:shd w:val="clear" w:color="auto" w:fill="auto"/>
            <w:vAlign w:val="center"/>
            <w:hideMark/>
          </w:tcPr>
          <w:p w14:paraId="4062273E"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12,39</w:t>
            </w:r>
          </w:p>
        </w:tc>
        <w:tc>
          <w:tcPr>
            <w:tcW w:w="1889" w:type="dxa"/>
            <w:tcBorders>
              <w:left w:val="single" w:sz="12" w:space="0" w:color="auto"/>
              <w:right w:val="single" w:sz="12" w:space="0" w:color="auto"/>
            </w:tcBorders>
            <w:shd w:val="clear" w:color="auto" w:fill="auto"/>
            <w:vAlign w:val="center"/>
            <w:hideMark/>
          </w:tcPr>
          <w:p w14:paraId="10883D02"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14,06</w:t>
            </w:r>
          </w:p>
        </w:tc>
        <w:tc>
          <w:tcPr>
            <w:tcW w:w="2124" w:type="dxa"/>
            <w:tcBorders>
              <w:left w:val="single" w:sz="12" w:space="0" w:color="auto"/>
              <w:right w:val="single" w:sz="18" w:space="0" w:color="auto"/>
            </w:tcBorders>
            <w:shd w:val="clear" w:color="auto" w:fill="auto"/>
            <w:vAlign w:val="center"/>
            <w:hideMark/>
          </w:tcPr>
          <w:p w14:paraId="55993424" w14:textId="07678075"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1,67</w:t>
            </w:r>
          </w:p>
        </w:tc>
      </w:tr>
      <w:tr w:rsidR="00BF5F07" w:rsidRPr="00BF5F07" w14:paraId="066DF4D3"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4475AEBD"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Смоленская область</w:t>
            </w:r>
          </w:p>
        </w:tc>
        <w:tc>
          <w:tcPr>
            <w:tcW w:w="1642" w:type="dxa"/>
            <w:tcBorders>
              <w:left w:val="single" w:sz="12" w:space="0" w:color="auto"/>
              <w:right w:val="single" w:sz="12" w:space="0" w:color="auto"/>
            </w:tcBorders>
            <w:shd w:val="clear" w:color="auto" w:fill="auto"/>
            <w:vAlign w:val="center"/>
            <w:hideMark/>
          </w:tcPr>
          <w:p w14:paraId="71BD674B"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11,68</w:t>
            </w:r>
          </w:p>
        </w:tc>
        <w:tc>
          <w:tcPr>
            <w:tcW w:w="1889" w:type="dxa"/>
            <w:tcBorders>
              <w:left w:val="single" w:sz="12" w:space="0" w:color="auto"/>
              <w:right w:val="single" w:sz="12" w:space="0" w:color="auto"/>
            </w:tcBorders>
            <w:shd w:val="clear" w:color="auto" w:fill="auto"/>
            <w:vAlign w:val="center"/>
            <w:hideMark/>
          </w:tcPr>
          <w:p w14:paraId="0A3091E6"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13,99</w:t>
            </w:r>
          </w:p>
        </w:tc>
        <w:tc>
          <w:tcPr>
            <w:tcW w:w="2124" w:type="dxa"/>
            <w:tcBorders>
              <w:left w:val="single" w:sz="12" w:space="0" w:color="auto"/>
              <w:right w:val="single" w:sz="18" w:space="0" w:color="auto"/>
            </w:tcBorders>
            <w:shd w:val="clear" w:color="auto" w:fill="auto"/>
            <w:vAlign w:val="center"/>
            <w:hideMark/>
          </w:tcPr>
          <w:p w14:paraId="0459DC88" w14:textId="28B7C20D"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2,31</w:t>
            </w:r>
          </w:p>
        </w:tc>
      </w:tr>
      <w:tr w:rsidR="00BF5F07" w:rsidRPr="00BF5F07" w14:paraId="0D24AA4C"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4355E498"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Курская область</w:t>
            </w:r>
          </w:p>
        </w:tc>
        <w:tc>
          <w:tcPr>
            <w:tcW w:w="1642" w:type="dxa"/>
            <w:tcBorders>
              <w:left w:val="single" w:sz="12" w:space="0" w:color="auto"/>
              <w:right w:val="single" w:sz="12" w:space="0" w:color="auto"/>
            </w:tcBorders>
            <w:shd w:val="clear" w:color="auto" w:fill="auto"/>
            <w:vAlign w:val="center"/>
            <w:hideMark/>
          </w:tcPr>
          <w:p w14:paraId="512F7FEC"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13,31</w:t>
            </w:r>
          </w:p>
        </w:tc>
        <w:tc>
          <w:tcPr>
            <w:tcW w:w="1889" w:type="dxa"/>
            <w:tcBorders>
              <w:left w:val="single" w:sz="12" w:space="0" w:color="auto"/>
              <w:right w:val="single" w:sz="12" w:space="0" w:color="auto"/>
            </w:tcBorders>
            <w:shd w:val="clear" w:color="auto" w:fill="auto"/>
            <w:vAlign w:val="center"/>
            <w:hideMark/>
          </w:tcPr>
          <w:p w14:paraId="264B5F5F"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13,23</w:t>
            </w:r>
          </w:p>
        </w:tc>
        <w:tc>
          <w:tcPr>
            <w:tcW w:w="2124" w:type="dxa"/>
            <w:tcBorders>
              <w:left w:val="single" w:sz="12" w:space="0" w:color="auto"/>
              <w:right w:val="single" w:sz="18" w:space="0" w:color="auto"/>
            </w:tcBorders>
            <w:shd w:val="clear" w:color="auto" w:fill="auto"/>
            <w:vAlign w:val="center"/>
            <w:hideMark/>
          </w:tcPr>
          <w:p w14:paraId="349682CC" w14:textId="3AD17C38"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r w:rsidRPr="00056E3F">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056E3F">
              <w:rPr>
                <w:rFonts w:ascii="Times New Roman" w:eastAsia="Times New Roman" w:hAnsi="Times New Roman" w:cs="Times New Roman"/>
                <w:b/>
                <w:bCs/>
                <w:color w:val="00B0F0"/>
                <w:sz w:val="28"/>
                <w:szCs w:val="28"/>
                <w:lang w:eastAsia="ru-RU"/>
              </w:rPr>
              <w:t>0,08</w:t>
            </w:r>
          </w:p>
        </w:tc>
      </w:tr>
      <w:tr w:rsidR="00BF5F07" w:rsidRPr="00BF5F07" w14:paraId="577D338B"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52A5E573"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lastRenderedPageBreak/>
              <w:t>Еврейская автономная область</w:t>
            </w:r>
          </w:p>
        </w:tc>
        <w:tc>
          <w:tcPr>
            <w:tcW w:w="1642" w:type="dxa"/>
            <w:tcBorders>
              <w:left w:val="single" w:sz="12" w:space="0" w:color="auto"/>
              <w:right w:val="single" w:sz="12" w:space="0" w:color="auto"/>
            </w:tcBorders>
            <w:shd w:val="clear" w:color="auto" w:fill="auto"/>
            <w:vAlign w:val="center"/>
            <w:hideMark/>
          </w:tcPr>
          <w:p w14:paraId="41603D53"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22,64</w:t>
            </w:r>
          </w:p>
        </w:tc>
        <w:tc>
          <w:tcPr>
            <w:tcW w:w="1889" w:type="dxa"/>
            <w:tcBorders>
              <w:left w:val="single" w:sz="12" w:space="0" w:color="auto"/>
              <w:right w:val="single" w:sz="12" w:space="0" w:color="auto"/>
            </w:tcBorders>
            <w:shd w:val="clear" w:color="auto" w:fill="auto"/>
            <w:vAlign w:val="center"/>
            <w:hideMark/>
          </w:tcPr>
          <w:p w14:paraId="241D7D1C"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12,98</w:t>
            </w:r>
          </w:p>
        </w:tc>
        <w:tc>
          <w:tcPr>
            <w:tcW w:w="2124" w:type="dxa"/>
            <w:tcBorders>
              <w:left w:val="single" w:sz="12" w:space="0" w:color="auto"/>
              <w:right w:val="single" w:sz="18" w:space="0" w:color="auto"/>
            </w:tcBorders>
            <w:shd w:val="clear" w:color="auto" w:fill="auto"/>
            <w:vAlign w:val="center"/>
            <w:hideMark/>
          </w:tcPr>
          <w:p w14:paraId="1A555A7D" w14:textId="10B64067"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r w:rsidRPr="00056E3F">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056E3F">
              <w:rPr>
                <w:rFonts w:ascii="Times New Roman" w:eastAsia="Times New Roman" w:hAnsi="Times New Roman" w:cs="Times New Roman"/>
                <w:b/>
                <w:bCs/>
                <w:color w:val="00B0F0"/>
                <w:sz w:val="28"/>
                <w:szCs w:val="28"/>
                <w:lang w:eastAsia="ru-RU"/>
              </w:rPr>
              <w:t>9,66</w:t>
            </w:r>
          </w:p>
        </w:tc>
      </w:tr>
      <w:tr w:rsidR="00BF5F07" w:rsidRPr="00BF5F07" w14:paraId="05A802A5" w14:textId="77777777" w:rsidTr="00924E27">
        <w:trPr>
          <w:trHeight w:val="525"/>
        </w:trPr>
        <w:tc>
          <w:tcPr>
            <w:tcW w:w="3678" w:type="dxa"/>
            <w:tcBorders>
              <w:left w:val="single" w:sz="18" w:space="0" w:color="auto"/>
              <w:right w:val="single" w:sz="12" w:space="0" w:color="auto"/>
            </w:tcBorders>
            <w:shd w:val="clear" w:color="auto" w:fill="auto"/>
            <w:vAlign w:val="center"/>
            <w:hideMark/>
          </w:tcPr>
          <w:p w14:paraId="792F35EE"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Республика Северная Осетия - Алания</w:t>
            </w:r>
          </w:p>
        </w:tc>
        <w:tc>
          <w:tcPr>
            <w:tcW w:w="1642" w:type="dxa"/>
            <w:tcBorders>
              <w:left w:val="single" w:sz="12" w:space="0" w:color="auto"/>
              <w:right w:val="single" w:sz="12" w:space="0" w:color="auto"/>
            </w:tcBorders>
            <w:shd w:val="clear" w:color="auto" w:fill="auto"/>
            <w:vAlign w:val="center"/>
            <w:hideMark/>
          </w:tcPr>
          <w:p w14:paraId="2334F4E2"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10,57</w:t>
            </w:r>
          </w:p>
        </w:tc>
        <w:tc>
          <w:tcPr>
            <w:tcW w:w="1889" w:type="dxa"/>
            <w:tcBorders>
              <w:left w:val="single" w:sz="12" w:space="0" w:color="auto"/>
              <w:right w:val="single" w:sz="12" w:space="0" w:color="auto"/>
            </w:tcBorders>
            <w:shd w:val="clear" w:color="auto" w:fill="auto"/>
            <w:vAlign w:val="center"/>
            <w:hideMark/>
          </w:tcPr>
          <w:p w14:paraId="41A33AAC"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11,35</w:t>
            </w:r>
          </w:p>
        </w:tc>
        <w:tc>
          <w:tcPr>
            <w:tcW w:w="2124" w:type="dxa"/>
            <w:tcBorders>
              <w:left w:val="single" w:sz="12" w:space="0" w:color="auto"/>
              <w:right w:val="single" w:sz="18" w:space="0" w:color="auto"/>
            </w:tcBorders>
            <w:shd w:val="clear" w:color="auto" w:fill="auto"/>
            <w:vAlign w:val="center"/>
            <w:hideMark/>
          </w:tcPr>
          <w:p w14:paraId="2E0EB7A5" w14:textId="2C9C3362"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0,78</w:t>
            </w:r>
          </w:p>
        </w:tc>
      </w:tr>
      <w:tr w:rsidR="00BF5F07" w:rsidRPr="00BF5F07" w14:paraId="08063BB5"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197A3548"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Ставропольский край</w:t>
            </w:r>
          </w:p>
        </w:tc>
        <w:tc>
          <w:tcPr>
            <w:tcW w:w="1642" w:type="dxa"/>
            <w:tcBorders>
              <w:left w:val="single" w:sz="12" w:space="0" w:color="auto"/>
              <w:right w:val="single" w:sz="12" w:space="0" w:color="auto"/>
            </w:tcBorders>
            <w:shd w:val="clear" w:color="auto" w:fill="auto"/>
            <w:vAlign w:val="center"/>
            <w:hideMark/>
          </w:tcPr>
          <w:p w14:paraId="005ACD9F"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16,49</w:t>
            </w:r>
          </w:p>
        </w:tc>
        <w:tc>
          <w:tcPr>
            <w:tcW w:w="1889" w:type="dxa"/>
            <w:tcBorders>
              <w:left w:val="single" w:sz="12" w:space="0" w:color="auto"/>
              <w:right w:val="single" w:sz="12" w:space="0" w:color="auto"/>
            </w:tcBorders>
            <w:shd w:val="clear" w:color="auto" w:fill="auto"/>
            <w:vAlign w:val="center"/>
            <w:hideMark/>
          </w:tcPr>
          <w:p w14:paraId="368F04A9"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10,98</w:t>
            </w:r>
          </w:p>
        </w:tc>
        <w:tc>
          <w:tcPr>
            <w:tcW w:w="2124" w:type="dxa"/>
            <w:tcBorders>
              <w:left w:val="single" w:sz="12" w:space="0" w:color="auto"/>
              <w:right w:val="single" w:sz="18" w:space="0" w:color="auto"/>
            </w:tcBorders>
            <w:shd w:val="clear" w:color="auto" w:fill="auto"/>
            <w:vAlign w:val="center"/>
            <w:hideMark/>
          </w:tcPr>
          <w:p w14:paraId="27B28E34" w14:textId="3F934B22"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r w:rsidRPr="00056E3F">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056E3F">
              <w:rPr>
                <w:rFonts w:ascii="Times New Roman" w:eastAsia="Times New Roman" w:hAnsi="Times New Roman" w:cs="Times New Roman"/>
                <w:b/>
                <w:bCs/>
                <w:color w:val="00B0F0"/>
                <w:sz w:val="28"/>
                <w:szCs w:val="28"/>
                <w:lang w:eastAsia="ru-RU"/>
              </w:rPr>
              <w:t>5,51</w:t>
            </w:r>
          </w:p>
        </w:tc>
      </w:tr>
      <w:tr w:rsidR="00BF5F07" w:rsidRPr="00BF5F07" w14:paraId="4E19E1B1" w14:textId="77777777" w:rsidTr="00924E27">
        <w:trPr>
          <w:trHeight w:val="525"/>
        </w:trPr>
        <w:tc>
          <w:tcPr>
            <w:tcW w:w="3678" w:type="dxa"/>
            <w:tcBorders>
              <w:left w:val="single" w:sz="18" w:space="0" w:color="auto"/>
              <w:right w:val="single" w:sz="12" w:space="0" w:color="auto"/>
            </w:tcBorders>
            <w:shd w:val="clear" w:color="auto" w:fill="auto"/>
            <w:vAlign w:val="center"/>
            <w:hideMark/>
          </w:tcPr>
          <w:p w14:paraId="722D47EC"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город федерального значения Санкт-Петербург</w:t>
            </w:r>
          </w:p>
        </w:tc>
        <w:tc>
          <w:tcPr>
            <w:tcW w:w="1642" w:type="dxa"/>
            <w:tcBorders>
              <w:left w:val="single" w:sz="12" w:space="0" w:color="auto"/>
              <w:right w:val="single" w:sz="12" w:space="0" w:color="auto"/>
            </w:tcBorders>
            <w:shd w:val="clear" w:color="auto" w:fill="auto"/>
            <w:vAlign w:val="center"/>
            <w:hideMark/>
          </w:tcPr>
          <w:p w14:paraId="4E2D1947"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4,88</w:t>
            </w:r>
          </w:p>
        </w:tc>
        <w:tc>
          <w:tcPr>
            <w:tcW w:w="1889" w:type="dxa"/>
            <w:tcBorders>
              <w:left w:val="single" w:sz="12" w:space="0" w:color="auto"/>
              <w:right w:val="single" w:sz="12" w:space="0" w:color="auto"/>
            </w:tcBorders>
            <w:shd w:val="clear" w:color="auto" w:fill="auto"/>
            <w:vAlign w:val="center"/>
            <w:hideMark/>
          </w:tcPr>
          <w:p w14:paraId="332F8C0A"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10,07</w:t>
            </w:r>
          </w:p>
        </w:tc>
        <w:tc>
          <w:tcPr>
            <w:tcW w:w="2124" w:type="dxa"/>
            <w:tcBorders>
              <w:left w:val="single" w:sz="12" w:space="0" w:color="auto"/>
              <w:right w:val="single" w:sz="18" w:space="0" w:color="auto"/>
            </w:tcBorders>
            <w:shd w:val="clear" w:color="auto" w:fill="auto"/>
            <w:vAlign w:val="center"/>
            <w:hideMark/>
          </w:tcPr>
          <w:p w14:paraId="421C2DE7" w14:textId="7F6BF517"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5,19</w:t>
            </w:r>
          </w:p>
        </w:tc>
      </w:tr>
      <w:tr w:rsidR="00BF5F07" w:rsidRPr="00BF5F07" w14:paraId="30B3C177"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51F416EC"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Республика Хакасия</w:t>
            </w:r>
          </w:p>
        </w:tc>
        <w:tc>
          <w:tcPr>
            <w:tcW w:w="1642" w:type="dxa"/>
            <w:tcBorders>
              <w:left w:val="single" w:sz="12" w:space="0" w:color="auto"/>
              <w:right w:val="single" w:sz="12" w:space="0" w:color="auto"/>
            </w:tcBorders>
            <w:shd w:val="clear" w:color="auto" w:fill="auto"/>
            <w:vAlign w:val="center"/>
            <w:hideMark/>
          </w:tcPr>
          <w:p w14:paraId="1C202A7D"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13,22</w:t>
            </w:r>
          </w:p>
        </w:tc>
        <w:tc>
          <w:tcPr>
            <w:tcW w:w="1889" w:type="dxa"/>
            <w:tcBorders>
              <w:left w:val="single" w:sz="12" w:space="0" w:color="auto"/>
              <w:right w:val="single" w:sz="12" w:space="0" w:color="auto"/>
            </w:tcBorders>
            <w:shd w:val="clear" w:color="auto" w:fill="auto"/>
            <w:vAlign w:val="center"/>
            <w:hideMark/>
          </w:tcPr>
          <w:p w14:paraId="190AAD38"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9,6</w:t>
            </w:r>
          </w:p>
        </w:tc>
        <w:tc>
          <w:tcPr>
            <w:tcW w:w="2124" w:type="dxa"/>
            <w:tcBorders>
              <w:left w:val="single" w:sz="12" w:space="0" w:color="auto"/>
              <w:right w:val="single" w:sz="18" w:space="0" w:color="auto"/>
            </w:tcBorders>
            <w:shd w:val="clear" w:color="auto" w:fill="auto"/>
            <w:vAlign w:val="center"/>
            <w:hideMark/>
          </w:tcPr>
          <w:p w14:paraId="49A3EC79" w14:textId="11975127"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r w:rsidRPr="00056E3F">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056E3F">
              <w:rPr>
                <w:rFonts w:ascii="Times New Roman" w:eastAsia="Times New Roman" w:hAnsi="Times New Roman" w:cs="Times New Roman"/>
                <w:b/>
                <w:bCs/>
                <w:color w:val="00B0F0"/>
                <w:sz w:val="28"/>
                <w:szCs w:val="28"/>
                <w:lang w:eastAsia="ru-RU"/>
              </w:rPr>
              <w:t>3,62</w:t>
            </w:r>
          </w:p>
        </w:tc>
      </w:tr>
      <w:tr w:rsidR="00BF5F07" w:rsidRPr="00BF5F07" w14:paraId="7F765771"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7B11AE18"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Республика Калмыкия</w:t>
            </w:r>
          </w:p>
        </w:tc>
        <w:tc>
          <w:tcPr>
            <w:tcW w:w="1642" w:type="dxa"/>
            <w:tcBorders>
              <w:left w:val="single" w:sz="12" w:space="0" w:color="auto"/>
              <w:right w:val="single" w:sz="12" w:space="0" w:color="auto"/>
            </w:tcBorders>
            <w:shd w:val="clear" w:color="auto" w:fill="auto"/>
            <w:vAlign w:val="center"/>
            <w:hideMark/>
          </w:tcPr>
          <w:p w14:paraId="7050D3F0"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6,09</w:t>
            </w:r>
          </w:p>
        </w:tc>
        <w:tc>
          <w:tcPr>
            <w:tcW w:w="1889" w:type="dxa"/>
            <w:tcBorders>
              <w:left w:val="single" w:sz="12" w:space="0" w:color="auto"/>
              <w:right w:val="single" w:sz="12" w:space="0" w:color="auto"/>
            </w:tcBorders>
            <w:shd w:val="clear" w:color="auto" w:fill="auto"/>
            <w:vAlign w:val="center"/>
            <w:hideMark/>
          </w:tcPr>
          <w:p w14:paraId="67DF9CE4"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9,51</w:t>
            </w:r>
          </w:p>
        </w:tc>
        <w:tc>
          <w:tcPr>
            <w:tcW w:w="2124" w:type="dxa"/>
            <w:tcBorders>
              <w:left w:val="single" w:sz="12" w:space="0" w:color="auto"/>
              <w:right w:val="single" w:sz="18" w:space="0" w:color="auto"/>
            </w:tcBorders>
            <w:shd w:val="clear" w:color="auto" w:fill="auto"/>
            <w:vAlign w:val="center"/>
            <w:hideMark/>
          </w:tcPr>
          <w:p w14:paraId="0892B6AA" w14:textId="6BA65FED"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3,42</w:t>
            </w:r>
          </w:p>
        </w:tc>
      </w:tr>
      <w:tr w:rsidR="00BF5F07" w:rsidRPr="00BF5F07" w14:paraId="2696FF66"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7A059963"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Республика Адыгея (Адыгея)</w:t>
            </w:r>
          </w:p>
        </w:tc>
        <w:tc>
          <w:tcPr>
            <w:tcW w:w="1642" w:type="dxa"/>
            <w:tcBorders>
              <w:left w:val="single" w:sz="12" w:space="0" w:color="auto"/>
              <w:right w:val="single" w:sz="12" w:space="0" w:color="auto"/>
            </w:tcBorders>
            <w:shd w:val="clear" w:color="auto" w:fill="auto"/>
            <w:vAlign w:val="center"/>
            <w:hideMark/>
          </w:tcPr>
          <w:p w14:paraId="43DA573C"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7,82</w:t>
            </w:r>
          </w:p>
        </w:tc>
        <w:tc>
          <w:tcPr>
            <w:tcW w:w="1889" w:type="dxa"/>
            <w:tcBorders>
              <w:left w:val="single" w:sz="12" w:space="0" w:color="auto"/>
              <w:right w:val="single" w:sz="12" w:space="0" w:color="auto"/>
            </w:tcBorders>
            <w:shd w:val="clear" w:color="auto" w:fill="auto"/>
            <w:vAlign w:val="center"/>
            <w:hideMark/>
          </w:tcPr>
          <w:p w14:paraId="2A5184C5"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8,05</w:t>
            </w:r>
          </w:p>
        </w:tc>
        <w:tc>
          <w:tcPr>
            <w:tcW w:w="2124" w:type="dxa"/>
            <w:tcBorders>
              <w:left w:val="single" w:sz="12" w:space="0" w:color="auto"/>
              <w:right w:val="single" w:sz="18" w:space="0" w:color="auto"/>
            </w:tcBorders>
            <w:shd w:val="clear" w:color="auto" w:fill="auto"/>
            <w:vAlign w:val="center"/>
            <w:hideMark/>
          </w:tcPr>
          <w:p w14:paraId="145F4998" w14:textId="68BAE894"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0,23</w:t>
            </w:r>
          </w:p>
        </w:tc>
      </w:tr>
      <w:tr w:rsidR="00BF5F07" w:rsidRPr="00BF5F07" w14:paraId="5650592B" w14:textId="77777777" w:rsidTr="00924E27">
        <w:trPr>
          <w:trHeight w:val="525"/>
        </w:trPr>
        <w:tc>
          <w:tcPr>
            <w:tcW w:w="3678" w:type="dxa"/>
            <w:tcBorders>
              <w:left w:val="single" w:sz="18" w:space="0" w:color="auto"/>
              <w:right w:val="single" w:sz="12" w:space="0" w:color="auto"/>
            </w:tcBorders>
            <w:shd w:val="clear" w:color="auto" w:fill="auto"/>
            <w:vAlign w:val="center"/>
            <w:hideMark/>
          </w:tcPr>
          <w:p w14:paraId="09D0A1DB"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Чувашская Республика - Чувашия</w:t>
            </w:r>
          </w:p>
        </w:tc>
        <w:tc>
          <w:tcPr>
            <w:tcW w:w="1642" w:type="dxa"/>
            <w:tcBorders>
              <w:left w:val="single" w:sz="12" w:space="0" w:color="auto"/>
              <w:right w:val="single" w:sz="12" w:space="0" w:color="auto"/>
            </w:tcBorders>
            <w:shd w:val="clear" w:color="auto" w:fill="auto"/>
            <w:vAlign w:val="center"/>
            <w:hideMark/>
          </w:tcPr>
          <w:p w14:paraId="23DE1212"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5,72</w:t>
            </w:r>
          </w:p>
        </w:tc>
        <w:tc>
          <w:tcPr>
            <w:tcW w:w="1889" w:type="dxa"/>
            <w:tcBorders>
              <w:left w:val="single" w:sz="12" w:space="0" w:color="auto"/>
              <w:right w:val="single" w:sz="12" w:space="0" w:color="auto"/>
            </w:tcBorders>
            <w:shd w:val="clear" w:color="auto" w:fill="auto"/>
            <w:vAlign w:val="center"/>
            <w:hideMark/>
          </w:tcPr>
          <w:p w14:paraId="19680945"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6,2</w:t>
            </w:r>
          </w:p>
        </w:tc>
        <w:tc>
          <w:tcPr>
            <w:tcW w:w="2124" w:type="dxa"/>
            <w:tcBorders>
              <w:left w:val="single" w:sz="12" w:space="0" w:color="auto"/>
              <w:right w:val="single" w:sz="18" w:space="0" w:color="auto"/>
            </w:tcBorders>
            <w:shd w:val="clear" w:color="auto" w:fill="auto"/>
            <w:vAlign w:val="center"/>
            <w:hideMark/>
          </w:tcPr>
          <w:p w14:paraId="47384F8B" w14:textId="4380CF08"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0,48</w:t>
            </w:r>
          </w:p>
        </w:tc>
      </w:tr>
      <w:tr w:rsidR="00BF5F07" w:rsidRPr="00BF5F07" w14:paraId="782ABCD1"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6379A002"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Чукотский автономный округ</w:t>
            </w:r>
          </w:p>
        </w:tc>
        <w:tc>
          <w:tcPr>
            <w:tcW w:w="1642" w:type="dxa"/>
            <w:tcBorders>
              <w:left w:val="single" w:sz="12" w:space="0" w:color="auto"/>
              <w:right w:val="single" w:sz="12" w:space="0" w:color="auto"/>
            </w:tcBorders>
            <w:shd w:val="clear" w:color="auto" w:fill="auto"/>
            <w:vAlign w:val="center"/>
            <w:hideMark/>
          </w:tcPr>
          <w:p w14:paraId="4BFC6151"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7,36</w:t>
            </w:r>
          </w:p>
        </w:tc>
        <w:tc>
          <w:tcPr>
            <w:tcW w:w="1889" w:type="dxa"/>
            <w:tcBorders>
              <w:left w:val="single" w:sz="12" w:space="0" w:color="auto"/>
              <w:right w:val="single" w:sz="12" w:space="0" w:color="auto"/>
            </w:tcBorders>
            <w:shd w:val="clear" w:color="auto" w:fill="auto"/>
            <w:vAlign w:val="center"/>
            <w:hideMark/>
          </w:tcPr>
          <w:p w14:paraId="2C2E2C2E"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5,87</w:t>
            </w:r>
          </w:p>
        </w:tc>
        <w:tc>
          <w:tcPr>
            <w:tcW w:w="2124" w:type="dxa"/>
            <w:tcBorders>
              <w:left w:val="single" w:sz="12" w:space="0" w:color="auto"/>
              <w:right w:val="single" w:sz="18" w:space="0" w:color="auto"/>
            </w:tcBorders>
            <w:shd w:val="clear" w:color="auto" w:fill="auto"/>
            <w:vAlign w:val="center"/>
            <w:hideMark/>
          </w:tcPr>
          <w:p w14:paraId="0261ACB1" w14:textId="751112B7"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r w:rsidRPr="00056E3F">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056E3F">
              <w:rPr>
                <w:rFonts w:ascii="Times New Roman" w:eastAsia="Times New Roman" w:hAnsi="Times New Roman" w:cs="Times New Roman"/>
                <w:b/>
                <w:bCs/>
                <w:color w:val="00B0F0"/>
                <w:sz w:val="28"/>
                <w:szCs w:val="28"/>
                <w:lang w:eastAsia="ru-RU"/>
              </w:rPr>
              <w:t>1,49</w:t>
            </w:r>
          </w:p>
        </w:tc>
      </w:tr>
      <w:tr w:rsidR="00BF5F07" w:rsidRPr="00BF5F07" w14:paraId="1C0371F8"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1A9A98D0"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Республика Алтай</w:t>
            </w:r>
          </w:p>
        </w:tc>
        <w:tc>
          <w:tcPr>
            <w:tcW w:w="1642" w:type="dxa"/>
            <w:tcBorders>
              <w:left w:val="single" w:sz="12" w:space="0" w:color="auto"/>
              <w:right w:val="single" w:sz="12" w:space="0" w:color="auto"/>
            </w:tcBorders>
            <w:shd w:val="clear" w:color="auto" w:fill="auto"/>
            <w:vAlign w:val="center"/>
            <w:hideMark/>
          </w:tcPr>
          <w:p w14:paraId="37E529EC"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4,45</w:t>
            </w:r>
          </w:p>
        </w:tc>
        <w:tc>
          <w:tcPr>
            <w:tcW w:w="1889" w:type="dxa"/>
            <w:tcBorders>
              <w:left w:val="single" w:sz="12" w:space="0" w:color="auto"/>
              <w:right w:val="single" w:sz="12" w:space="0" w:color="auto"/>
            </w:tcBorders>
            <w:shd w:val="clear" w:color="auto" w:fill="auto"/>
            <w:vAlign w:val="center"/>
            <w:hideMark/>
          </w:tcPr>
          <w:p w14:paraId="6D860BB6"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5,14</w:t>
            </w:r>
          </w:p>
        </w:tc>
        <w:tc>
          <w:tcPr>
            <w:tcW w:w="2124" w:type="dxa"/>
            <w:tcBorders>
              <w:left w:val="single" w:sz="12" w:space="0" w:color="auto"/>
              <w:right w:val="single" w:sz="18" w:space="0" w:color="auto"/>
            </w:tcBorders>
            <w:shd w:val="clear" w:color="auto" w:fill="auto"/>
            <w:vAlign w:val="center"/>
            <w:hideMark/>
          </w:tcPr>
          <w:p w14:paraId="4A7C422C" w14:textId="2B07F69C"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0,69</w:t>
            </w:r>
          </w:p>
        </w:tc>
      </w:tr>
      <w:tr w:rsidR="00BF5F07" w:rsidRPr="00BF5F07" w14:paraId="5CE129AC"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4B3804B8"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Республика Ингушетия</w:t>
            </w:r>
          </w:p>
        </w:tc>
        <w:tc>
          <w:tcPr>
            <w:tcW w:w="1642" w:type="dxa"/>
            <w:tcBorders>
              <w:left w:val="single" w:sz="12" w:space="0" w:color="auto"/>
              <w:right w:val="single" w:sz="12" w:space="0" w:color="auto"/>
            </w:tcBorders>
            <w:shd w:val="clear" w:color="auto" w:fill="auto"/>
            <w:vAlign w:val="center"/>
            <w:hideMark/>
          </w:tcPr>
          <w:p w14:paraId="3F19E794"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3,89</w:t>
            </w:r>
          </w:p>
        </w:tc>
        <w:tc>
          <w:tcPr>
            <w:tcW w:w="1889" w:type="dxa"/>
            <w:tcBorders>
              <w:left w:val="single" w:sz="12" w:space="0" w:color="auto"/>
              <w:right w:val="single" w:sz="12" w:space="0" w:color="auto"/>
            </w:tcBorders>
            <w:shd w:val="clear" w:color="auto" w:fill="auto"/>
            <w:vAlign w:val="center"/>
            <w:hideMark/>
          </w:tcPr>
          <w:p w14:paraId="5FD5DF59"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3,82</w:t>
            </w:r>
          </w:p>
        </w:tc>
        <w:tc>
          <w:tcPr>
            <w:tcW w:w="2124" w:type="dxa"/>
            <w:tcBorders>
              <w:left w:val="single" w:sz="12" w:space="0" w:color="auto"/>
              <w:right w:val="single" w:sz="18" w:space="0" w:color="auto"/>
            </w:tcBorders>
            <w:shd w:val="clear" w:color="auto" w:fill="auto"/>
            <w:vAlign w:val="center"/>
            <w:hideMark/>
          </w:tcPr>
          <w:p w14:paraId="2AE63738" w14:textId="0984C521"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r w:rsidRPr="00056E3F">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056E3F">
              <w:rPr>
                <w:rFonts w:ascii="Times New Roman" w:eastAsia="Times New Roman" w:hAnsi="Times New Roman" w:cs="Times New Roman"/>
                <w:b/>
                <w:bCs/>
                <w:color w:val="00B0F0"/>
                <w:sz w:val="28"/>
                <w:szCs w:val="28"/>
                <w:lang w:eastAsia="ru-RU"/>
              </w:rPr>
              <w:t>0,07</w:t>
            </w:r>
          </w:p>
        </w:tc>
      </w:tr>
      <w:tr w:rsidR="00BF5F07" w:rsidRPr="00BF5F07" w14:paraId="02212FC2" w14:textId="77777777" w:rsidTr="00924E27">
        <w:trPr>
          <w:trHeight w:val="525"/>
        </w:trPr>
        <w:tc>
          <w:tcPr>
            <w:tcW w:w="3678" w:type="dxa"/>
            <w:tcBorders>
              <w:left w:val="single" w:sz="18" w:space="0" w:color="auto"/>
              <w:right w:val="single" w:sz="12" w:space="0" w:color="auto"/>
            </w:tcBorders>
            <w:shd w:val="clear" w:color="auto" w:fill="auto"/>
            <w:vAlign w:val="center"/>
            <w:hideMark/>
          </w:tcPr>
          <w:p w14:paraId="45088C84"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Карачаево-Черкесская Республика</w:t>
            </w:r>
          </w:p>
        </w:tc>
        <w:tc>
          <w:tcPr>
            <w:tcW w:w="1642" w:type="dxa"/>
            <w:tcBorders>
              <w:left w:val="single" w:sz="12" w:space="0" w:color="auto"/>
              <w:right w:val="single" w:sz="12" w:space="0" w:color="auto"/>
            </w:tcBorders>
            <w:shd w:val="clear" w:color="auto" w:fill="auto"/>
            <w:vAlign w:val="center"/>
            <w:hideMark/>
          </w:tcPr>
          <w:p w14:paraId="74038668"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2,81</w:t>
            </w:r>
          </w:p>
        </w:tc>
        <w:tc>
          <w:tcPr>
            <w:tcW w:w="1889" w:type="dxa"/>
            <w:tcBorders>
              <w:left w:val="single" w:sz="12" w:space="0" w:color="auto"/>
              <w:right w:val="single" w:sz="12" w:space="0" w:color="auto"/>
            </w:tcBorders>
            <w:shd w:val="clear" w:color="auto" w:fill="auto"/>
            <w:vAlign w:val="center"/>
            <w:hideMark/>
          </w:tcPr>
          <w:p w14:paraId="4648378C"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2,81</w:t>
            </w:r>
          </w:p>
        </w:tc>
        <w:tc>
          <w:tcPr>
            <w:tcW w:w="2124" w:type="dxa"/>
            <w:tcBorders>
              <w:left w:val="single" w:sz="12" w:space="0" w:color="auto"/>
              <w:right w:val="single" w:sz="18" w:space="0" w:color="auto"/>
            </w:tcBorders>
            <w:shd w:val="clear" w:color="auto" w:fill="auto"/>
            <w:vAlign w:val="center"/>
            <w:hideMark/>
          </w:tcPr>
          <w:p w14:paraId="5B87C1C3" w14:textId="521C9DD5"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p>
        </w:tc>
      </w:tr>
      <w:tr w:rsidR="00BF5F07" w:rsidRPr="00BF5F07" w14:paraId="5234206E"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4E31D7C1"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Республика Дагестан</w:t>
            </w:r>
          </w:p>
        </w:tc>
        <w:tc>
          <w:tcPr>
            <w:tcW w:w="1642" w:type="dxa"/>
            <w:tcBorders>
              <w:left w:val="single" w:sz="12" w:space="0" w:color="auto"/>
              <w:right w:val="single" w:sz="12" w:space="0" w:color="auto"/>
            </w:tcBorders>
            <w:shd w:val="clear" w:color="auto" w:fill="auto"/>
            <w:vAlign w:val="center"/>
            <w:hideMark/>
          </w:tcPr>
          <w:p w14:paraId="692EDC62"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2,64</w:t>
            </w:r>
          </w:p>
        </w:tc>
        <w:tc>
          <w:tcPr>
            <w:tcW w:w="1889" w:type="dxa"/>
            <w:tcBorders>
              <w:left w:val="single" w:sz="12" w:space="0" w:color="auto"/>
              <w:right w:val="single" w:sz="12" w:space="0" w:color="auto"/>
            </w:tcBorders>
            <w:shd w:val="clear" w:color="auto" w:fill="auto"/>
            <w:vAlign w:val="center"/>
            <w:hideMark/>
          </w:tcPr>
          <w:p w14:paraId="45C98134"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2,75</w:t>
            </w:r>
          </w:p>
        </w:tc>
        <w:tc>
          <w:tcPr>
            <w:tcW w:w="2124" w:type="dxa"/>
            <w:tcBorders>
              <w:left w:val="single" w:sz="12" w:space="0" w:color="auto"/>
              <w:right w:val="single" w:sz="18" w:space="0" w:color="auto"/>
            </w:tcBorders>
            <w:shd w:val="clear" w:color="auto" w:fill="auto"/>
            <w:vAlign w:val="center"/>
            <w:hideMark/>
          </w:tcPr>
          <w:p w14:paraId="5E6E8D6B" w14:textId="6B8C8986" w:rsidR="00BF5F07" w:rsidRPr="00056E3F" w:rsidRDefault="00D93CE5" w:rsidP="00BF5F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BF5F07" w:rsidRPr="00056E3F">
              <w:rPr>
                <w:rFonts w:ascii="Times New Roman" w:eastAsia="Times New Roman" w:hAnsi="Times New Roman" w:cs="Times New Roman"/>
                <w:b/>
                <w:bCs/>
                <w:color w:val="FF0000"/>
                <w:sz w:val="28"/>
                <w:szCs w:val="28"/>
                <w:lang w:eastAsia="ru-RU"/>
              </w:rPr>
              <w:t>0,11</w:t>
            </w:r>
          </w:p>
        </w:tc>
      </w:tr>
      <w:tr w:rsidR="00BF5F07" w:rsidRPr="00BF5F07" w14:paraId="18D1BB9B" w14:textId="77777777" w:rsidTr="00924E27">
        <w:trPr>
          <w:trHeight w:val="315"/>
        </w:trPr>
        <w:tc>
          <w:tcPr>
            <w:tcW w:w="3678" w:type="dxa"/>
            <w:tcBorders>
              <w:left w:val="single" w:sz="18" w:space="0" w:color="auto"/>
              <w:right w:val="single" w:sz="12" w:space="0" w:color="auto"/>
            </w:tcBorders>
            <w:shd w:val="clear" w:color="auto" w:fill="auto"/>
            <w:vAlign w:val="center"/>
            <w:hideMark/>
          </w:tcPr>
          <w:p w14:paraId="34CCFEA4"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Республика Тыва</w:t>
            </w:r>
          </w:p>
        </w:tc>
        <w:tc>
          <w:tcPr>
            <w:tcW w:w="1642" w:type="dxa"/>
            <w:tcBorders>
              <w:left w:val="single" w:sz="12" w:space="0" w:color="auto"/>
              <w:right w:val="single" w:sz="12" w:space="0" w:color="auto"/>
            </w:tcBorders>
            <w:shd w:val="clear" w:color="auto" w:fill="auto"/>
            <w:vAlign w:val="center"/>
            <w:hideMark/>
          </w:tcPr>
          <w:p w14:paraId="3751BBE3"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3,89</w:t>
            </w:r>
          </w:p>
        </w:tc>
        <w:tc>
          <w:tcPr>
            <w:tcW w:w="1889" w:type="dxa"/>
            <w:tcBorders>
              <w:left w:val="single" w:sz="12" w:space="0" w:color="auto"/>
              <w:right w:val="single" w:sz="12" w:space="0" w:color="auto"/>
            </w:tcBorders>
            <w:shd w:val="clear" w:color="auto" w:fill="auto"/>
            <w:vAlign w:val="center"/>
            <w:hideMark/>
          </w:tcPr>
          <w:p w14:paraId="55A1B2EE"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2,21</w:t>
            </w:r>
          </w:p>
        </w:tc>
        <w:tc>
          <w:tcPr>
            <w:tcW w:w="2124" w:type="dxa"/>
            <w:tcBorders>
              <w:left w:val="single" w:sz="12" w:space="0" w:color="auto"/>
              <w:right w:val="single" w:sz="18" w:space="0" w:color="auto"/>
            </w:tcBorders>
            <w:shd w:val="clear" w:color="auto" w:fill="auto"/>
            <w:vAlign w:val="center"/>
            <w:hideMark/>
          </w:tcPr>
          <w:p w14:paraId="375A2888" w14:textId="458B48BF"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r w:rsidRPr="00056E3F">
              <w:rPr>
                <w:rFonts w:ascii="Times New Roman" w:eastAsia="Times New Roman" w:hAnsi="Times New Roman" w:cs="Times New Roman"/>
                <w:b/>
                <w:bCs/>
                <w:color w:val="00B0F0"/>
                <w:sz w:val="28"/>
                <w:szCs w:val="28"/>
                <w:lang w:eastAsia="ru-RU"/>
              </w:rPr>
              <w:t>-</w:t>
            </w:r>
            <w:r w:rsidR="00D93CE5">
              <w:rPr>
                <w:rFonts w:ascii="Times New Roman" w:eastAsia="Times New Roman" w:hAnsi="Times New Roman" w:cs="Times New Roman"/>
                <w:b/>
                <w:bCs/>
                <w:color w:val="00B0F0"/>
                <w:sz w:val="28"/>
                <w:szCs w:val="28"/>
                <w:lang w:eastAsia="ru-RU"/>
              </w:rPr>
              <w:t xml:space="preserve"> </w:t>
            </w:r>
            <w:r w:rsidRPr="00056E3F">
              <w:rPr>
                <w:rFonts w:ascii="Times New Roman" w:eastAsia="Times New Roman" w:hAnsi="Times New Roman" w:cs="Times New Roman"/>
                <w:b/>
                <w:bCs/>
                <w:color w:val="00B0F0"/>
                <w:sz w:val="28"/>
                <w:szCs w:val="28"/>
                <w:lang w:eastAsia="ru-RU"/>
              </w:rPr>
              <w:t>1,68</w:t>
            </w:r>
          </w:p>
        </w:tc>
      </w:tr>
      <w:tr w:rsidR="00BF5F07" w:rsidRPr="00BF5F07" w14:paraId="3E0351DF" w14:textId="77777777" w:rsidTr="0009689A">
        <w:trPr>
          <w:trHeight w:val="525"/>
        </w:trPr>
        <w:tc>
          <w:tcPr>
            <w:tcW w:w="3678" w:type="dxa"/>
            <w:tcBorders>
              <w:left w:val="single" w:sz="18" w:space="0" w:color="auto"/>
              <w:right w:val="single" w:sz="12" w:space="0" w:color="auto"/>
            </w:tcBorders>
            <w:shd w:val="clear" w:color="auto" w:fill="auto"/>
            <w:vAlign w:val="center"/>
            <w:hideMark/>
          </w:tcPr>
          <w:p w14:paraId="4116E6C0"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город федерального значения Севастополь</w:t>
            </w:r>
          </w:p>
        </w:tc>
        <w:tc>
          <w:tcPr>
            <w:tcW w:w="1642" w:type="dxa"/>
            <w:tcBorders>
              <w:left w:val="single" w:sz="12" w:space="0" w:color="auto"/>
              <w:right w:val="single" w:sz="12" w:space="0" w:color="auto"/>
            </w:tcBorders>
            <w:shd w:val="clear" w:color="auto" w:fill="auto"/>
            <w:vAlign w:val="center"/>
            <w:hideMark/>
          </w:tcPr>
          <w:p w14:paraId="269F2B7E"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1,21</w:t>
            </w:r>
          </w:p>
        </w:tc>
        <w:tc>
          <w:tcPr>
            <w:tcW w:w="1889" w:type="dxa"/>
            <w:tcBorders>
              <w:left w:val="single" w:sz="12" w:space="0" w:color="auto"/>
              <w:right w:val="single" w:sz="12" w:space="0" w:color="auto"/>
            </w:tcBorders>
            <w:shd w:val="clear" w:color="auto" w:fill="auto"/>
            <w:vAlign w:val="center"/>
            <w:hideMark/>
          </w:tcPr>
          <w:p w14:paraId="43544F26"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1,21</w:t>
            </w:r>
          </w:p>
        </w:tc>
        <w:tc>
          <w:tcPr>
            <w:tcW w:w="2124" w:type="dxa"/>
            <w:tcBorders>
              <w:left w:val="single" w:sz="12" w:space="0" w:color="auto"/>
              <w:right w:val="single" w:sz="18" w:space="0" w:color="auto"/>
            </w:tcBorders>
            <w:shd w:val="clear" w:color="auto" w:fill="auto"/>
            <w:vAlign w:val="center"/>
          </w:tcPr>
          <w:p w14:paraId="146D3E7F" w14:textId="6E92DBC1"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p>
        </w:tc>
      </w:tr>
      <w:tr w:rsidR="00BF5F07" w:rsidRPr="00BF5F07" w14:paraId="7EF695EB" w14:textId="77777777" w:rsidTr="0009689A">
        <w:trPr>
          <w:trHeight w:val="525"/>
        </w:trPr>
        <w:tc>
          <w:tcPr>
            <w:tcW w:w="3678" w:type="dxa"/>
            <w:tcBorders>
              <w:left w:val="single" w:sz="18" w:space="0" w:color="auto"/>
              <w:bottom w:val="single" w:sz="18" w:space="0" w:color="auto"/>
              <w:right w:val="single" w:sz="12" w:space="0" w:color="auto"/>
            </w:tcBorders>
            <w:shd w:val="clear" w:color="auto" w:fill="auto"/>
            <w:vAlign w:val="center"/>
            <w:hideMark/>
          </w:tcPr>
          <w:p w14:paraId="2068B9A5" w14:textId="77777777" w:rsidR="00BF5F07" w:rsidRPr="00056E3F" w:rsidRDefault="00BF5F07" w:rsidP="00BF5F07">
            <w:pPr>
              <w:spacing w:after="0" w:line="240" w:lineRule="auto"/>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город федерального значения Москва</w:t>
            </w:r>
          </w:p>
        </w:tc>
        <w:tc>
          <w:tcPr>
            <w:tcW w:w="1642" w:type="dxa"/>
            <w:tcBorders>
              <w:left w:val="single" w:sz="12" w:space="0" w:color="auto"/>
              <w:bottom w:val="single" w:sz="18" w:space="0" w:color="auto"/>
              <w:right w:val="single" w:sz="12" w:space="0" w:color="auto"/>
            </w:tcBorders>
            <w:shd w:val="clear" w:color="auto" w:fill="auto"/>
            <w:vAlign w:val="center"/>
            <w:hideMark/>
          </w:tcPr>
          <w:p w14:paraId="6CA6BC6A"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0</w:t>
            </w:r>
          </w:p>
        </w:tc>
        <w:tc>
          <w:tcPr>
            <w:tcW w:w="1889" w:type="dxa"/>
            <w:tcBorders>
              <w:left w:val="single" w:sz="12" w:space="0" w:color="auto"/>
              <w:bottom w:val="single" w:sz="18" w:space="0" w:color="auto"/>
              <w:right w:val="single" w:sz="12" w:space="0" w:color="auto"/>
            </w:tcBorders>
            <w:shd w:val="clear" w:color="auto" w:fill="auto"/>
            <w:vAlign w:val="center"/>
            <w:hideMark/>
          </w:tcPr>
          <w:p w14:paraId="539727AA" w14:textId="77777777" w:rsidR="00BF5F07" w:rsidRPr="00056E3F" w:rsidRDefault="00BF5F07" w:rsidP="00BF5F07">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color w:val="000000"/>
                <w:sz w:val="28"/>
                <w:szCs w:val="28"/>
                <w:lang w:eastAsia="ru-RU"/>
              </w:rPr>
              <w:t>0</w:t>
            </w:r>
          </w:p>
        </w:tc>
        <w:tc>
          <w:tcPr>
            <w:tcW w:w="2124" w:type="dxa"/>
            <w:tcBorders>
              <w:left w:val="single" w:sz="12" w:space="0" w:color="auto"/>
              <w:bottom w:val="single" w:sz="18" w:space="0" w:color="auto"/>
              <w:right w:val="single" w:sz="18" w:space="0" w:color="auto"/>
            </w:tcBorders>
            <w:shd w:val="clear" w:color="auto" w:fill="auto"/>
            <w:vAlign w:val="center"/>
          </w:tcPr>
          <w:p w14:paraId="68D99A05" w14:textId="13056C68" w:rsidR="00BF5F07" w:rsidRPr="00056E3F" w:rsidRDefault="00BF5F07" w:rsidP="00BF5F07">
            <w:pPr>
              <w:spacing w:after="0" w:line="240" w:lineRule="auto"/>
              <w:jc w:val="center"/>
              <w:rPr>
                <w:rFonts w:ascii="Times New Roman" w:eastAsia="Times New Roman" w:hAnsi="Times New Roman" w:cs="Times New Roman"/>
                <w:b/>
                <w:bCs/>
                <w:color w:val="FF0000"/>
                <w:sz w:val="28"/>
                <w:szCs w:val="28"/>
                <w:lang w:eastAsia="ru-RU"/>
              </w:rPr>
            </w:pPr>
          </w:p>
        </w:tc>
      </w:tr>
    </w:tbl>
    <w:p w14:paraId="122D96B8" w14:textId="50E51BCC" w:rsidR="00BF5F07" w:rsidRDefault="00BF5F07" w:rsidP="00254149">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595F3ED9" w14:textId="53061E11" w:rsidR="006F4B9F" w:rsidRDefault="006F4B9F" w:rsidP="005205B2">
      <w:pPr>
        <w:spacing w:after="0" w:line="312" w:lineRule="auto"/>
        <w:ind w:firstLine="567"/>
        <w:jc w:val="both"/>
        <w:rPr>
          <w:rFonts w:ascii="Times New Roman" w:eastAsia="Times New Roman" w:hAnsi="Times New Roman" w:cs="Times New Roman"/>
          <w:b/>
          <w:bCs/>
          <w:color w:val="000000" w:themeColor="text1"/>
          <w:sz w:val="28"/>
          <w:szCs w:val="28"/>
          <w:lang w:eastAsia="ru-RU"/>
        </w:rPr>
      </w:pPr>
      <w:r w:rsidRPr="006F4B9F">
        <w:rPr>
          <w:rFonts w:ascii="Times New Roman" w:eastAsia="Times New Roman" w:hAnsi="Times New Roman" w:cs="Times New Roman"/>
          <w:b/>
          <w:bCs/>
          <w:color w:val="000000" w:themeColor="text1"/>
          <w:sz w:val="28"/>
          <w:szCs w:val="28"/>
          <w:lang w:eastAsia="ru-RU"/>
        </w:rPr>
        <w:t>4. Показатель «Прирост среднего индекса качества городской среды по отношению к 2019 году»</w:t>
      </w:r>
      <w:r>
        <w:rPr>
          <w:rFonts w:ascii="Times New Roman" w:eastAsia="Times New Roman" w:hAnsi="Times New Roman" w:cs="Times New Roman"/>
          <w:b/>
          <w:bCs/>
          <w:color w:val="000000" w:themeColor="text1"/>
          <w:sz w:val="28"/>
          <w:szCs w:val="28"/>
          <w:lang w:eastAsia="ru-RU"/>
        </w:rPr>
        <w:t>.</w:t>
      </w:r>
    </w:p>
    <w:p w14:paraId="2CBC450C" w14:textId="4DB1B327" w:rsidR="006F4B9F" w:rsidRDefault="006F4B9F" w:rsidP="005205B2">
      <w:pPr>
        <w:spacing w:after="0" w:line="312" w:lineRule="auto"/>
        <w:ind w:firstLine="567"/>
        <w:jc w:val="both"/>
        <w:rPr>
          <w:rFonts w:ascii="Times New Roman" w:eastAsia="Times New Roman" w:hAnsi="Times New Roman" w:cs="Times New Roman"/>
          <w:b/>
          <w:bCs/>
          <w:color w:val="000000" w:themeColor="text1"/>
          <w:sz w:val="28"/>
          <w:szCs w:val="28"/>
          <w:lang w:eastAsia="ru-RU"/>
        </w:rPr>
      </w:pPr>
    </w:p>
    <w:p w14:paraId="7112F68E" w14:textId="782AD172" w:rsidR="006F4B9F" w:rsidRDefault="006F4B9F" w:rsidP="005205B2">
      <w:pPr>
        <w:spacing w:after="0" w:line="312" w:lineRule="auto"/>
        <w:ind w:firstLine="567"/>
        <w:rPr>
          <w:rFonts w:ascii="Times New Roman" w:hAnsi="Times New Roman" w:cs="Times New Roman"/>
          <w:sz w:val="28"/>
          <w:szCs w:val="28"/>
        </w:rPr>
      </w:pPr>
      <w:r>
        <w:rPr>
          <w:rFonts w:ascii="Times New Roman" w:hAnsi="Times New Roman" w:cs="Times New Roman"/>
          <w:sz w:val="28"/>
          <w:szCs w:val="28"/>
        </w:rPr>
        <w:t xml:space="preserve">По итогам 2022 года данный показатель Государственной программы выполнен в полном объеме (13,0 %). </w:t>
      </w:r>
    </w:p>
    <w:p w14:paraId="3532B82F" w14:textId="2339A10F" w:rsidR="006F4B9F" w:rsidRDefault="006F4B9F" w:rsidP="00254149">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14:paraId="74E4819B" w14:textId="6F9BB671" w:rsidR="006F4B9F" w:rsidRDefault="006F4B9F" w:rsidP="005205B2">
      <w:pPr>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hAnsi="Times New Roman" w:cs="Times New Roman"/>
          <w:noProof/>
          <w:sz w:val="28"/>
          <w:szCs w:val="28"/>
          <w:lang w:eastAsia="ru-RU"/>
          <w14:ligatures w14:val="standardContextual"/>
        </w:rPr>
        <w:lastRenderedPageBreak/>
        <w:drawing>
          <wp:inline distT="0" distB="0" distL="0" distR="0" wp14:anchorId="43B30B88" wp14:editId="231F02BA">
            <wp:extent cx="60198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F8F054E" w14:textId="77777777" w:rsidR="006F4B9F" w:rsidRDefault="006F4B9F" w:rsidP="00254149">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14:paraId="65B62452" w14:textId="7B2423D1" w:rsidR="006F4B9F" w:rsidRDefault="006F4B9F" w:rsidP="006F4B9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Плановое значение показателя выполнено (превышено) в 72 регионах России (84,7%). Не достигнуто плановое значение показателя в 13 субъектах Российской Федерации (Ленинградская область, Республика Коми, Кировская область, Хабаровский край, Астраханская область, Приморский край, Рязанская область, Тверская область, Еврейская автономная область, Ставропольский край, Республика Хакасия, Чукотский автономный округ, Республика Тыва):</w:t>
      </w:r>
    </w:p>
    <w:p w14:paraId="347EFB44" w14:textId="4819A36D" w:rsidR="0009689A" w:rsidRDefault="0009689A" w:rsidP="0009689A">
      <w:pPr>
        <w:spacing w:after="0" w:line="240" w:lineRule="auto"/>
        <w:ind w:firstLine="567"/>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проценты</w:t>
      </w: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51"/>
        <w:gridCol w:w="1700"/>
        <w:gridCol w:w="1889"/>
        <w:gridCol w:w="2116"/>
      </w:tblGrid>
      <w:tr w:rsidR="0009689A" w:rsidRPr="006F4B9F" w14:paraId="5C678CD4" w14:textId="77777777" w:rsidTr="0009689A">
        <w:trPr>
          <w:trHeight w:val="525"/>
        </w:trPr>
        <w:tc>
          <w:tcPr>
            <w:tcW w:w="3686" w:type="dxa"/>
            <w:tcBorders>
              <w:top w:val="single" w:sz="18" w:space="0" w:color="auto"/>
              <w:left w:val="single" w:sz="18" w:space="0" w:color="auto"/>
              <w:bottom w:val="single" w:sz="18" w:space="0" w:color="auto"/>
              <w:right w:val="single" w:sz="6" w:space="0" w:color="auto"/>
            </w:tcBorders>
            <w:shd w:val="clear" w:color="auto" w:fill="auto"/>
            <w:vAlign w:val="center"/>
          </w:tcPr>
          <w:p w14:paraId="11A739EA" w14:textId="1363D212" w:rsidR="0009689A" w:rsidRPr="006F4B9F" w:rsidRDefault="0009689A" w:rsidP="0009689A">
            <w:pPr>
              <w:spacing w:after="0" w:line="240" w:lineRule="auto"/>
              <w:jc w:val="center"/>
              <w:rPr>
                <w:rFonts w:ascii="Times New Roman" w:eastAsia="Times New Roman" w:hAnsi="Times New Roman" w:cs="Times New Roman"/>
                <w:b/>
                <w:bCs/>
                <w:color w:val="000000"/>
                <w:sz w:val="28"/>
                <w:szCs w:val="28"/>
                <w:lang w:eastAsia="ru-RU"/>
              </w:rPr>
            </w:pPr>
            <w:r w:rsidRPr="0009689A">
              <w:rPr>
                <w:rFonts w:ascii="Times New Roman" w:eastAsia="Times New Roman" w:hAnsi="Times New Roman" w:cs="Times New Roman"/>
                <w:b/>
                <w:bCs/>
                <w:color w:val="000000"/>
                <w:sz w:val="28"/>
                <w:szCs w:val="28"/>
                <w:lang w:eastAsia="ru-RU"/>
              </w:rPr>
              <w:t>Наименование субъекта Российской Федерации</w:t>
            </w:r>
          </w:p>
        </w:tc>
        <w:tc>
          <w:tcPr>
            <w:tcW w:w="1701" w:type="dxa"/>
            <w:tcBorders>
              <w:top w:val="single" w:sz="18" w:space="0" w:color="auto"/>
              <w:left w:val="single" w:sz="6" w:space="0" w:color="auto"/>
              <w:bottom w:val="single" w:sz="18" w:space="0" w:color="auto"/>
              <w:right w:val="single" w:sz="6" w:space="0" w:color="auto"/>
            </w:tcBorders>
            <w:shd w:val="clear" w:color="auto" w:fill="auto"/>
            <w:vAlign w:val="center"/>
          </w:tcPr>
          <w:p w14:paraId="5765743D" w14:textId="3385377F"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b/>
                <w:bCs/>
                <w:color w:val="000000"/>
                <w:sz w:val="28"/>
                <w:szCs w:val="28"/>
                <w:lang w:eastAsia="ru-RU"/>
              </w:rPr>
              <w:t>Плановое значение показателя на 2022 год</w:t>
            </w:r>
          </w:p>
        </w:tc>
        <w:tc>
          <w:tcPr>
            <w:tcW w:w="1843" w:type="dxa"/>
            <w:tcBorders>
              <w:top w:val="single" w:sz="18" w:space="0" w:color="auto"/>
              <w:left w:val="single" w:sz="6" w:space="0" w:color="auto"/>
              <w:bottom w:val="single" w:sz="18" w:space="0" w:color="auto"/>
              <w:right w:val="single" w:sz="6" w:space="0" w:color="auto"/>
            </w:tcBorders>
            <w:shd w:val="clear" w:color="auto" w:fill="auto"/>
            <w:vAlign w:val="center"/>
          </w:tcPr>
          <w:p w14:paraId="6A2924C5" w14:textId="18AEDC8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b/>
                <w:bCs/>
                <w:color w:val="000000"/>
                <w:sz w:val="28"/>
                <w:szCs w:val="28"/>
                <w:lang w:eastAsia="ru-RU"/>
              </w:rPr>
              <w:t>Фактическое значение показателя по итогам 2022 года</w:t>
            </w:r>
          </w:p>
        </w:tc>
        <w:tc>
          <w:tcPr>
            <w:tcW w:w="2126" w:type="dxa"/>
            <w:tcBorders>
              <w:top w:val="single" w:sz="18" w:space="0" w:color="auto"/>
              <w:left w:val="single" w:sz="6" w:space="0" w:color="auto"/>
              <w:bottom w:val="single" w:sz="18" w:space="0" w:color="auto"/>
              <w:right w:val="single" w:sz="18" w:space="0" w:color="auto"/>
            </w:tcBorders>
            <w:shd w:val="clear" w:color="auto" w:fill="auto"/>
            <w:vAlign w:val="center"/>
          </w:tcPr>
          <w:p w14:paraId="477486E3" w14:textId="074EF546"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056E3F">
              <w:rPr>
                <w:rFonts w:ascii="Times New Roman" w:eastAsia="Times New Roman" w:hAnsi="Times New Roman" w:cs="Times New Roman"/>
                <w:b/>
                <w:bCs/>
                <w:color w:val="000000" w:themeColor="text1"/>
                <w:sz w:val="28"/>
                <w:szCs w:val="28"/>
                <w:lang w:eastAsia="ru-RU"/>
              </w:rPr>
              <w:t>Степень достижения планового значения</w:t>
            </w:r>
          </w:p>
        </w:tc>
      </w:tr>
      <w:tr w:rsidR="0009689A" w:rsidRPr="006F4B9F" w14:paraId="27A045BA" w14:textId="77777777" w:rsidTr="0009689A">
        <w:trPr>
          <w:trHeight w:val="525"/>
        </w:trPr>
        <w:tc>
          <w:tcPr>
            <w:tcW w:w="3686" w:type="dxa"/>
            <w:tcBorders>
              <w:top w:val="single" w:sz="18" w:space="0" w:color="auto"/>
              <w:left w:val="single" w:sz="18" w:space="0" w:color="auto"/>
            </w:tcBorders>
            <w:shd w:val="clear" w:color="auto" w:fill="auto"/>
            <w:vAlign w:val="center"/>
            <w:hideMark/>
          </w:tcPr>
          <w:p w14:paraId="3738CBED"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город федерального значения Москва</w:t>
            </w:r>
          </w:p>
        </w:tc>
        <w:tc>
          <w:tcPr>
            <w:tcW w:w="1701" w:type="dxa"/>
            <w:tcBorders>
              <w:top w:val="single" w:sz="18" w:space="0" w:color="auto"/>
            </w:tcBorders>
            <w:shd w:val="clear" w:color="auto" w:fill="auto"/>
            <w:vAlign w:val="center"/>
            <w:hideMark/>
          </w:tcPr>
          <w:p w14:paraId="18F402DD"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6</w:t>
            </w:r>
          </w:p>
        </w:tc>
        <w:tc>
          <w:tcPr>
            <w:tcW w:w="1843" w:type="dxa"/>
            <w:tcBorders>
              <w:top w:val="single" w:sz="18" w:space="0" w:color="auto"/>
            </w:tcBorders>
            <w:shd w:val="clear" w:color="auto" w:fill="auto"/>
            <w:vAlign w:val="center"/>
            <w:hideMark/>
          </w:tcPr>
          <w:p w14:paraId="641EA1DD"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6</w:t>
            </w:r>
          </w:p>
        </w:tc>
        <w:tc>
          <w:tcPr>
            <w:tcW w:w="2126" w:type="dxa"/>
            <w:tcBorders>
              <w:top w:val="single" w:sz="18" w:space="0" w:color="auto"/>
              <w:right w:val="single" w:sz="18" w:space="0" w:color="auto"/>
            </w:tcBorders>
            <w:shd w:val="clear" w:color="auto" w:fill="auto"/>
            <w:vAlign w:val="center"/>
          </w:tcPr>
          <w:p w14:paraId="0634835D" w14:textId="2719F320"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1925F5AA" w14:textId="77777777" w:rsidTr="0009689A">
        <w:trPr>
          <w:trHeight w:val="780"/>
        </w:trPr>
        <w:tc>
          <w:tcPr>
            <w:tcW w:w="3686" w:type="dxa"/>
            <w:tcBorders>
              <w:left w:val="single" w:sz="18" w:space="0" w:color="auto"/>
            </w:tcBorders>
            <w:shd w:val="clear" w:color="auto" w:fill="auto"/>
            <w:vAlign w:val="center"/>
            <w:hideMark/>
          </w:tcPr>
          <w:p w14:paraId="4A9FBA39"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город федерального значения Санкт-Петербург</w:t>
            </w:r>
          </w:p>
        </w:tc>
        <w:tc>
          <w:tcPr>
            <w:tcW w:w="1701" w:type="dxa"/>
            <w:shd w:val="clear" w:color="auto" w:fill="auto"/>
            <w:vAlign w:val="center"/>
            <w:hideMark/>
          </w:tcPr>
          <w:p w14:paraId="6CB80BC0"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9</w:t>
            </w:r>
          </w:p>
        </w:tc>
        <w:tc>
          <w:tcPr>
            <w:tcW w:w="1843" w:type="dxa"/>
            <w:shd w:val="clear" w:color="auto" w:fill="auto"/>
            <w:vAlign w:val="center"/>
            <w:hideMark/>
          </w:tcPr>
          <w:p w14:paraId="6BA7A5EE"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9</w:t>
            </w:r>
          </w:p>
        </w:tc>
        <w:tc>
          <w:tcPr>
            <w:tcW w:w="2126" w:type="dxa"/>
            <w:tcBorders>
              <w:right w:val="single" w:sz="18" w:space="0" w:color="auto"/>
            </w:tcBorders>
            <w:shd w:val="clear" w:color="auto" w:fill="auto"/>
            <w:vAlign w:val="center"/>
          </w:tcPr>
          <w:p w14:paraId="19958BEE" w14:textId="2990E379"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629BFE51" w14:textId="77777777" w:rsidTr="0009689A">
        <w:trPr>
          <w:trHeight w:val="315"/>
        </w:trPr>
        <w:tc>
          <w:tcPr>
            <w:tcW w:w="3686" w:type="dxa"/>
            <w:tcBorders>
              <w:left w:val="single" w:sz="18" w:space="0" w:color="auto"/>
            </w:tcBorders>
            <w:shd w:val="clear" w:color="auto" w:fill="auto"/>
            <w:vAlign w:val="center"/>
            <w:hideMark/>
          </w:tcPr>
          <w:p w14:paraId="604E4A2E"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Московская область</w:t>
            </w:r>
          </w:p>
        </w:tc>
        <w:tc>
          <w:tcPr>
            <w:tcW w:w="1701" w:type="dxa"/>
            <w:shd w:val="clear" w:color="auto" w:fill="auto"/>
            <w:vAlign w:val="center"/>
            <w:hideMark/>
          </w:tcPr>
          <w:p w14:paraId="3680B53B"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11</w:t>
            </w:r>
          </w:p>
        </w:tc>
        <w:tc>
          <w:tcPr>
            <w:tcW w:w="1843" w:type="dxa"/>
            <w:shd w:val="clear" w:color="auto" w:fill="auto"/>
            <w:vAlign w:val="center"/>
            <w:hideMark/>
          </w:tcPr>
          <w:p w14:paraId="02B56F34"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11</w:t>
            </w:r>
          </w:p>
        </w:tc>
        <w:tc>
          <w:tcPr>
            <w:tcW w:w="2126" w:type="dxa"/>
            <w:tcBorders>
              <w:right w:val="single" w:sz="18" w:space="0" w:color="auto"/>
            </w:tcBorders>
            <w:shd w:val="clear" w:color="auto" w:fill="auto"/>
            <w:vAlign w:val="center"/>
          </w:tcPr>
          <w:p w14:paraId="0577DE68" w14:textId="3673726C"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05650297" w14:textId="77777777" w:rsidTr="0009689A">
        <w:trPr>
          <w:trHeight w:val="315"/>
        </w:trPr>
        <w:tc>
          <w:tcPr>
            <w:tcW w:w="3686" w:type="dxa"/>
            <w:tcBorders>
              <w:left w:val="single" w:sz="18" w:space="0" w:color="auto"/>
            </w:tcBorders>
            <w:shd w:val="clear" w:color="auto" w:fill="auto"/>
            <w:vAlign w:val="center"/>
            <w:hideMark/>
          </w:tcPr>
          <w:p w14:paraId="157865A7"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Тюменская область</w:t>
            </w:r>
          </w:p>
        </w:tc>
        <w:tc>
          <w:tcPr>
            <w:tcW w:w="1701" w:type="dxa"/>
            <w:shd w:val="clear" w:color="auto" w:fill="auto"/>
            <w:vAlign w:val="center"/>
            <w:hideMark/>
          </w:tcPr>
          <w:p w14:paraId="46E06201"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12</w:t>
            </w:r>
          </w:p>
        </w:tc>
        <w:tc>
          <w:tcPr>
            <w:tcW w:w="1843" w:type="dxa"/>
            <w:shd w:val="clear" w:color="auto" w:fill="auto"/>
            <w:vAlign w:val="center"/>
            <w:hideMark/>
          </w:tcPr>
          <w:p w14:paraId="291C8BE5"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12</w:t>
            </w:r>
          </w:p>
        </w:tc>
        <w:tc>
          <w:tcPr>
            <w:tcW w:w="2126" w:type="dxa"/>
            <w:tcBorders>
              <w:right w:val="single" w:sz="18" w:space="0" w:color="auto"/>
            </w:tcBorders>
            <w:shd w:val="clear" w:color="auto" w:fill="auto"/>
            <w:vAlign w:val="center"/>
          </w:tcPr>
          <w:p w14:paraId="472F8743" w14:textId="05F96E6F"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7A2CE6E5" w14:textId="77777777" w:rsidTr="0009689A">
        <w:trPr>
          <w:trHeight w:val="525"/>
        </w:trPr>
        <w:tc>
          <w:tcPr>
            <w:tcW w:w="3686" w:type="dxa"/>
            <w:tcBorders>
              <w:left w:val="single" w:sz="18" w:space="0" w:color="auto"/>
            </w:tcBorders>
            <w:shd w:val="clear" w:color="auto" w:fill="auto"/>
            <w:vAlign w:val="center"/>
            <w:hideMark/>
          </w:tcPr>
          <w:p w14:paraId="0F2107E4"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Республика Адыгея (Адыгея)</w:t>
            </w:r>
          </w:p>
        </w:tc>
        <w:tc>
          <w:tcPr>
            <w:tcW w:w="1701" w:type="dxa"/>
            <w:shd w:val="clear" w:color="auto" w:fill="auto"/>
            <w:vAlign w:val="center"/>
            <w:hideMark/>
          </w:tcPr>
          <w:p w14:paraId="01386FAD"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12</w:t>
            </w:r>
          </w:p>
        </w:tc>
        <w:tc>
          <w:tcPr>
            <w:tcW w:w="1843" w:type="dxa"/>
            <w:shd w:val="clear" w:color="auto" w:fill="auto"/>
            <w:vAlign w:val="center"/>
            <w:hideMark/>
          </w:tcPr>
          <w:p w14:paraId="6D20FC03"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12</w:t>
            </w:r>
          </w:p>
        </w:tc>
        <w:tc>
          <w:tcPr>
            <w:tcW w:w="2126" w:type="dxa"/>
            <w:tcBorders>
              <w:right w:val="single" w:sz="18" w:space="0" w:color="auto"/>
            </w:tcBorders>
            <w:shd w:val="clear" w:color="auto" w:fill="auto"/>
            <w:vAlign w:val="center"/>
          </w:tcPr>
          <w:p w14:paraId="2570F9D3" w14:textId="4D0E3998"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0471FB4C" w14:textId="77777777" w:rsidTr="0009689A">
        <w:trPr>
          <w:trHeight w:val="315"/>
        </w:trPr>
        <w:tc>
          <w:tcPr>
            <w:tcW w:w="3686" w:type="dxa"/>
            <w:tcBorders>
              <w:left w:val="single" w:sz="18" w:space="0" w:color="auto"/>
            </w:tcBorders>
            <w:shd w:val="clear" w:color="auto" w:fill="auto"/>
            <w:vAlign w:val="center"/>
            <w:hideMark/>
          </w:tcPr>
          <w:p w14:paraId="27A2D7D4"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Ленинградская область</w:t>
            </w:r>
          </w:p>
        </w:tc>
        <w:tc>
          <w:tcPr>
            <w:tcW w:w="1701" w:type="dxa"/>
            <w:shd w:val="clear" w:color="auto" w:fill="auto"/>
            <w:vAlign w:val="center"/>
            <w:hideMark/>
          </w:tcPr>
          <w:p w14:paraId="2D3EA494"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12</w:t>
            </w:r>
          </w:p>
        </w:tc>
        <w:tc>
          <w:tcPr>
            <w:tcW w:w="1843" w:type="dxa"/>
            <w:shd w:val="clear" w:color="auto" w:fill="auto"/>
            <w:vAlign w:val="center"/>
            <w:hideMark/>
          </w:tcPr>
          <w:p w14:paraId="573C7CF5"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12</w:t>
            </w:r>
          </w:p>
        </w:tc>
        <w:tc>
          <w:tcPr>
            <w:tcW w:w="2126" w:type="dxa"/>
            <w:tcBorders>
              <w:right w:val="single" w:sz="18" w:space="0" w:color="auto"/>
            </w:tcBorders>
            <w:shd w:val="clear" w:color="auto" w:fill="auto"/>
            <w:vAlign w:val="center"/>
          </w:tcPr>
          <w:p w14:paraId="4692AFE0" w14:textId="35C44892"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6A656071" w14:textId="77777777" w:rsidTr="0009689A">
        <w:trPr>
          <w:trHeight w:val="315"/>
        </w:trPr>
        <w:tc>
          <w:tcPr>
            <w:tcW w:w="3686" w:type="dxa"/>
            <w:tcBorders>
              <w:left w:val="single" w:sz="18" w:space="0" w:color="auto"/>
            </w:tcBorders>
            <w:shd w:val="clear" w:color="auto" w:fill="auto"/>
            <w:vAlign w:val="center"/>
            <w:hideMark/>
          </w:tcPr>
          <w:p w14:paraId="23C23AB3"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Мурманская область</w:t>
            </w:r>
          </w:p>
        </w:tc>
        <w:tc>
          <w:tcPr>
            <w:tcW w:w="1701" w:type="dxa"/>
            <w:shd w:val="clear" w:color="auto" w:fill="auto"/>
            <w:vAlign w:val="center"/>
            <w:hideMark/>
          </w:tcPr>
          <w:p w14:paraId="6D529F52"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12</w:t>
            </w:r>
          </w:p>
        </w:tc>
        <w:tc>
          <w:tcPr>
            <w:tcW w:w="1843" w:type="dxa"/>
            <w:shd w:val="clear" w:color="auto" w:fill="auto"/>
            <w:vAlign w:val="center"/>
            <w:hideMark/>
          </w:tcPr>
          <w:p w14:paraId="15B6F2C5"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12</w:t>
            </w:r>
          </w:p>
        </w:tc>
        <w:tc>
          <w:tcPr>
            <w:tcW w:w="2126" w:type="dxa"/>
            <w:tcBorders>
              <w:right w:val="single" w:sz="18" w:space="0" w:color="auto"/>
            </w:tcBorders>
            <w:shd w:val="clear" w:color="auto" w:fill="auto"/>
            <w:vAlign w:val="center"/>
          </w:tcPr>
          <w:p w14:paraId="268C2B49" w14:textId="4620E666"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279CF550" w14:textId="77777777" w:rsidTr="0009689A">
        <w:trPr>
          <w:trHeight w:val="315"/>
        </w:trPr>
        <w:tc>
          <w:tcPr>
            <w:tcW w:w="3686" w:type="dxa"/>
            <w:tcBorders>
              <w:left w:val="single" w:sz="18" w:space="0" w:color="auto"/>
            </w:tcBorders>
            <w:shd w:val="clear" w:color="auto" w:fill="auto"/>
            <w:vAlign w:val="center"/>
            <w:hideMark/>
          </w:tcPr>
          <w:p w14:paraId="4E31AF7C"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Новгородская область</w:t>
            </w:r>
          </w:p>
        </w:tc>
        <w:tc>
          <w:tcPr>
            <w:tcW w:w="1701" w:type="dxa"/>
            <w:shd w:val="clear" w:color="auto" w:fill="auto"/>
            <w:vAlign w:val="center"/>
            <w:hideMark/>
          </w:tcPr>
          <w:p w14:paraId="6325F91E"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12</w:t>
            </w:r>
          </w:p>
        </w:tc>
        <w:tc>
          <w:tcPr>
            <w:tcW w:w="1843" w:type="dxa"/>
            <w:shd w:val="clear" w:color="auto" w:fill="auto"/>
            <w:vAlign w:val="center"/>
            <w:hideMark/>
          </w:tcPr>
          <w:p w14:paraId="42D2E245"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12</w:t>
            </w:r>
          </w:p>
        </w:tc>
        <w:tc>
          <w:tcPr>
            <w:tcW w:w="2126" w:type="dxa"/>
            <w:tcBorders>
              <w:right w:val="single" w:sz="18" w:space="0" w:color="auto"/>
            </w:tcBorders>
            <w:shd w:val="clear" w:color="auto" w:fill="auto"/>
            <w:vAlign w:val="center"/>
          </w:tcPr>
          <w:p w14:paraId="2F3F39E6" w14:textId="7733BD54"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5CFF75D7" w14:textId="77777777" w:rsidTr="0009689A">
        <w:trPr>
          <w:trHeight w:val="525"/>
        </w:trPr>
        <w:tc>
          <w:tcPr>
            <w:tcW w:w="3686" w:type="dxa"/>
            <w:tcBorders>
              <w:left w:val="single" w:sz="18" w:space="0" w:color="auto"/>
            </w:tcBorders>
            <w:shd w:val="clear" w:color="auto" w:fill="auto"/>
            <w:vAlign w:val="center"/>
            <w:hideMark/>
          </w:tcPr>
          <w:p w14:paraId="4B7BBFD9"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Чувашская Республика - Чувашия</w:t>
            </w:r>
          </w:p>
        </w:tc>
        <w:tc>
          <w:tcPr>
            <w:tcW w:w="1701" w:type="dxa"/>
            <w:shd w:val="clear" w:color="auto" w:fill="auto"/>
            <w:vAlign w:val="center"/>
            <w:hideMark/>
          </w:tcPr>
          <w:p w14:paraId="657BD41A"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12</w:t>
            </w:r>
          </w:p>
        </w:tc>
        <w:tc>
          <w:tcPr>
            <w:tcW w:w="1843" w:type="dxa"/>
            <w:shd w:val="clear" w:color="auto" w:fill="auto"/>
            <w:vAlign w:val="center"/>
            <w:hideMark/>
          </w:tcPr>
          <w:p w14:paraId="5A84D557"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12</w:t>
            </w:r>
          </w:p>
        </w:tc>
        <w:tc>
          <w:tcPr>
            <w:tcW w:w="2126" w:type="dxa"/>
            <w:tcBorders>
              <w:right w:val="single" w:sz="18" w:space="0" w:color="auto"/>
            </w:tcBorders>
            <w:shd w:val="clear" w:color="auto" w:fill="auto"/>
            <w:vAlign w:val="center"/>
          </w:tcPr>
          <w:p w14:paraId="34F95A06" w14:textId="16F33D66"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3E5983DD" w14:textId="77777777" w:rsidTr="0009689A">
        <w:trPr>
          <w:trHeight w:val="525"/>
        </w:trPr>
        <w:tc>
          <w:tcPr>
            <w:tcW w:w="3686" w:type="dxa"/>
            <w:tcBorders>
              <w:left w:val="single" w:sz="18" w:space="0" w:color="auto"/>
            </w:tcBorders>
            <w:shd w:val="clear" w:color="auto" w:fill="auto"/>
            <w:vAlign w:val="center"/>
            <w:hideMark/>
          </w:tcPr>
          <w:p w14:paraId="4F5894E4"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lastRenderedPageBreak/>
              <w:t>Ямало-Ненецкий автономный округ</w:t>
            </w:r>
          </w:p>
        </w:tc>
        <w:tc>
          <w:tcPr>
            <w:tcW w:w="1701" w:type="dxa"/>
            <w:shd w:val="clear" w:color="auto" w:fill="auto"/>
            <w:vAlign w:val="center"/>
            <w:hideMark/>
          </w:tcPr>
          <w:p w14:paraId="1454DC3A"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12</w:t>
            </w:r>
          </w:p>
        </w:tc>
        <w:tc>
          <w:tcPr>
            <w:tcW w:w="1843" w:type="dxa"/>
            <w:shd w:val="clear" w:color="auto" w:fill="auto"/>
            <w:vAlign w:val="center"/>
            <w:hideMark/>
          </w:tcPr>
          <w:p w14:paraId="1691580B"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12</w:t>
            </w:r>
          </w:p>
        </w:tc>
        <w:tc>
          <w:tcPr>
            <w:tcW w:w="2126" w:type="dxa"/>
            <w:tcBorders>
              <w:right w:val="single" w:sz="18" w:space="0" w:color="auto"/>
            </w:tcBorders>
            <w:shd w:val="clear" w:color="auto" w:fill="auto"/>
            <w:vAlign w:val="center"/>
          </w:tcPr>
          <w:p w14:paraId="60EB4F99" w14:textId="0C872B8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0FD68934" w14:textId="77777777" w:rsidTr="0009689A">
        <w:trPr>
          <w:trHeight w:val="315"/>
        </w:trPr>
        <w:tc>
          <w:tcPr>
            <w:tcW w:w="3686" w:type="dxa"/>
            <w:tcBorders>
              <w:left w:val="single" w:sz="18" w:space="0" w:color="auto"/>
            </w:tcBorders>
            <w:shd w:val="clear" w:color="auto" w:fill="auto"/>
            <w:vAlign w:val="center"/>
            <w:hideMark/>
          </w:tcPr>
          <w:p w14:paraId="0B24829D"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Ярославская область</w:t>
            </w:r>
          </w:p>
        </w:tc>
        <w:tc>
          <w:tcPr>
            <w:tcW w:w="1701" w:type="dxa"/>
            <w:shd w:val="clear" w:color="auto" w:fill="auto"/>
            <w:vAlign w:val="center"/>
            <w:hideMark/>
          </w:tcPr>
          <w:p w14:paraId="12B385E6"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12</w:t>
            </w:r>
          </w:p>
        </w:tc>
        <w:tc>
          <w:tcPr>
            <w:tcW w:w="1843" w:type="dxa"/>
            <w:shd w:val="clear" w:color="auto" w:fill="auto"/>
            <w:vAlign w:val="center"/>
            <w:hideMark/>
          </w:tcPr>
          <w:p w14:paraId="0C247943"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12</w:t>
            </w:r>
          </w:p>
        </w:tc>
        <w:tc>
          <w:tcPr>
            <w:tcW w:w="2126" w:type="dxa"/>
            <w:tcBorders>
              <w:right w:val="single" w:sz="18" w:space="0" w:color="auto"/>
            </w:tcBorders>
            <w:shd w:val="clear" w:color="auto" w:fill="auto"/>
            <w:vAlign w:val="center"/>
          </w:tcPr>
          <w:p w14:paraId="6E4CB55C" w14:textId="389D99BC"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0DF0D3E9" w14:textId="77777777" w:rsidTr="0009689A">
        <w:trPr>
          <w:trHeight w:val="525"/>
        </w:trPr>
        <w:tc>
          <w:tcPr>
            <w:tcW w:w="3686" w:type="dxa"/>
            <w:tcBorders>
              <w:left w:val="single" w:sz="18" w:space="0" w:color="auto"/>
            </w:tcBorders>
            <w:shd w:val="clear" w:color="auto" w:fill="auto"/>
            <w:vAlign w:val="center"/>
            <w:hideMark/>
          </w:tcPr>
          <w:p w14:paraId="345A5041"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город федерального значения Севастополь</w:t>
            </w:r>
          </w:p>
        </w:tc>
        <w:tc>
          <w:tcPr>
            <w:tcW w:w="1701" w:type="dxa"/>
            <w:shd w:val="clear" w:color="auto" w:fill="auto"/>
            <w:vAlign w:val="center"/>
            <w:hideMark/>
          </w:tcPr>
          <w:p w14:paraId="07C5A894"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44E0FCDF"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0651DF51" w14:textId="111F83E9"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35AED53D" w14:textId="77777777" w:rsidTr="0009689A">
        <w:trPr>
          <w:trHeight w:val="315"/>
        </w:trPr>
        <w:tc>
          <w:tcPr>
            <w:tcW w:w="3686" w:type="dxa"/>
            <w:tcBorders>
              <w:left w:val="single" w:sz="18" w:space="0" w:color="auto"/>
            </w:tcBorders>
            <w:shd w:val="clear" w:color="auto" w:fill="auto"/>
            <w:vAlign w:val="center"/>
            <w:hideMark/>
          </w:tcPr>
          <w:p w14:paraId="6AFE4EEF"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Белгородская область</w:t>
            </w:r>
          </w:p>
        </w:tc>
        <w:tc>
          <w:tcPr>
            <w:tcW w:w="1701" w:type="dxa"/>
            <w:shd w:val="clear" w:color="auto" w:fill="auto"/>
            <w:vAlign w:val="center"/>
            <w:hideMark/>
          </w:tcPr>
          <w:p w14:paraId="392716FE"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2BA9E4F8"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2FC1B7A4" w14:textId="0114477B"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406ECC04" w14:textId="77777777" w:rsidTr="0009689A">
        <w:trPr>
          <w:trHeight w:val="315"/>
        </w:trPr>
        <w:tc>
          <w:tcPr>
            <w:tcW w:w="3686" w:type="dxa"/>
            <w:tcBorders>
              <w:left w:val="single" w:sz="18" w:space="0" w:color="auto"/>
            </w:tcBorders>
            <w:shd w:val="clear" w:color="auto" w:fill="auto"/>
            <w:vAlign w:val="center"/>
            <w:hideMark/>
          </w:tcPr>
          <w:p w14:paraId="0F3743A7"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Тульская область</w:t>
            </w:r>
          </w:p>
        </w:tc>
        <w:tc>
          <w:tcPr>
            <w:tcW w:w="1701" w:type="dxa"/>
            <w:shd w:val="clear" w:color="auto" w:fill="auto"/>
            <w:vAlign w:val="center"/>
            <w:hideMark/>
          </w:tcPr>
          <w:p w14:paraId="562B23E0"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500C29C8"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7DABBC96" w14:textId="0206F841"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1AFBB0AC" w14:textId="77777777" w:rsidTr="00E96D1B">
        <w:trPr>
          <w:trHeight w:val="189"/>
        </w:trPr>
        <w:tc>
          <w:tcPr>
            <w:tcW w:w="3686" w:type="dxa"/>
            <w:tcBorders>
              <w:left w:val="single" w:sz="18" w:space="0" w:color="auto"/>
            </w:tcBorders>
            <w:shd w:val="clear" w:color="auto" w:fill="auto"/>
            <w:vAlign w:val="center"/>
            <w:hideMark/>
          </w:tcPr>
          <w:p w14:paraId="7595834D"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Республика Башкортостан</w:t>
            </w:r>
          </w:p>
        </w:tc>
        <w:tc>
          <w:tcPr>
            <w:tcW w:w="1701" w:type="dxa"/>
            <w:shd w:val="clear" w:color="auto" w:fill="auto"/>
            <w:vAlign w:val="center"/>
            <w:hideMark/>
          </w:tcPr>
          <w:p w14:paraId="03DB169D"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06FF3F68"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09303F5E" w14:textId="606E7C6D"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65727914" w14:textId="77777777" w:rsidTr="0009689A">
        <w:trPr>
          <w:trHeight w:val="315"/>
        </w:trPr>
        <w:tc>
          <w:tcPr>
            <w:tcW w:w="3686" w:type="dxa"/>
            <w:tcBorders>
              <w:left w:val="single" w:sz="18" w:space="0" w:color="auto"/>
            </w:tcBorders>
            <w:shd w:val="clear" w:color="auto" w:fill="auto"/>
            <w:vAlign w:val="center"/>
            <w:hideMark/>
          </w:tcPr>
          <w:p w14:paraId="44B580D0"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Липецкая область</w:t>
            </w:r>
          </w:p>
        </w:tc>
        <w:tc>
          <w:tcPr>
            <w:tcW w:w="1701" w:type="dxa"/>
            <w:shd w:val="clear" w:color="auto" w:fill="auto"/>
            <w:vAlign w:val="center"/>
            <w:hideMark/>
          </w:tcPr>
          <w:p w14:paraId="021B8C99"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75ED85AC"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342E0B41" w14:textId="09A84A63"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377664F6" w14:textId="77777777" w:rsidTr="0009689A">
        <w:trPr>
          <w:trHeight w:val="315"/>
        </w:trPr>
        <w:tc>
          <w:tcPr>
            <w:tcW w:w="3686" w:type="dxa"/>
            <w:tcBorders>
              <w:left w:val="single" w:sz="18" w:space="0" w:color="auto"/>
            </w:tcBorders>
            <w:shd w:val="clear" w:color="auto" w:fill="auto"/>
            <w:vAlign w:val="center"/>
            <w:hideMark/>
          </w:tcPr>
          <w:p w14:paraId="739BE481"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Нижегородская область</w:t>
            </w:r>
          </w:p>
        </w:tc>
        <w:tc>
          <w:tcPr>
            <w:tcW w:w="1701" w:type="dxa"/>
            <w:shd w:val="clear" w:color="auto" w:fill="auto"/>
            <w:vAlign w:val="center"/>
            <w:hideMark/>
          </w:tcPr>
          <w:p w14:paraId="3E9A2CD0"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3BB5FC75"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4FA2E6A0" w14:textId="183A6899"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42C27EEE" w14:textId="77777777" w:rsidTr="0009689A">
        <w:trPr>
          <w:trHeight w:val="315"/>
        </w:trPr>
        <w:tc>
          <w:tcPr>
            <w:tcW w:w="3686" w:type="dxa"/>
            <w:tcBorders>
              <w:left w:val="single" w:sz="18" w:space="0" w:color="auto"/>
            </w:tcBorders>
            <w:shd w:val="clear" w:color="auto" w:fill="auto"/>
            <w:vAlign w:val="center"/>
            <w:hideMark/>
          </w:tcPr>
          <w:p w14:paraId="540C0D3A"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Курская область</w:t>
            </w:r>
          </w:p>
        </w:tc>
        <w:tc>
          <w:tcPr>
            <w:tcW w:w="1701" w:type="dxa"/>
            <w:shd w:val="clear" w:color="auto" w:fill="auto"/>
            <w:vAlign w:val="center"/>
            <w:hideMark/>
          </w:tcPr>
          <w:p w14:paraId="6D645E6E"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3E87A589"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74E6511B" w14:textId="13CB64A4"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641E8520" w14:textId="77777777" w:rsidTr="0009689A">
        <w:trPr>
          <w:trHeight w:val="315"/>
        </w:trPr>
        <w:tc>
          <w:tcPr>
            <w:tcW w:w="3686" w:type="dxa"/>
            <w:tcBorders>
              <w:left w:val="single" w:sz="18" w:space="0" w:color="auto"/>
            </w:tcBorders>
            <w:shd w:val="clear" w:color="auto" w:fill="auto"/>
            <w:vAlign w:val="center"/>
            <w:hideMark/>
          </w:tcPr>
          <w:p w14:paraId="3A8C4FB2"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Калининградская область</w:t>
            </w:r>
          </w:p>
        </w:tc>
        <w:tc>
          <w:tcPr>
            <w:tcW w:w="1701" w:type="dxa"/>
            <w:shd w:val="clear" w:color="auto" w:fill="auto"/>
            <w:vAlign w:val="center"/>
            <w:hideMark/>
          </w:tcPr>
          <w:p w14:paraId="33DA3456"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55168475"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5BE465B4" w14:textId="7CE09DBF"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3A122EAC" w14:textId="77777777" w:rsidTr="0009689A">
        <w:trPr>
          <w:trHeight w:val="315"/>
        </w:trPr>
        <w:tc>
          <w:tcPr>
            <w:tcW w:w="3686" w:type="dxa"/>
            <w:tcBorders>
              <w:left w:val="single" w:sz="18" w:space="0" w:color="auto"/>
            </w:tcBorders>
            <w:shd w:val="clear" w:color="auto" w:fill="auto"/>
            <w:vAlign w:val="center"/>
            <w:hideMark/>
          </w:tcPr>
          <w:p w14:paraId="01E61B8F"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Свердловская область</w:t>
            </w:r>
          </w:p>
        </w:tc>
        <w:tc>
          <w:tcPr>
            <w:tcW w:w="1701" w:type="dxa"/>
            <w:shd w:val="clear" w:color="auto" w:fill="auto"/>
            <w:vAlign w:val="center"/>
            <w:hideMark/>
          </w:tcPr>
          <w:p w14:paraId="73BBE4E2"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0A48AB31"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20DC2F60" w14:textId="5010B51A"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0012E3B0" w14:textId="77777777" w:rsidTr="0009689A">
        <w:trPr>
          <w:trHeight w:val="315"/>
        </w:trPr>
        <w:tc>
          <w:tcPr>
            <w:tcW w:w="3686" w:type="dxa"/>
            <w:tcBorders>
              <w:left w:val="single" w:sz="18" w:space="0" w:color="auto"/>
            </w:tcBorders>
            <w:shd w:val="clear" w:color="auto" w:fill="auto"/>
            <w:vAlign w:val="center"/>
            <w:hideMark/>
          </w:tcPr>
          <w:p w14:paraId="66954A2F"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Тамбовская область</w:t>
            </w:r>
          </w:p>
        </w:tc>
        <w:tc>
          <w:tcPr>
            <w:tcW w:w="1701" w:type="dxa"/>
            <w:shd w:val="clear" w:color="auto" w:fill="auto"/>
            <w:vAlign w:val="center"/>
            <w:hideMark/>
          </w:tcPr>
          <w:p w14:paraId="084BD4C7"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602E98C1"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76A7025F" w14:textId="2C008515"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7741516F" w14:textId="77777777" w:rsidTr="0009689A">
        <w:trPr>
          <w:trHeight w:val="315"/>
        </w:trPr>
        <w:tc>
          <w:tcPr>
            <w:tcW w:w="3686" w:type="dxa"/>
            <w:tcBorders>
              <w:left w:val="single" w:sz="18" w:space="0" w:color="auto"/>
            </w:tcBorders>
            <w:shd w:val="clear" w:color="auto" w:fill="auto"/>
            <w:vAlign w:val="center"/>
            <w:hideMark/>
          </w:tcPr>
          <w:p w14:paraId="6FB57D13"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Орловская область</w:t>
            </w:r>
          </w:p>
        </w:tc>
        <w:tc>
          <w:tcPr>
            <w:tcW w:w="1701" w:type="dxa"/>
            <w:shd w:val="clear" w:color="auto" w:fill="auto"/>
            <w:vAlign w:val="center"/>
            <w:hideMark/>
          </w:tcPr>
          <w:p w14:paraId="208C2D34"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3CAEE95A"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1D3AE3C9" w14:textId="2AFE39EB"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646FF7A9" w14:textId="77777777" w:rsidTr="0009689A">
        <w:trPr>
          <w:trHeight w:val="525"/>
        </w:trPr>
        <w:tc>
          <w:tcPr>
            <w:tcW w:w="3686" w:type="dxa"/>
            <w:tcBorders>
              <w:left w:val="single" w:sz="18" w:space="0" w:color="auto"/>
            </w:tcBorders>
            <w:shd w:val="clear" w:color="auto" w:fill="auto"/>
            <w:vAlign w:val="center"/>
            <w:hideMark/>
          </w:tcPr>
          <w:p w14:paraId="1FDE111A"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Республика Татарстан (Татарстан)</w:t>
            </w:r>
          </w:p>
        </w:tc>
        <w:tc>
          <w:tcPr>
            <w:tcW w:w="1701" w:type="dxa"/>
            <w:shd w:val="clear" w:color="auto" w:fill="auto"/>
            <w:vAlign w:val="center"/>
            <w:hideMark/>
          </w:tcPr>
          <w:p w14:paraId="2542DD00"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11251894"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572C957E" w14:textId="7600A431"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66DBB772" w14:textId="77777777" w:rsidTr="0009689A">
        <w:trPr>
          <w:trHeight w:val="315"/>
        </w:trPr>
        <w:tc>
          <w:tcPr>
            <w:tcW w:w="3686" w:type="dxa"/>
            <w:tcBorders>
              <w:left w:val="single" w:sz="18" w:space="0" w:color="auto"/>
            </w:tcBorders>
            <w:shd w:val="clear" w:color="auto" w:fill="auto"/>
            <w:vAlign w:val="center"/>
            <w:hideMark/>
          </w:tcPr>
          <w:p w14:paraId="367CF605"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Республика Коми</w:t>
            </w:r>
          </w:p>
        </w:tc>
        <w:tc>
          <w:tcPr>
            <w:tcW w:w="1701" w:type="dxa"/>
            <w:shd w:val="clear" w:color="auto" w:fill="auto"/>
            <w:vAlign w:val="center"/>
            <w:hideMark/>
          </w:tcPr>
          <w:p w14:paraId="72F6FFAC"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08BB4BDE"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145A4A29" w14:textId="11A7D202"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37A5F179" w14:textId="77777777" w:rsidTr="0009689A">
        <w:trPr>
          <w:trHeight w:val="315"/>
        </w:trPr>
        <w:tc>
          <w:tcPr>
            <w:tcW w:w="3686" w:type="dxa"/>
            <w:tcBorders>
              <w:left w:val="single" w:sz="18" w:space="0" w:color="auto"/>
            </w:tcBorders>
            <w:shd w:val="clear" w:color="auto" w:fill="auto"/>
            <w:vAlign w:val="center"/>
            <w:hideMark/>
          </w:tcPr>
          <w:p w14:paraId="1619853B"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Республика Марий Эл</w:t>
            </w:r>
          </w:p>
        </w:tc>
        <w:tc>
          <w:tcPr>
            <w:tcW w:w="1701" w:type="dxa"/>
            <w:shd w:val="clear" w:color="auto" w:fill="auto"/>
            <w:vAlign w:val="center"/>
            <w:hideMark/>
          </w:tcPr>
          <w:p w14:paraId="6C18E2BA"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11BEDF8D"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6292DFF0" w14:textId="6E3040E9"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0EE1ED80" w14:textId="77777777" w:rsidTr="0009689A">
        <w:trPr>
          <w:trHeight w:val="315"/>
        </w:trPr>
        <w:tc>
          <w:tcPr>
            <w:tcW w:w="3686" w:type="dxa"/>
            <w:tcBorders>
              <w:left w:val="single" w:sz="18" w:space="0" w:color="auto"/>
            </w:tcBorders>
            <w:shd w:val="clear" w:color="auto" w:fill="auto"/>
            <w:vAlign w:val="center"/>
            <w:hideMark/>
          </w:tcPr>
          <w:p w14:paraId="742D8F63"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Владимирская область</w:t>
            </w:r>
          </w:p>
        </w:tc>
        <w:tc>
          <w:tcPr>
            <w:tcW w:w="1701" w:type="dxa"/>
            <w:shd w:val="clear" w:color="auto" w:fill="auto"/>
            <w:vAlign w:val="center"/>
            <w:hideMark/>
          </w:tcPr>
          <w:p w14:paraId="12E2C067"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1FFBF794"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2055992C" w14:textId="4C370E99"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4104FAF9" w14:textId="77777777" w:rsidTr="0009689A">
        <w:trPr>
          <w:trHeight w:val="315"/>
        </w:trPr>
        <w:tc>
          <w:tcPr>
            <w:tcW w:w="3686" w:type="dxa"/>
            <w:tcBorders>
              <w:left w:val="single" w:sz="18" w:space="0" w:color="auto"/>
            </w:tcBorders>
            <w:shd w:val="clear" w:color="auto" w:fill="auto"/>
            <w:vAlign w:val="center"/>
            <w:hideMark/>
          </w:tcPr>
          <w:p w14:paraId="0C610A0A"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Воронежская область</w:t>
            </w:r>
          </w:p>
        </w:tc>
        <w:tc>
          <w:tcPr>
            <w:tcW w:w="1701" w:type="dxa"/>
            <w:shd w:val="clear" w:color="auto" w:fill="auto"/>
            <w:vAlign w:val="center"/>
            <w:hideMark/>
          </w:tcPr>
          <w:p w14:paraId="01CAE080"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5F13512F"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031E6B3F" w14:textId="7737E968"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6B7546D4" w14:textId="77777777" w:rsidTr="0009689A">
        <w:trPr>
          <w:trHeight w:val="315"/>
        </w:trPr>
        <w:tc>
          <w:tcPr>
            <w:tcW w:w="3686" w:type="dxa"/>
            <w:tcBorders>
              <w:left w:val="single" w:sz="18" w:space="0" w:color="auto"/>
            </w:tcBorders>
            <w:shd w:val="clear" w:color="auto" w:fill="auto"/>
            <w:vAlign w:val="center"/>
            <w:hideMark/>
          </w:tcPr>
          <w:p w14:paraId="771CE6F1"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Ивановская область</w:t>
            </w:r>
          </w:p>
        </w:tc>
        <w:tc>
          <w:tcPr>
            <w:tcW w:w="1701" w:type="dxa"/>
            <w:shd w:val="clear" w:color="auto" w:fill="auto"/>
            <w:vAlign w:val="center"/>
            <w:hideMark/>
          </w:tcPr>
          <w:p w14:paraId="2AD49D25"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399D5601"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63F93BBA" w14:textId="3702353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550B964D" w14:textId="77777777" w:rsidTr="0009689A">
        <w:trPr>
          <w:trHeight w:val="780"/>
        </w:trPr>
        <w:tc>
          <w:tcPr>
            <w:tcW w:w="3686" w:type="dxa"/>
            <w:tcBorders>
              <w:left w:val="single" w:sz="18" w:space="0" w:color="auto"/>
            </w:tcBorders>
            <w:shd w:val="clear" w:color="auto" w:fill="auto"/>
            <w:vAlign w:val="center"/>
            <w:hideMark/>
          </w:tcPr>
          <w:p w14:paraId="0D2B2150"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Ханты-Мансийский автономный округ - Югра</w:t>
            </w:r>
          </w:p>
        </w:tc>
        <w:tc>
          <w:tcPr>
            <w:tcW w:w="1701" w:type="dxa"/>
            <w:shd w:val="clear" w:color="auto" w:fill="auto"/>
            <w:vAlign w:val="center"/>
            <w:hideMark/>
          </w:tcPr>
          <w:p w14:paraId="4AA9BBED"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6C9B3FF9"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2126" w:type="dxa"/>
            <w:tcBorders>
              <w:right w:val="single" w:sz="18" w:space="0" w:color="auto"/>
            </w:tcBorders>
            <w:shd w:val="clear" w:color="auto" w:fill="auto"/>
            <w:vAlign w:val="center"/>
          </w:tcPr>
          <w:p w14:paraId="1AF21B3C" w14:textId="6AC05153"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2639F44E" w14:textId="77777777" w:rsidTr="0009689A">
        <w:trPr>
          <w:trHeight w:val="315"/>
        </w:trPr>
        <w:tc>
          <w:tcPr>
            <w:tcW w:w="3686" w:type="dxa"/>
            <w:tcBorders>
              <w:left w:val="single" w:sz="18" w:space="0" w:color="auto"/>
            </w:tcBorders>
            <w:shd w:val="clear" w:color="auto" w:fill="auto"/>
            <w:vAlign w:val="center"/>
            <w:hideMark/>
          </w:tcPr>
          <w:p w14:paraId="3891E915"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Магаданская область</w:t>
            </w:r>
          </w:p>
        </w:tc>
        <w:tc>
          <w:tcPr>
            <w:tcW w:w="1701" w:type="dxa"/>
            <w:shd w:val="clear" w:color="auto" w:fill="auto"/>
            <w:vAlign w:val="center"/>
            <w:hideMark/>
          </w:tcPr>
          <w:p w14:paraId="50A78DB0"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46F38895"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07CB8856" w14:textId="6EFCCEE4"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61A87139" w14:textId="77777777" w:rsidTr="0009689A">
        <w:trPr>
          <w:trHeight w:val="315"/>
        </w:trPr>
        <w:tc>
          <w:tcPr>
            <w:tcW w:w="3686" w:type="dxa"/>
            <w:tcBorders>
              <w:left w:val="single" w:sz="18" w:space="0" w:color="auto"/>
            </w:tcBorders>
            <w:shd w:val="clear" w:color="auto" w:fill="auto"/>
            <w:vAlign w:val="center"/>
            <w:hideMark/>
          </w:tcPr>
          <w:p w14:paraId="185E1C7F"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Калужская область</w:t>
            </w:r>
          </w:p>
        </w:tc>
        <w:tc>
          <w:tcPr>
            <w:tcW w:w="1701" w:type="dxa"/>
            <w:shd w:val="clear" w:color="auto" w:fill="auto"/>
            <w:vAlign w:val="center"/>
            <w:hideMark/>
          </w:tcPr>
          <w:p w14:paraId="6D77E48A"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2B876903"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hideMark/>
          </w:tcPr>
          <w:p w14:paraId="04D45AB4" w14:textId="0EF024F4" w:rsidR="0009689A" w:rsidRPr="006F4B9F" w:rsidRDefault="00171DBE" w:rsidP="0009689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FF0000"/>
                <w:sz w:val="28"/>
                <w:szCs w:val="28"/>
                <w:lang w:eastAsia="ru-RU"/>
              </w:rPr>
              <w:t xml:space="preserve">+ </w:t>
            </w:r>
            <w:r w:rsidR="0009689A" w:rsidRPr="006F4B9F">
              <w:rPr>
                <w:rFonts w:ascii="Times New Roman" w:eastAsia="Times New Roman" w:hAnsi="Times New Roman" w:cs="Times New Roman"/>
                <w:b/>
                <w:bCs/>
                <w:color w:val="FF0000"/>
                <w:sz w:val="28"/>
                <w:szCs w:val="28"/>
                <w:lang w:eastAsia="ru-RU"/>
              </w:rPr>
              <w:t>1</w:t>
            </w:r>
            <w:r>
              <w:rPr>
                <w:rFonts w:ascii="Times New Roman" w:eastAsia="Times New Roman" w:hAnsi="Times New Roman" w:cs="Times New Roman"/>
                <w:b/>
                <w:bCs/>
                <w:color w:val="FF0000"/>
                <w:sz w:val="28"/>
                <w:szCs w:val="28"/>
                <w:lang w:eastAsia="ru-RU"/>
              </w:rPr>
              <w:t>,0</w:t>
            </w:r>
          </w:p>
        </w:tc>
      </w:tr>
      <w:tr w:rsidR="0009689A" w:rsidRPr="006F4B9F" w14:paraId="0EABB87B" w14:textId="77777777" w:rsidTr="0009689A">
        <w:trPr>
          <w:trHeight w:val="315"/>
        </w:trPr>
        <w:tc>
          <w:tcPr>
            <w:tcW w:w="3686" w:type="dxa"/>
            <w:tcBorders>
              <w:left w:val="single" w:sz="18" w:space="0" w:color="auto"/>
            </w:tcBorders>
            <w:shd w:val="clear" w:color="auto" w:fill="auto"/>
            <w:vAlign w:val="center"/>
            <w:hideMark/>
          </w:tcPr>
          <w:p w14:paraId="160C7CA3"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Камчатский край</w:t>
            </w:r>
          </w:p>
        </w:tc>
        <w:tc>
          <w:tcPr>
            <w:tcW w:w="1701" w:type="dxa"/>
            <w:shd w:val="clear" w:color="auto" w:fill="auto"/>
            <w:vAlign w:val="center"/>
            <w:hideMark/>
          </w:tcPr>
          <w:p w14:paraId="78164663"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0997479E"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0BA3316C" w14:textId="7399F6B0"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1E54B056" w14:textId="77777777" w:rsidTr="0009689A">
        <w:trPr>
          <w:trHeight w:val="315"/>
        </w:trPr>
        <w:tc>
          <w:tcPr>
            <w:tcW w:w="3686" w:type="dxa"/>
            <w:tcBorders>
              <w:left w:val="single" w:sz="18" w:space="0" w:color="auto"/>
            </w:tcBorders>
            <w:shd w:val="clear" w:color="auto" w:fill="auto"/>
            <w:vAlign w:val="center"/>
            <w:hideMark/>
          </w:tcPr>
          <w:p w14:paraId="6CD0FBA8"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Костромская область</w:t>
            </w:r>
          </w:p>
        </w:tc>
        <w:tc>
          <w:tcPr>
            <w:tcW w:w="1701" w:type="dxa"/>
            <w:shd w:val="clear" w:color="auto" w:fill="auto"/>
            <w:vAlign w:val="center"/>
            <w:hideMark/>
          </w:tcPr>
          <w:p w14:paraId="285345FB"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1DB08208"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17792A33" w14:textId="7499B37F"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477F260D" w14:textId="77777777" w:rsidTr="0009689A">
        <w:trPr>
          <w:trHeight w:val="315"/>
        </w:trPr>
        <w:tc>
          <w:tcPr>
            <w:tcW w:w="3686" w:type="dxa"/>
            <w:tcBorders>
              <w:left w:val="single" w:sz="18" w:space="0" w:color="auto"/>
            </w:tcBorders>
            <w:shd w:val="clear" w:color="auto" w:fill="auto"/>
            <w:vAlign w:val="center"/>
            <w:hideMark/>
          </w:tcPr>
          <w:p w14:paraId="31FD837F"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Саратовская область</w:t>
            </w:r>
          </w:p>
        </w:tc>
        <w:tc>
          <w:tcPr>
            <w:tcW w:w="1701" w:type="dxa"/>
            <w:shd w:val="clear" w:color="auto" w:fill="auto"/>
            <w:vAlign w:val="center"/>
            <w:hideMark/>
          </w:tcPr>
          <w:p w14:paraId="65AA7813"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57CD620B"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7D372479" w14:textId="47880F30"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4172B7BB" w14:textId="77777777" w:rsidTr="0009689A">
        <w:trPr>
          <w:trHeight w:val="315"/>
        </w:trPr>
        <w:tc>
          <w:tcPr>
            <w:tcW w:w="3686" w:type="dxa"/>
            <w:tcBorders>
              <w:left w:val="single" w:sz="18" w:space="0" w:color="auto"/>
            </w:tcBorders>
            <w:shd w:val="clear" w:color="auto" w:fill="auto"/>
            <w:vAlign w:val="center"/>
            <w:hideMark/>
          </w:tcPr>
          <w:p w14:paraId="73E3905E"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Сахалинская область</w:t>
            </w:r>
          </w:p>
        </w:tc>
        <w:tc>
          <w:tcPr>
            <w:tcW w:w="1701" w:type="dxa"/>
            <w:shd w:val="clear" w:color="auto" w:fill="auto"/>
            <w:vAlign w:val="center"/>
            <w:hideMark/>
          </w:tcPr>
          <w:p w14:paraId="7C266992"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68ACF6F4"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4E8AE4A7" w14:textId="49BB8E9C"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0CA5C656" w14:textId="77777777" w:rsidTr="0009689A">
        <w:trPr>
          <w:trHeight w:val="315"/>
        </w:trPr>
        <w:tc>
          <w:tcPr>
            <w:tcW w:w="3686" w:type="dxa"/>
            <w:tcBorders>
              <w:left w:val="single" w:sz="18" w:space="0" w:color="auto"/>
            </w:tcBorders>
            <w:shd w:val="clear" w:color="auto" w:fill="auto"/>
            <w:vAlign w:val="center"/>
            <w:hideMark/>
          </w:tcPr>
          <w:p w14:paraId="68FF4B56"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Смоленская область</w:t>
            </w:r>
          </w:p>
        </w:tc>
        <w:tc>
          <w:tcPr>
            <w:tcW w:w="1701" w:type="dxa"/>
            <w:shd w:val="clear" w:color="auto" w:fill="auto"/>
            <w:vAlign w:val="center"/>
            <w:hideMark/>
          </w:tcPr>
          <w:p w14:paraId="24FA0A3F"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2767CADC"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53DE27B2" w14:textId="3B5ADF46"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46D6AD7F" w14:textId="77777777" w:rsidTr="0009689A">
        <w:trPr>
          <w:trHeight w:val="315"/>
        </w:trPr>
        <w:tc>
          <w:tcPr>
            <w:tcW w:w="3686" w:type="dxa"/>
            <w:tcBorders>
              <w:left w:val="single" w:sz="18" w:space="0" w:color="auto"/>
            </w:tcBorders>
            <w:shd w:val="clear" w:color="auto" w:fill="auto"/>
            <w:vAlign w:val="center"/>
            <w:hideMark/>
          </w:tcPr>
          <w:p w14:paraId="4EB68F95"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Рязанская область</w:t>
            </w:r>
          </w:p>
        </w:tc>
        <w:tc>
          <w:tcPr>
            <w:tcW w:w="1701" w:type="dxa"/>
            <w:shd w:val="clear" w:color="auto" w:fill="auto"/>
            <w:vAlign w:val="center"/>
            <w:hideMark/>
          </w:tcPr>
          <w:p w14:paraId="4CAF25C3"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7648937C"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594F0098" w14:textId="283449C9"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49D7766F" w14:textId="77777777" w:rsidTr="0009689A">
        <w:trPr>
          <w:trHeight w:val="315"/>
        </w:trPr>
        <w:tc>
          <w:tcPr>
            <w:tcW w:w="3686" w:type="dxa"/>
            <w:tcBorders>
              <w:left w:val="single" w:sz="18" w:space="0" w:color="auto"/>
            </w:tcBorders>
            <w:shd w:val="clear" w:color="auto" w:fill="auto"/>
            <w:vAlign w:val="center"/>
            <w:hideMark/>
          </w:tcPr>
          <w:p w14:paraId="34CAB8A7"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Ростовская область</w:t>
            </w:r>
          </w:p>
        </w:tc>
        <w:tc>
          <w:tcPr>
            <w:tcW w:w="1701" w:type="dxa"/>
            <w:shd w:val="clear" w:color="auto" w:fill="auto"/>
            <w:vAlign w:val="center"/>
            <w:hideMark/>
          </w:tcPr>
          <w:p w14:paraId="601ABE80"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7D0B1A8D"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2E067C33" w14:textId="78FF7730"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332C50A8" w14:textId="77777777" w:rsidTr="0009689A">
        <w:trPr>
          <w:trHeight w:val="315"/>
        </w:trPr>
        <w:tc>
          <w:tcPr>
            <w:tcW w:w="3686" w:type="dxa"/>
            <w:tcBorders>
              <w:left w:val="single" w:sz="18" w:space="0" w:color="auto"/>
            </w:tcBorders>
            <w:shd w:val="clear" w:color="auto" w:fill="auto"/>
            <w:vAlign w:val="center"/>
            <w:hideMark/>
          </w:tcPr>
          <w:p w14:paraId="69E76C38"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Оренбургская область</w:t>
            </w:r>
          </w:p>
        </w:tc>
        <w:tc>
          <w:tcPr>
            <w:tcW w:w="1701" w:type="dxa"/>
            <w:shd w:val="clear" w:color="auto" w:fill="auto"/>
            <w:vAlign w:val="center"/>
            <w:hideMark/>
          </w:tcPr>
          <w:p w14:paraId="6E2F8FC2"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31AB0980"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09984F71" w14:textId="7B8C5E1A"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53014A37" w14:textId="77777777" w:rsidTr="0009689A">
        <w:trPr>
          <w:trHeight w:val="315"/>
        </w:trPr>
        <w:tc>
          <w:tcPr>
            <w:tcW w:w="3686" w:type="dxa"/>
            <w:tcBorders>
              <w:left w:val="single" w:sz="18" w:space="0" w:color="auto"/>
            </w:tcBorders>
            <w:shd w:val="clear" w:color="auto" w:fill="auto"/>
            <w:vAlign w:val="center"/>
            <w:hideMark/>
          </w:tcPr>
          <w:p w14:paraId="461F161F"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Пензенская область</w:t>
            </w:r>
          </w:p>
        </w:tc>
        <w:tc>
          <w:tcPr>
            <w:tcW w:w="1701" w:type="dxa"/>
            <w:shd w:val="clear" w:color="auto" w:fill="auto"/>
            <w:vAlign w:val="center"/>
            <w:hideMark/>
          </w:tcPr>
          <w:p w14:paraId="31A07BFA"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74C1020E"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2B78C3EE" w14:textId="5302FA6A"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4335BA75" w14:textId="77777777" w:rsidTr="0009689A">
        <w:trPr>
          <w:trHeight w:val="315"/>
        </w:trPr>
        <w:tc>
          <w:tcPr>
            <w:tcW w:w="3686" w:type="dxa"/>
            <w:tcBorders>
              <w:left w:val="single" w:sz="18" w:space="0" w:color="auto"/>
            </w:tcBorders>
            <w:shd w:val="clear" w:color="auto" w:fill="auto"/>
            <w:vAlign w:val="center"/>
            <w:hideMark/>
          </w:tcPr>
          <w:p w14:paraId="73890821"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Пермский край</w:t>
            </w:r>
          </w:p>
        </w:tc>
        <w:tc>
          <w:tcPr>
            <w:tcW w:w="1701" w:type="dxa"/>
            <w:shd w:val="clear" w:color="auto" w:fill="auto"/>
            <w:vAlign w:val="center"/>
            <w:hideMark/>
          </w:tcPr>
          <w:p w14:paraId="6B09C642"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7107BDF2"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510EE360" w14:textId="344D8ECC"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05A9A90C" w14:textId="77777777" w:rsidTr="0009689A">
        <w:trPr>
          <w:trHeight w:val="315"/>
        </w:trPr>
        <w:tc>
          <w:tcPr>
            <w:tcW w:w="3686" w:type="dxa"/>
            <w:tcBorders>
              <w:left w:val="single" w:sz="18" w:space="0" w:color="auto"/>
            </w:tcBorders>
            <w:shd w:val="clear" w:color="auto" w:fill="auto"/>
            <w:vAlign w:val="center"/>
            <w:hideMark/>
          </w:tcPr>
          <w:p w14:paraId="7F3EF982"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Псковская область</w:t>
            </w:r>
          </w:p>
        </w:tc>
        <w:tc>
          <w:tcPr>
            <w:tcW w:w="1701" w:type="dxa"/>
            <w:shd w:val="clear" w:color="auto" w:fill="auto"/>
            <w:vAlign w:val="center"/>
            <w:hideMark/>
          </w:tcPr>
          <w:p w14:paraId="2DF6FCB8"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7749E87F"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69693F2E" w14:textId="1E6BFD3B"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10D23330" w14:textId="77777777" w:rsidTr="0009689A">
        <w:trPr>
          <w:trHeight w:val="315"/>
        </w:trPr>
        <w:tc>
          <w:tcPr>
            <w:tcW w:w="3686" w:type="dxa"/>
            <w:tcBorders>
              <w:left w:val="single" w:sz="18" w:space="0" w:color="auto"/>
            </w:tcBorders>
            <w:shd w:val="clear" w:color="auto" w:fill="auto"/>
            <w:vAlign w:val="center"/>
            <w:hideMark/>
          </w:tcPr>
          <w:p w14:paraId="58C6E2F6"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Удмуртская Республика</w:t>
            </w:r>
          </w:p>
        </w:tc>
        <w:tc>
          <w:tcPr>
            <w:tcW w:w="1701" w:type="dxa"/>
            <w:shd w:val="clear" w:color="auto" w:fill="auto"/>
            <w:vAlign w:val="center"/>
            <w:hideMark/>
          </w:tcPr>
          <w:p w14:paraId="60FDDAA5"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05B9DFA2"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46C50EB6" w14:textId="2FDE8119"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3A562949" w14:textId="77777777" w:rsidTr="0009689A">
        <w:trPr>
          <w:trHeight w:val="315"/>
        </w:trPr>
        <w:tc>
          <w:tcPr>
            <w:tcW w:w="3686" w:type="dxa"/>
            <w:tcBorders>
              <w:left w:val="single" w:sz="18" w:space="0" w:color="auto"/>
            </w:tcBorders>
            <w:shd w:val="clear" w:color="auto" w:fill="auto"/>
            <w:vAlign w:val="center"/>
            <w:hideMark/>
          </w:tcPr>
          <w:p w14:paraId="6B026E75"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Республика Хакасия</w:t>
            </w:r>
          </w:p>
        </w:tc>
        <w:tc>
          <w:tcPr>
            <w:tcW w:w="1701" w:type="dxa"/>
            <w:shd w:val="clear" w:color="auto" w:fill="auto"/>
            <w:vAlign w:val="center"/>
            <w:hideMark/>
          </w:tcPr>
          <w:p w14:paraId="57547D48"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5F5719E2"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2B88CE11" w14:textId="060B6C8F"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4E24DDD7" w14:textId="77777777" w:rsidTr="0009689A">
        <w:trPr>
          <w:trHeight w:val="315"/>
        </w:trPr>
        <w:tc>
          <w:tcPr>
            <w:tcW w:w="3686" w:type="dxa"/>
            <w:tcBorders>
              <w:left w:val="single" w:sz="18" w:space="0" w:color="auto"/>
            </w:tcBorders>
            <w:shd w:val="clear" w:color="auto" w:fill="auto"/>
            <w:vAlign w:val="center"/>
            <w:hideMark/>
          </w:tcPr>
          <w:p w14:paraId="167A9776"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Алтайский край</w:t>
            </w:r>
          </w:p>
        </w:tc>
        <w:tc>
          <w:tcPr>
            <w:tcW w:w="1701" w:type="dxa"/>
            <w:shd w:val="clear" w:color="auto" w:fill="auto"/>
            <w:vAlign w:val="center"/>
            <w:hideMark/>
          </w:tcPr>
          <w:p w14:paraId="78113758"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478534FD"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5C4E97DD" w14:textId="7F506092"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515E4966" w14:textId="77777777" w:rsidTr="0009689A">
        <w:trPr>
          <w:trHeight w:val="315"/>
        </w:trPr>
        <w:tc>
          <w:tcPr>
            <w:tcW w:w="3686" w:type="dxa"/>
            <w:tcBorders>
              <w:left w:val="single" w:sz="18" w:space="0" w:color="auto"/>
            </w:tcBorders>
            <w:shd w:val="clear" w:color="auto" w:fill="auto"/>
            <w:vAlign w:val="center"/>
            <w:hideMark/>
          </w:tcPr>
          <w:p w14:paraId="775F51CD"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Республика Карелия</w:t>
            </w:r>
          </w:p>
        </w:tc>
        <w:tc>
          <w:tcPr>
            <w:tcW w:w="1701" w:type="dxa"/>
            <w:shd w:val="clear" w:color="auto" w:fill="auto"/>
            <w:vAlign w:val="center"/>
            <w:hideMark/>
          </w:tcPr>
          <w:p w14:paraId="1ED2175E"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7CD72838"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652ED996" w14:textId="4995AAD6"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0FA080A8" w14:textId="77777777" w:rsidTr="0009689A">
        <w:trPr>
          <w:trHeight w:val="315"/>
        </w:trPr>
        <w:tc>
          <w:tcPr>
            <w:tcW w:w="3686" w:type="dxa"/>
            <w:tcBorders>
              <w:left w:val="single" w:sz="18" w:space="0" w:color="auto"/>
            </w:tcBorders>
            <w:shd w:val="clear" w:color="auto" w:fill="auto"/>
            <w:vAlign w:val="center"/>
            <w:hideMark/>
          </w:tcPr>
          <w:p w14:paraId="2932BC33"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Краснодарский край</w:t>
            </w:r>
          </w:p>
        </w:tc>
        <w:tc>
          <w:tcPr>
            <w:tcW w:w="1701" w:type="dxa"/>
            <w:shd w:val="clear" w:color="auto" w:fill="auto"/>
            <w:vAlign w:val="center"/>
            <w:hideMark/>
          </w:tcPr>
          <w:p w14:paraId="1A6ACAD2"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0DF3890C"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52DD5206" w14:textId="0DC7BFDE"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74CEBC7A" w14:textId="77777777" w:rsidTr="0009689A">
        <w:trPr>
          <w:trHeight w:val="315"/>
        </w:trPr>
        <w:tc>
          <w:tcPr>
            <w:tcW w:w="3686" w:type="dxa"/>
            <w:tcBorders>
              <w:left w:val="single" w:sz="18" w:space="0" w:color="auto"/>
            </w:tcBorders>
            <w:shd w:val="clear" w:color="auto" w:fill="auto"/>
            <w:vAlign w:val="center"/>
            <w:hideMark/>
          </w:tcPr>
          <w:p w14:paraId="1B7463A8"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lastRenderedPageBreak/>
              <w:t>Брянская область</w:t>
            </w:r>
          </w:p>
        </w:tc>
        <w:tc>
          <w:tcPr>
            <w:tcW w:w="1701" w:type="dxa"/>
            <w:shd w:val="clear" w:color="auto" w:fill="auto"/>
            <w:vAlign w:val="center"/>
            <w:hideMark/>
          </w:tcPr>
          <w:p w14:paraId="5B1FE777"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71FFAC59"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7883D6A7" w14:textId="43185F3F"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251DDD82" w14:textId="77777777" w:rsidTr="0009689A">
        <w:trPr>
          <w:trHeight w:val="315"/>
        </w:trPr>
        <w:tc>
          <w:tcPr>
            <w:tcW w:w="3686" w:type="dxa"/>
            <w:tcBorders>
              <w:left w:val="single" w:sz="18" w:space="0" w:color="auto"/>
            </w:tcBorders>
            <w:shd w:val="clear" w:color="auto" w:fill="auto"/>
            <w:vAlign w:val="center"/>
            <w:hideMark/>
          </w:tcPr>
          <w:p w14:paraId="3A217F3E"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Вологодская область</w:t>
            </w:r>
          </w:p>
        </w:tc>
        <w:tc>
          <w:tcPr>
            <w:tcW w:w="1701" w:type="dxa"/>
            <w:shd w:val="clear" w:color="auto" w:fill="auto"/>
            <w:vAlign w:val="center"/>
            <w:hideMark/>
          </w:tcPr>
          <w:p w14:paraId="321B4F28"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5CB87F01"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2CED4286" w14:textId="190AC530"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6D7B78E2" w14:textId="77777777" w:rsidTr="0009689A">
        <w:trPr>
          <w:trHeight w:val="315"/>
        </w:trPr>
        <w:tc>
          <w:tcPr>
            <w:tcW w:w="3686" w:type="dxa"/>
            <w:tcBorders>
              <w:left w:val="single" w:sz="18" w:space="0" w:color="auto"/>
            </w:tcBorders>
            <w:shd w:val="clear" w:color="auto" w:fill="auto"/>
            <w:vAlign w:val="center"/>
            <w:hideMark/>
          </w:tcPr>
          <w:p w14:paraId="05C77B01"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Ставропольский край</w:t>
            </w:r>
          </w:p>
        </w:tc>
        <w:tc>
          <w:tcPr>
            <w:tcW w:w="1701" w:type="dxa"/>
            <w:shd w:val="clear" w:color="auto" w:fill="auto"/>
            <w:vAlign w:val="center"/>
            <w:hideMark/>
          </w:tcPr>
          <w:p w14:paraId="50C6805F"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6A37A064"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7310FB09" w14:textId="4D3B78FC"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2306F40F" w14:textId="77777777" w:rsidTr="0009689A">
        <w:trPr>
          <w:trHeight w:val="315"/>
        </w:trPr>
        <w:tc>
          <w:tcPr>
            <w:tcW w:w="3686" w:type="dxa"/>
            <w:tcBorders>
              <w:left w:val="single" w:sz="18" w:space="0" w:color="auto"/>
            </w:tcBorders>
            <w:shd w:val="clear" w:color="auto" w:fill="auto"/>
            <w:vAlign w:val="center"/>
            <w:hideMark/>
          </w:tcPr>
          <w:p w14:paraId="34D9769B"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Хабаровский край</w:t>
            </w:r>
          </w:p>
        </w:tc>
        <w:tc>
          <w:tcPr>
            <w:tcW w:w="1701" w:type="dxa"/>
            <w:shd w:val="clear" w:color="auto" w:fill="auto"/>
            <w:vAlign w:val="center"/>
            <w:hideMark/>
          </w:tcPr>
          <w:p w14:paraId="15A7DF91"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64388D8C"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689B25D3" w14:textId="7D9D3E60"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70318075" w14:textId="77777777" w:rsidTr="0009689A">
        <w:trPr>
          <w:trHeight w:val="315"/>
        </w:trPr>
        <w:tc>
          <w:tcPr>
            <w:tcW w:w="3686" w:type="dxa"/>
            <w:tcBorders>
              <w:left w:val="single" w:sz="18" w:space="0" w:color="auto"/>
            </w:tcBorders>
            <w:shd w:val="clear" w:color="auto" w:fill="auto"/>
            <w:vAlign w:val="center"/>
            <w:hideMark/>
          </w:tcPr>
          <w:p w14:paraId="5CCDA635"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Астраханская область</w:t>
            </w:r>
          </w:p>
        </w:tc>
        <w:tc>
          <w:tcPr>
            <w:tcW w:w="1701" w:type="dxa"/>
            <w:shd w:val="clear" w:color="auto" w:fill="auto"/>
            <w:vAlign w:val="center"/>
            <w:hideMark/>
          </w:tcPr>
          <w:p w14:paraId="586E3963"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179C67A7"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66413F97" w14:textId="146ED91F"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1CCC4FCA" w14:textId="77777777" w:rsidTr="0009689A">
        <w:trPr>
          <w:trHeight w:val="315"/>
        </w:trPr>
        <w:tc>
          <w:tcPr>
            <w:tcW w:w="3686" w:type="dxa"/>
            <w:tcBorders>
              <w:left w:val="single" w:sz="18" w:space="0" w:color="auto"/>
            </w:tcBorders>
            <w:shd w:val="clear" w:color="auto" w:fill="auto"/>
            <w:vAlign w:val="center"/>
            <w:hideMark/>
          </w:tcPr>
          <w:p w14:paraId="361A0B54"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Тверская область</w:t>
            </w:r>
          </w:p>
        </w:tc>
        <w:tc>
          <w:tcPr>
            <w:tcW w:w="1701" w:type="dxa"/>
            <w:shd w:val="clear" w:color="auto" w:fill="auto"/>
            <w:vAlign w:val="center"/>
            <w:hideMark/>
          </w:tcPr>
          <w:p w14:paraId="2031750D"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24643DE7"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34A79A04" w14:textId="7B8C31A1"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5A4DCD4A" w14:textId="77777777" w:rsidTr="0009689A">
        <w:trPr>
          <w:trHeight w:val="525"/>
        </w:trPr>
        <w:tc>
          <w:tcPr>
            <w:tcW w:w="3686" w:type="dxa"/>
            <w:tcBorders>
              <w:left w:val="single" w:sz="18" w:space="0" w:color="auto"/>
            </w:tcBorders>
            <w:shd w:val="clear" w:color="auto" w:fill="auto"/>
            <w:vAlign w:val="center"/>
            <w:hideMark/>
          </w:tcPr>
          <w:p w14:paraId="651DC508"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Ненецкий автономный округ</w:t>
            </w:r>
          </w:p>
        </w:tc>
        <w:tc>
          <w:tcPr>
            <w:tcW w:w="1701" w:type="dxa"/>
            <w:shd w:val="clear" w:color="auto" w:fill="auto"/>
            <w:vAlign w:val="center"/>
            <w:hideMark/>
          </w:tcPr>
          <w:p w14:paraId="421CBD24"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13</w:t>
            </w:r>
          </w:p>
        </w:tc>
        <w:tc>
          <w:tcPr>
            <w:tcW w:w="1843" w:type="dxa"/>
            <w:shd w:val="clear" w:color="auto" w:fill="auto"/>
            <w:vAlign w:val="center"/>
            <w:hideMark/>
          </w:tcPr>
          <w:p w14:paraId="6390E3DF"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hideMark/>
          </w:tcPr>
          <w:p w14:paraId="4882BB07" w14:textId="623E0701" w:rsidR="0009689A" w:rsidRPr="006F4B9F" w:rsidRDefault="00171DBE" w:rsidP="0009689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FF0000"/>
                <w:sz w:val="28"/>
                <w:szCs w:val="28"/>
                <w:lang w:eastAsia="ru-RU"/>
              </w:rPr>
              <w:t xml:space="preserve">+ </w:t>
            </w:r>
            <w:r w:rsidR="0009689A" w:rsidRPr="006F4B9F">
              <w:rPr>
                <w:rFonts w:ascii="Times New Roman" w:eastAsia="Times New Roman" w:hAnsi="Times New Roman" w:cs="Times New Roman"/>
                <w:b/>
                <w:bCs/>
                <w:color w:val="FF0000"/>
                <w:sz w:val="28"/>
                <w:szCs w:val="28"/>
                <w:lang w:eastAsia="ru-RU"/>
              </w:rPr>
              <w:t>1</w:t>
            </w:r>
            <w:r>
              <w:rPr>
                <w:rFonts w:ascii="Times New Roman" w:eastAsia="Times New Roman" w:hAnsi="Times New Roman" w:cs="Times New Roman"/>
                <w:b/>
                <w:bCs/>
                <w:color w:val="FF0000"/>
                <w:sz w:val="28"/>
                <w:szCs w:val="28"/>
                <w:lang w:eastAsia="ru-RU"/>
              </w:rPr>
              <w:t>,0</w:t>
            </w:r>
          </w:p>
        </w:tc>
      </w:tr>
      <w:tr w:rsidR="0009689A" w:rsidRPr="006F4B9F" w14:paraId="6DDCA8B9" w14:textId="77777777" w:rsidTr="0009689A">
        <w:trPr>
          <w:trHeight w:val="525"/>
        </w:trPr>
        <w:tc>
          <w:tcPr>
            <w:tcW w:w="3686" w:type="dxa"/>
            <w:tcBorders>
              <w:left w:val="single" w:sz="18" w:space="0" w:color="auto"/>
            </w:tcBorders>
            <w:shd w:val="clear" w:color="auto" w:fill="auto"/>
            <w:vAlign w:val="center"/>
            <w:hideMark/>
          </w:tcPr>
          <w:p w14:paraId="75C9703D"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Чукотский автономный округ</w:t>
            </w:r>
          </w:p>
        </w:tc>
        <w:tc>
          <w:tcPr>
            <w:tcW w:w="1701" w:type="dxa"/>
            <w:shd w:val="clear" w:color="auto" w:fill="auto"/>
            <w:vAlign w:val="center"/>
            <w:hideMark/>
          </w:tcPr>
          <w:p w14:paraId="4BE3C4A1"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7BFB20B0"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6C21F5B9" w14:textId="4C58F69B"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539F1DDD" w14:textId="77777777" w:rsidTr="0009689A">
        <w:trPr>
          <w:trHeight w:val="315"/>
        </w:trPr>
        <w:tc>
          <w:tcPr>
            <w:tcW w:w="3686" w:type="dxa"/>
            <w:tcBorders>
              <w:left w:val="single" w:sz="18" w:space="0" w:color="auto"/>
            </w:tcBorders>
            <w:shd w:val="clear" w:color="auto" w:fill="auto"/>
            <w:vAlign w:val="center"/>
            <w:hideMark/>
          </w:tcPr>
          <w:p w14:paraId="4541BE6A"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Республика Крым</w:t>
            </w:r>
          </w:p>
        </w:tc>
        <w:tc>
          <w:tcPr>
            <w:tcW w:w="1701" w:type="dxa"/>
            <w:shd w:val="clear" w:color="auto" w:fill="auto"/>
            <w:vAlign w:val="center"/>
            <w:hideMark/>
          </w:tcPr>
          <w:p w14:paraId="0632B011"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6199418F"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4F74EC6E" w14:textId="0BF981BC"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47580FBA" w14:textId="77777777" w:rsidTr="0009689A">
        <w:trPr>
          <w:trHeight w:val="315"/>
        </w:trPr>
        <w:tc>
          <w:tcPr>
            <w:tcW w:w="3686" w:type="dxa"/>
            <w:tcBorders>
              <w:left w:val="single" w:sz="18" w:space="0" w:color="auto"/>
            </w:tcBorders>
            <w:shd w:val="clear" w:color="auto" w:fill="auto"/>
            <w:vAlign w:val="center"/>
            <w:hideMark/>
          </w:tcPr>
          <w:p w14:paraId="1A498253"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Томская область</w:t>
            </w:r>
          </w:p>
        </w:tc>
        <w:tc>
          <w:tcPr>
            <w:tcW w:w="1701" w:type="dxa"/>
            <w:shd w:val="clear" w:color="auto" w:fill="auto"/>
            <w:vAlign w:val="center"/>
            <w:hideMark/>
          </w:tcPr>
          <w:p w14:paraId="1119783B"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19262D41"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68A2C478" w14:textId="7DF2D293"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6ACA28E8" w14:textId="77777777" w:rsidTr="0009689A">
        <w:trPr>
          <w:trHeight w:val="315"/>
        </w:trPr>
        <w:tc>
          <w:tcPr>
            <w:tcW w:w="3686" w:type="dxa"/>
            <w:tcBorders>
              <w:left w:val="single" w:sz="18" w:space="0" w:color="auto"/>
            </w:tcBorders>
            <w:shd w:val="clear" w:color="auto" w:fill="auto"/>
            <w:vAlign w:val="center"/>
            <w:hideMark/>
          </w:tcPr>
          <w:p w14:paraId="18602E23"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Ульяновская область</w:t>
            </w:r>
          </w:p>
        </w:tc>
        <w:tc>
          <w:tcPr>
            <w:tcW w:w="1701" w:type="dxa"/>
            <w:shd w:val="clear" w:color="auto" w:fill="auto"/>
            <w:vAlign w:val="center"/>
            <w:hideMark/>
          </w:tcPr>
          <w:p w14:paraId="3CD6A6D8"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11CB73CE"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45265651" w14:textId="678543F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03C10B16" w14:textId="77777777" w:rsidTr="0009689A">
        <w:trPr>
          <w:trHeight w:val="315"/>
        </w:trPr>
        <w:tc>
          <w:tcPr>
            <w:tcW w:w="3686" w:type="dxa"/>
            <w:tcBorders>
              <w:left w:val="single" w:sz="18" w:space="0" w:color="auto"/>
            </w:tcBorders>
            <w:shd w:val="clear" w:color="auto" w:fill="auto"/>
            <w:vAlign w:val="center"/>
            <w:hideMark/>
          </w:tcPr>
          <w:p w14:paraId="6890310F"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Челябинская область</w:t>
            </w:r>
          </w:p>
        </w:tc>
        <w:tc>
          <w:tcPr>
            <w:tcW w:w="1701" w:type="dxa"/>
            <w:shd w:val="clear" w:color="auto" w:fill="auto"/>
            <w:vAlign w:val="center"/>
            <w:hideMark/>
          </w:tcPr>
          <w:p w14:paraId="7EB6F220"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4B73A21F"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2126" w:type="dxa"/>
            <w:tcBorders>
              <w:right w:val="single" w:sz="18" w:space="0" w:color="auto"/>
            </w:tcBorders>
            <w:shd w:val="clear" w:color="auto" w:fill="auto"/>
            <w:vAlign w:val="center"/>
          </w:tcPr>
          <w:p w14:paraId="2E1F59B4" w14:textId="7E8D509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0072BCE5" w14:textId="77777777" w:rsidTr="0009689A">
        <w:trPr>
          <w:trHeight w:val="525"/>
        </w:trPr>
        <w:tc>
          <w:tcPr>
            <w:tcW w:w="3686" w:type="dxa"/>
            <w:tcBorders>
              <w:left w:val="single" w:sz="18" w:space="0" w:color="auto"/>
            </w:tcBorders>
            <w:shd w:val="clear" w:color="auto" w:fill="auto"/>
            <w:vAlign w:val="center"/>
            <w:hideMark/>
          </w:tcPr>
          <w:p w14:paraId="1FD3036A"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Кабардино-Балкарская Республика</w:t>
            </w:r>
          </w:p>
        </w:tc>
        <w:tc>
          <w:tcPr>
            <w:tcW w:w="1701" w:type="dxa"/>
            <w:shd w:val="clear" w:color="auto" w:fill="auto"/>
            <w:vAlign w:val="center"/>
            <w:hideMark/>
          </w:tcPr>
          <w:p w14:paraId="7D36CABA"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3A0C3DE1"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2126" w:type="dxa"/>
            <w:tcBorders>
              <w:right w:val="single" w:sz="18" w:space="0" w:color="auto"/>
            </w:tcBorders>
            <w:shd w:val="clear" w:color="auto" w:fill="auto"/>
            <w:vAlign w:val="center"/>
            <w:hideMark/>
          </w:tcPr>
          <w:p w14:paraId="02AEA168" w14:textId="70D7B6F2" w:rsidR="0009689A" w:rsidRPr="006F4B9F" w:rsidRDefault="00195643" w:rsidP="0009689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FF0000"/>
                <w:sz w:val="28"/>
                <w:szCs w:val="28"/>
                <w:lang w:eastAsia="ru-RU"/>
              </w:rPr>
              <w:t xml:space="preserve">+ </w:t>
            </w:r>
            <w:r w:rsidR="0009689A" w:rsidRPr="006F4B9F">
              <w:rPr>
                <w:rFonts w:ascii="Times New Roman" w:eastAsia="Times New Roman" w:hAnsi="Times New Roman" w:cs="Times New Roman"/>
                <w:b/>
                <w:bCs/>
                <w:color w:val="FF0000"/>
                <w:sz w:val="28"/>
                <w:szCs w:val="28"/>
                <w:lang w:eastAsia="ru-RU"/>
              </w:rPr>
              <w:t>1</w:t>
            </w:r>
            <w:r>
              <w:rPr>
                <w:rFonts w:ascii="Times New Roman" w:eastAsia="Times New Roman" w:hAnsi="Times New Roman" w:cs="Times New Roman"/>
                <w:b/>
                <w:bCs/>
                <w:color w:val="FF0000"/>
                <w:sz w:val="28"/>
                <w:szCs w:val="28"/>
                <w:lang w:eastAsia="ru-RU"/>
              </w:rPr>
              <w:t>,0</w:t>
            </w:r>
          </w:p>
        </w:tc>
      </w:tr>
      <w:tr w:rsidR="0009689A" w:rsidRPr="006F4B9F" w14:paraId="49B03910" w14:textId="77777777" w:rsidTr="0009689A">
        <w:trPr>
          <w:trHeight w:val="315"/>
        </w:trPr>
        <w:tc>
          <w:tcPr>
            <w:tcW w:w="3686" w:type="dxa"/>
            <w:tcBorders>
              <w:left w:val="single" w:sz="18" w:space="0" w:color="auto"/>
            </w:tcBorders>
            <w:shd w:val="clear" w:color="auto" w:fill="auto"/>
            <w:vAlign w:val="center"/>
            <w:hideMark/>
          </w:tcPr>
          <w:p w14:paraId="4CC553D1"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Республика Дагестан</w:t>
            </w:r>
          </w:p>
        </w:tc>
        <w:tc>
          <w:tcPr>
            <w:tcW w:w="1701" w:type="dxa"/>
            <w:shd w:val="clear" w:color="auto" w:fill="auto"/>
            <w:vAlign w:val="center"/>
            <w:hideMark/>
          </w:tcPr>
          <w:p w14:paraId="492D535C"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1843" w:type="dxa"/>
            <w:shd w:val="clear" w:color="auto" w:fill="auto"/>
            <w:vAlign w:val="center"/>
            <w:hideMark/>
          </w:tcPr>
          <w:p w14:paraId="6AE3C05E"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2126" w:type="dxa"/>
            <w:tcBorders>
              <w:right w:val="single" w:sz="18" w:space="0" w:color="auto"/>
            </w:tcBorders>
            <w:shd w:val="clear" w:color="auto" w:fill="auto"/>
            <w:vAlign w:val="center"/>
          </w:tcPr>
          <w:p w14:paraId="3E57CF15" w14:textId="0E59A659"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2341CDDE" w14:textId="77777777" w:rsidTr="0009689A">
        <w:trPr>
          <w:trHeight w:val="525"/>
        </w:trPr>
        <w:tc>
          <w:tcPr>
            <w:tcW w:w="3686" w:type="dxa"/>
            <w:tcBorders>
              <w:left w:val="single" w:sz="18" w:space="0" w:color="auto"/>
            </w:tcBorders>
            <w:shd w:val="clear" w:color="auto" w:fill="auto"/>
            <w:vAlign w:val="center"/>
            <w:hideMark/>
          </w:tcPr>
          <w:p w14:paraId="0889EBE3"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Кемеровская область - Кузбасс</w:t>
            </w:r>
          </w:p>
        </w:tc>
        <w:tc>
          <w:tcPr>
            <w:tcW w:w="1701" w:type="dxa"/>
            <w:shd w:val="clear" w:color="auto" w:fill="auto"/>
            <w:vAlign w:val="center"/>
            <w:hideMark/>
          </w:tcPr>
          <w:p w14:paraId="2E2B2B79"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1843" w:type="dxa"/>
            <w:shd w:val="clear" w:color="auto" w:fill="auto"/>
            <w:vAlign w:val="center"/>
            <w:hideMark/>
          </w:tcPr>
          <w:p w14:paraId="492F89C9"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2126" w:type="dxa"/>
            <w:tcBorders>
              <w:right w:val="single" w:sz="18" w:space="0" w:color="auto"/>
            </w:tcBorders>
            <w:shd w:val="clear" w:color="auto" w:fill="auto"/>
            <w:vAlign w:val="center"/>
          </w:tcPr>
          <w:p w14:paraId="3FC5D323" w14:textId="204F509E"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0EB67E99" w14:textId="77777777" w:rsidTr="0009689A">
        <w:trPr>
          <w:trHeight w:val="315"/>
        </w:trPr>
        <w:tc>
          <w:tcPr>
            <w:tcW w:w="3686" w:type="dxa"/>
            <w:tcBorders>
              <w:left w:val="single" w:sz="18" w:space="0" w:color="auto"/>
            </w:tcBorders>
            <w:shd w:val="clear" w:color="auto" w:fill="auto"/>
            <w:vAlign w:val="center"/>
            <w:hideMark/>
          </w:tcPr>
          <w:p w14:paraId="2E83838F"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Кировская область</w:t>
            </w:r>
          </w:p>
        </w:tc>
        <w:tc>
          <w:tcPr>
            <w:tcW w:w="1701" w:type="dxa"/>
            <w:shd w:val="clear" w:color="auto" w:fill="auto"/>
            <w:vAlign w:val="center"/>
            <w:hideMark/>
          </w:tcPr>
          <w:p w14:paraId="065ACA7D"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1843" w:type="dxa"/>
            <w:shd w:val="clear" w:color="auto" w:fill="auto"/>
            <w:vAlign w:val="center"/>
            <w:hideMark/>
          </w:tcPr>
          <w:p w14:paraId="6416C01A"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2126" w:type="dxa"/>
            <w:tcBorders>
              <w:right w:val="single" w:sz="18" w:space="0" w:color="auto"/>
            </w:tcBorders>
            <w:shd w:val="clear" w:color="auto" w:fill="auto"/>
            <w:vAlign w:val="center"/>
          </w:tcPr>
          <w:p w14:paraId="57D4831B" w14:textId="1DD47E4A"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390E0E41" w14:textId="77777777" w:rsidTr="0009689A">
        <w:trPr>
          <w:trHeight w:val="315"/>
        </w:trPr>
        <w:tc>
          <w:tcPr>
            <w:tcW w:w="3686" w:type="dxa"/>
            <w:tcBorders>
              <w:left w:val="single" w:sz="18" w:space="0" w:color="auto"/>
            </w:tcBorders>
            <w:shd w:val="clear" w:color="auto" w:fill="auto"/>
            <w:vAlign w:val="center"/>
            <w:hideMark/>
          </w:tcPr>
          <w:p w14:paraId="0A237A9E"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Самарская область</w:t>
            </w:r>
          </w:p>
        </w:tc>
        <w:tc>
          <w:tcPr>
            <w:tcW w:w="1701" w:type="dxa"/>
            <w:shd w:val="clear" w:color="auto" w:fill="auto"/>
            <w:vAlign w:val="center"/>
            <w:hideMark/>
          </w:tcPr>
          <w:p w14:paraId="0E23BA5F"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0BB1801E"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2126" w:type="dxa"/>
            <w:tcBorders>
              <w:right w:val="single" w:sz="18" w:space="0" w:color="auto"/>
            </w:tcBorders>
            <w:shd w:val="clear" w:color="auto" w:fill="auto"/>
            <w:vAlign w:val="center"/>
            <w:hideMark/>
          </w:tcPr>
          <w:p w14:paraId="338CBBD1" w14:textId="060D9B8A" w:rsidR="0009689A" w:rsidRPr="006F4B9F" w:rsidRDefault="00195643" w:rsidP="0009689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FF0000"/>
                <w:sz w:val="28"/>
                <w:szCs w:val="28"/>
                <w:lang w:eastAsia="ru-RU"/>
              </w:rPr>
              <w:t xml:space="preserve">+ </w:t>
            </w:r>
            <w:r w:rsidR="0009689A" w:rsidRPr="006F4B9F">
              <w:rPr>
                <w:rFonts w:ascii="Times New Roman" w:eastAsia="Times New Roman" w:hAnsi="Times New Roman" w:cs="Times New Roman"/>
                <w:b/>
                <w:bCs/>
                <w:color w:val="FF0000"/>
                <w:sz w:val="28"/>
                <w:szCs w:val="28"/>
                <w:lang w:eastAsia="ru-RU"/>
              </w:rPr>
              <w:t>1</w:t>
            </w:r>
            <w:r>
              <w:rPr>
                <w:rFonts w:ascii="Times New Roman" w:eastAsia="Times New Roman" w:hAnsi="Times New Roman" w:cs="Times New Roman"/>
                <w:b/>
                <w:bCs/>
                <w:color w:val="FF0000"/>
                <w:sz w:val="28"/>
                <w:szCs w:val="28"/>
                <w:lang w:eastAsia="ru-RU"/>
              </w:rPr>
              <w:t>,0</w:t>
            </w:r>
          </w:p>
        </w:tc>
      </w:tr>
      <w:tr w:rsidR="0009689A" w:rsidRPr="006F4B9F" w14:paraId="2221DADE" w14:textId="77777777" w:rsidTr="0009689A">
        <w:trPr>
          <w:trHeight w:val="315"/>
        </w:trPr>
        <w:tc>
          <w:tcPr>
            <w:tcW w:w="3686" w:type="dxa"/>
            <w:tcBorders>
              <w:left w:val="single" w:sz="18" w:space="0" w:color="auto"/>
            </w:tcBorders>
            <w:shd w:val="clear" w:color="auto" w:fill="auto"/>
            <w:vAlign w:val="center"/>
            <w:hideMark/>
          </w:tcPr>
          <w:p w14:paraId="6B459878"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Омская область</w:t>
            </w:r>
          </w:p>
        </w:tc>
        <w:tc>
          <w:tcPr>
            <w:tcW w:w="1701" w:type="dxa"/>
            <w:shd w:val="clear" w:color="auto" w:fill="auto"/>
            <w:vAlign w:val="center"/>
            <w:hideMark/>
          </w:tcPr>
          <w:p w14:paraId="67F73106"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1843" w:type="dxa"/>
            <w:shd w:val="clear" w:color="auto" w:fill="auto"/>
            <w:vAlign w:val="center"/>
            <w:hideMark/>
          </w:tcPr>
          <w:p w14:paraId="11208FB8"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2126" w:type="dxa"/>
            <w:tcBorders>
              <w:right w:val="single" w:sz="18" w:space="0" w:color="auto"/>
            </w:tcBorders>
            <w:shd w:val="clear" w:color="auto" w:fill="auto"/>
            <w:vAlign w:val="center"/>
            <w:hideMark/>
          </w:tcPr>
          <w:p w14:paraId="293645D6" w14:textId="7BFD9BE5"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2AD49B20" w14:textId="77777777" w:rsidTr="0009689A">
        <w:trPr>
          <w:trHeight w:val="315"/>
        </w:trPr>
        <w:tc>
          <w:tcPr>
            <w:tcW w:w="3686" w:type="dxa"/>
            <w:tcBorders>
              <w:left w:val="single" w:sz="18" w:space="0" w:color="auto"/>
            </w:tcBorders>
            <w:shd w:val="clear" w:color="auto" w:fill="auto"/>
            <w:vAlign w:val="center"/>
            <w:hideMark/>
          </w:tcPr>
          <w:p w14:paraId="07D62C00"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Иркутская область</w:t>
            </w:r>
          </w:p>
        </w:tc>
        <w:tc>
          <w:tcPr>
            <w:tcW w:w="1701" w:type="dxa"/>
            <w:shd w:val="clear" w:color="auto" w:fill="auto"/>
            <w:vAlign w:val="center"/>
            <w:hideMark/>
          </w:tcPr>
          <w:p w14:paraId="3E62BC10"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1843" w:type="dxa"/>
            <w:shd w:val="clear" w:color="auto" w:fill="auto"/>
            <w:vAlign w:val="center"/>
            <w:hideMark/>
          </w:tcPr>
          <w:p w14:paraId="6CD59743"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2126" w:type="dxa"/>
            <w:tcBorders>
              <w:right w:val="single" w:sz="18" w:space="0" w:color="auto"/>
            </w:tcBorders>
            <w:shd w:val="clear" w:color="auto" w:fill="auto"/>
            <w:vAlign w:val="center"/>
          </w:tcPr>
          <w:p w14:paraId="5918E34B" w14:textId="4B52972D"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7AF12117" w14:textId="77777777" w:rsidTr="0009689A">
        <w:trPr>
          <w:trHeight w:val="525"/>
        </w:trPr>
        <w:tc>
          <w:tcPr>
            <w:tcW w:w="3686" w:type="dxa"/>
            <w:tcBorders>
              <w:left w:val="single" w:sz="18" w:space="0" w:color="auto"/>
            </w:tcBorders>
            <w:shd w:val="clear" w:color="auto" w:fill="auto"/>
            <w:vAlign w:val="center"/>
            <w:hideMark/>
          </w:tcPr>
          <w:p w14:paraId="394FDD29"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Республика Северная Осетия - Алания</w:t>
            </w:r>
          </w:p>
        </w:tc>
        <w:tc>
          <w:tcPr>
            <w:tcW w:w="1701" w:type="dxa"/>
            <w:shd w:val="clear" w:color="auto" w:fill="auto"/>
            <w:vAlign w:val="center"/>
            <w:hideMark/>
          </w:tcPr>
          <w:p w14:paraId="47E4531F"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1843" w:type="dxa"/>
            <w:shd w:val="clear" w:color="auto" w:fill="auto"/>
            <w:vAlign w:val="center"/>
            <w:hideMark/>
          </w:tcPr>
          <w:p w14:paraId="1D55B550"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2126" w:type="dxa"/>
            <w:tcBorders>
              <w:right w:val="single" w:sz="18" w:space="0" w:color="auto"/>
            </w:tcBorders>
            <w:shd w:val="clear" w:color="auto" w:fill="auto"/>
            <w:vAlign w:val="center"/>
          </w:tcPr>
          <w:p w14:paraId="7C198ADC" w14:textId="3A7E8445"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6FF34321" w14:textId="77777777" w:rsidTr="0009689A">
        <w:trPr>
          <w:trHeight w:val="315"/>
        </w:trPr>
        <w:tc>
          <w:tcPr>
            <w:tcW w:w="3686" w:type="dxa"/>
            <w:tcBorders>
              <w:left w:val="single" w:sz="18" w:space="0" w:color="auto"/>
            </w:tcBorders>
            <w:shd w:val="clear" w:color="auto" w:fill="auto"/>
            <w:vAlign w:val="center"/>
            <w:hideMark/>
          </w:tcPr>
          <w:p w14:paraId="0F8F6346"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Республика Мордовия</w:t>
            </w:r>
          </w:p>
        </w:tc>
        <w:tc>
          <w:tcPr>
            <w:tcW w:w="1701" w:type="dxa"/>
            <w:shd w:val="clear" w:color="auto" w:fill="auto"/>
            <w:vAlign w:val="center"/>
            <w:hideMark/>
          </w:tcPr>
          <w:p w14:paraId="0AE027E9"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1843" w:type="dxa"/>
            <w:shd w:val="clear" w:color="auto" w:fill="auto"/>
            <w:vAlign w:val="center"/>
            <w:hideMark/>
          </w:tcPr>
          <w:p w14:paraId="5467C0F4"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2126" w:type="dxa"/>
            <w:tcBorders>
              <w:right w:val="single" w:sz="18" w:space="0" w:color="auto"/>
            </w:tcBorders>
            <w:shd w:val="clear" w:color="auto" w:fill="auto"/>
            <w:vAlign w:val="center"/>
          </w:tcPr>
          <w:p w14:paraId="2B622A08" w14:textId="22A52CA0"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61A3ED9B" w14:textId="77777777" w:rsidTr="0009689A">
        <w:trPr>
          <w:trHeight w:val="315"/>
        </w:trPr>
        <w:tc>
          <w:tcPr>
            <w:tcW w:w="3686" w:type="dxa"/>
            <w:tcBorders>
              <w:left w:val="single" w:sz="18" w:space="0" w:color="auto"/>
            </w:tcBorders>
            <w:shd w:val="clear" w:color="auto" w:fill="auto"/>
            <w:vAlign w:val="center"/>
            <w:hideMark/>
          </w:tcPr>
          <w:p w14:paraId="62633B1A"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Амурская область</w:t>
            </w:r>
          </w:p>
        </w:tc>
        <w:tc>
          <w:tcPr>
            <w:tcW w:w="1701" w:type="dxa"/>
            <w:shd w:val="clear" w:color="auto" w:fill="auto"/>
            <w:vAlign w:val="center"/>
            <w:hideMark/>
          </w:tcPr>
          <w:p w14:paraId="13DF46DD"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1843" w:type="dxa"/>
            <w:shd w:val="clear" w:color="auto" w:fill="auto"/>
            <w:vAlign w:val="center"/>
            <w:hideMark/>
          </w:tcPr>
          <w:p w14:paraId="77AE4DC5"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2126" w:type="dxa"/>
            <w:tcBorders>
              <w:right w:val="single" w:sz="18" w:space="0" w:color="auto"/>
            </w:tcBorders>
            <w:shd w:val="clear" w:color="auto" w:fill="auto"/>
            <w:vAlign w:val="center"/>
          </w:tcPr>
          <w:p w14:paraId="74EA7553" w14:textId="35ADBCA2"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30E3004D" w14:textId="77777777" w:rsidTr="0009689A">
        <w:trPr>
          <w:trHeight w:val="525"/>
        </w:trPr>
        <w:tc>
          <w:tcPr>
            <w:tcW w:w="3686" w:type="dxa"/>
            <w:tcBorders>
              <w:left w:val="single" w:sz="18" w:space="0" w:color="auto"/>
            </w:tcBorders>
            <w:shd w:val="clear" w:color="auto" w:fill="auto"/>
            <w:vAlign w:val="center"/>
            <w:hideMark/>
          </w:tcPr>
          <w:p w14:paraId="68DF4845"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Еврейская автономная область</w:t>
            </w:r>
          </w:p>
        </w:tc>
        <w:tc>
          <w:tcPr>
            <w:tcW w:w="1701" w:type="dxa"/>
            <w:shd w:val="clear" w:color="auto" w:fill="auto"/>
            <w:vAlign w:val="center"/>
            <w:hideMark/>
          </w:tcPr>
          <w:p w14:paraId="58E46DA9"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16</w:t>
            </w:r>
          </w:p>
        </w:tc>
        <w:tc>
          <w:tcPr>
            <w:tcW w:w="1843" w:type="dxa"/>
            <w:shd w:val="clear" w:color="auto" w:fill="auto"/>
            <w:vAlign w:val="center"/>
            <w:hideMark/>
          </w:tcPr>
          <w:p w14:paraId="4E4FCA21"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2126" w:type="dxa"/>
            <w:tcBorders>
              <w:right w:val="single" w:sz="18" w:space="0" w:color="auto"/>
            </w:tcBorders>
            <w:shd w:val="clear" w:color="auto" w:fill="auto"/>
            <w:vAlign w:val="center"/>
            <w:hideMark/>
          </w:tcPr>
          <w:p w14:paraId="660A36BE" w14:textId="6E636479" w:rsidR="0009689A" w:rsidRPr="006F4B9F" w:rsidRDefault="0009689A" w:rsidP="0009689A">
            <w:pPr>
              <w:spacing w:after="0" w:line="240" w:lineRule="auto"/>
              <w:jc w:val="center"/>
              <w:rPr>
                <w:rFonts w:ascii="Times New Roman" w:eastAsia="Times New Roman" w:hAnsi="Times New Roman" w:cs="Times New Roman"/>
                <w:b/>
                <w:bCs/>
                <w:color w:val="000000"/>
                <w:sz w:val="28"/>
                <w:szCs w:val="28"/>
                <w:lang w:eastAsia="ru-RU"/>
              </w:rPr>
            </w:pPr>
            <w:r w:rsidRPr="006F4B9F">
              <w:rPr>
                <w:rFonts w:ascii="Times New Roman" w:eastAsia="Times New Roman" w:hAnsi="Times New Roman" w:cs="Times New Roman"/>
                <w:b/>
                <w:bCs/>
                <w:color w:val="00B0F0"/>
                <w:sz w:val="28"/>
                <w:szCs w:val="28"/>
                <w:lang w:eastAsia="ru-RU"/>
              </w:rPr>
              <w:t>-</w:t>
            </w:r>
            <w:r w:rsidR="00195643">
              <w:rPr>
                <w:rFonts w:ascii="Times New Roman" w:eastAsia="Times New Roman" w:hAnsi="Times New Roman" w:cs="Times New Roman"/>
                <w:b/>
                <w:bCs/>
                <w:color w:val="00B0F0"/>
                <w:sz w:val="28"/>
                <w:szCs w:val="28"/>
                <w:lang w:eastAsia="ru-RU"/>
              </w:rPr>
              <w:t xml:space="preserve"> </w:t>
            </w:r>
            <w:r w:rsidRPr="006F4B9F">
              <w:rPr>
                <w:rFonts w:ascii="Times New Roman" w:eastAsia="Times New Roman" w:hAnsi="Times New Roman" w:cs="Times New Roman"/>
                <w:b/>
                <w:bCs/>
                <w:color w:val="00B0F0"/>
                <w:sz w:val="28"/>
                <w:szCs w:val="28"/>
                <w:lang w:eastAsia="ru-RU"/>
              </w:rPr>
              <w:t>1</w:t>
            </w:r>
            <w:r w:rsidR="00195643">
              <w:rPr>
                <w:rFonts w:ascii="Times New Roman" w:eastAsia="Times New Roman" w:hAnsi="Times New Roman" w:cs="Times New Roman"/>
                <w:b/>
                <w:bCs/>
                <w:color w:val="00B0F0"/>
                <w:sz w:val="28"/>
                <w:szCs w:val="28"/>
                <w:lang w:eastAsia="ru-RU"/>
              </w:rPr>
              <w:t>,0</w:t>
            </w:r>
          </w:p>
        </w:tc>
      </w:tr>
      <w:tr w:rsidR="0009689A" w:rsidRPr="006F4B9F" w14:paraId="5DD71454" w14:textId="77777777" w:rsidTr="0009689A">
        <w:trPr>
          <w:trHeight w:val="315"/>
        </w:trPr>
        <w:tc>
          <w:tcPr>
            <w:tcW w:w="3686" w:type="dxa"/>
            <w:tcBorders>
              <w:left w:val="single" w:sz="18" w:space="0" w:color="auto"/>
            </w:tcBorders>
            <w:shd w:val="clear" w:color="auto" w:fill="auto"/>
            <w:vAlign w:val="center"/>
            <w:hideMark/>
          </w:tcPr>
          <w:p w14:paraId="0F8F4552"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Республика Ингушетия</w:t>
            </w:r>
          </w:p>
        </w:tc>
        <w:tc>
          <w:tcPr>
            <w:tcW w:w="1701" w:type="dxa"/>
            <w:shd w:val="clear" w:color="auto" w:fill="auto"/>
            <w:vAlign w:val="center"/>
            <w:hideMark/>
          </w:tcPr>
          <w:p w14:paraId="066308E0"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16</w:t>
            </w:r>
          </w:p>
        </w:tc>
        <w:tc>
          <w:tcPr>
            <w:tcW w:w="1843" w:type="dxa"/>
            <w:shd w:val="clear" w:color="auto" w:fill="auto"/>
            <w:vAlign w:val="center"/>
            <w:hideMark/>
          </w:tcPr>
          <w:p w14:paraId="205821B0"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16</w:t>
            </w:r>
          </w:p>
        </w:tc>
        <w:tc>
          <w:tcPr>
            <w:tcW w:w="2126" w:type="dxa"/>
            <w:tcBorders>
              <w:right w:val="single" w:sz="18" w:space="0" w:color="auto"/>
            </w:tcBorders>
            <w:shd w:val="clear" w:color="auto" w:fill="auto"/>
            <w:vAlign w:val="center"/>
          </w:tcPr>
          <w:p w14:paraId="70112C22" w14:textId="652A69C4"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5DE37BBF" w14:textId="77777777" w:rsidTr="0009689A">
        <w:trPr>
          <w:trHeight w:val="315"/>
        </w:trPr>
        <w:tc>
          <w:tcPr>
            <w:tcW w:w="3686" w:type="dxa"/>
            <w:tcBorders>
              <w:left w:val="single" w:sz="18" w:space="0" w:color="auto"/>
            </w:tcBorders>
            <w:shd w:val="clear" w:color="auto" w:fill="auto"/>
            <w:vAlign w:val="center"/>
            <w:hideMark/>
          </w:tcPr>
          <w:p w14:paraId="1F33BDA6"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Курганская область</w:t>
            </w:r>
          </w:p>
        </w:tc>
        <w:tc>
          <w:tcPr>
            <w:tcW w:w="1701" w:type="dxa"/>
            <w:shd w:val="clear" w:color="auto" w:fill="auto"/>
            <w:vAlign w:val="center"/>
            <w:hideMark/>
          </w:tcPr>
          <w:p w14:paraId="1EFF48B2"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16</w:t>
            </w:r>
          </w:p>
        </w:tc>
        <w:tc>
          <w:tcPr>
            <w:tcW w:w="1843" w:type="dxa"/>
            <w:shd w:val="clear" w:color="auto" w:fill="auto"/>
            <w:vAlign w:val="center"/>
            <w:hideMark/>
          </w:tcPr>
          <w:p w14:paraId="4294A1C4"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16</w:t>
            </w:r>
          </w:p>
        </w:tc>
        <w:tc>
          <w:tcPr>
            <w:tcW w:w="2126" w:type="dxa"/>
            <w:tcBorders>
              <w:right w:val="single" w:sz="18" w:space="0" w:color="auto"/>
            </w:tcBorders>
            <w:shd w:val="clear" w:color="auto" w:fill="auto"/>
            <w:vAlign w:val="center"/>
          </w:tcPr>
          <w:p w14:paraId="5B0EB285" w14:textId="27287905"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3159E1F4" w14:textId="77777777" w:rsidTr="0009689A">
        <w:trPr>
          <w:trHeight w:val="315"/>
        </w:trPr>
        <w:tc>
          <w:tcPr>
            <w:tcW w:w="3686" w:type="dxa"/>
            <w:tcBorders>
              <w:left w:val="single" w:sz="18" w:space="0" w:color="auto"/>
            </w:tcBorders>
            <w:shd w:val="clear" w:color="auto" w:fill="auto"/>
            <w:vAlign w:val="center"/>
            <w:hideMark/>
          </w:tcPr>
          <w:p w14:paraId="7B0F29A5"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Новосибирская область</w:t>
            </w:r>
          </w:p>
        </w:tc>
        <w:tc>
          <w:tcPr>
            <w:tcW w:w="1701" w:type="dxa"/>
            <w:shd w:val="clear" w:color="auto" w:fill="auto"/>
            <w:vAlign w:val="center"/>
            <w:hideMark/>
          </w:tcPr>
          <w:p w14:paraId="0FBDA84A"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16</w:t>
            </w:r>
          </w:p>
        </w:tc>
        <w:tc>
          <w:tcPr>
            <w:tcW w:w="1843" w:type="dxa"/>
            <w:shd w:val="clear" w:color="auto" w:fill="auto"/>
            <w:vAlign w:val="center"/>
            <w:hideMark/>
          </w:tcPr>
          <w:p w14:paraId="79EDD068"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16</w:t>
            </w:r>
          </w:p>
        </w:tc>
        <w:tc>
          <w:tcPr>
            <w:tcW w:w="2126" w:type="dxa"/>
            <w:tcBorders>
              <w:right w:val="single" w:sz="18" w:space="0" w:color="auto"/>
            </w:tcBorders>
            <w:shd w:val="clear" w:color="auto" w:fill="auto"/>
            <w:vAlign w:val="center"/>
          </w:tcPr>
          <w:p w14:paraId="33612875" w14:textId="56B76F1C"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08C542F5" w14:textId="77777777" w:rsidTr="0009689A">
        <w:trPr>
          <w:trHeight w:val="315"/>
        </w:trPr>
        <w:tc>
          <w:tcPr>
            <w:tcW w:w="3686" w:type="dxa"/>
            <w:tcBorders>
              <w:left w:val="single" w:sz="18" w:space="0" w:color="auto"/>
            </w:tcBorders>
            <w:shd w:val="clear" w:color="auto" w:fill="auto"/>
            <w:vAlign w:val="center"/>
            <w:hideMark/>
          </w:tcPr>
          <w:p w14:paraId="603E1220"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Республика Тыва</w:t>
            </w:r>
          </w:p>
        </w:tc>
        <w:tc>
          <w:tcPr>
            <w:tcW w:w="1701" w:type="dxa"/>
            <w:shd w:val="clear" w:color="auto" w:fill="auto"/>
            <w:vAlign w:val="center"/>
            <w:hideMark/>
          </w:tcPr>
          <w:p w14:paraId="484A3037"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16</w:t>
            </w:r>
          </w:p>
        </w:tc>
        <w:tc>
          <w:tcPr>
            <w:tcW w:w="1843" w:type="dxa"/>
            <w:shd w:val="clear" w:color="auto" w:fill="auto"/>
            <w:vAlign w:val="center"/>
            <w:hideMark/>
          </w:tcPr>
          <w:p w14:paraId="6128789B"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16</w:t>
            </w:r>
          </w:p>
        </w:tc>
        <w:tc>
          <w:tcPr>
            <w:tcW w:w="2126" w:type="dxa"/>
            <w:tcBorders>
              <w:right w:val="single" w:sz="18" w:space="0" w:color="auto"/>
            </w:tcBorders>
            <w:shd w:val="clear" w:color="auto" w:fill="auto"/>
            <w:vAlign w:val="center"/>
          </w:tcPr>
          <w:p w14:paraId="68A7CF36" w14:textId="562E6B26"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59BF003E" w14:textId="77777777" w:rsidTr="0009689A">
        <w:trPr>
          <w:trHeight w:val="315"/>
        </w:trPr>
        <w:tc>
          <w:tcPr>
            <w:tcW w:w="3686" w:type="dxa"/>
            <w:tcBorders>
              <w:left w:val="single" w:sz="18" w:space="0" w:color="auto"/>
            </w:tcBorders>
            <w:shd w:val="clear" w:color="auto" w:fill="auto"/>
            <w:vAlign w:val="center"/>
            <w:hideMark/>
          </w:tcPr>
          <w:p w14:paraId="12A6598B"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Чеченская Республика</w:t>
            </w:r>
          </w:p>
        </w:tc>
        <w:tc>
          <w:tcPr>
            <w:tcW w:w="1701" w:type="dxa"/>
            <w:shd w:val="clear" w:color="auto" w:fill="auto"/>
            <w:vAlign w:val="center"/>
            <w:hideMark/>
          </w:tcPr>
          <w:p w14:paraId="12C5E73D"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1843" w:type="dxa"/>
            <w:shd w:val="clear" w:color="auto" w:fill="auto"/>
            <w:vAlign w:val="center"/>
            <w:hideMark/>
          </w:tcPr>
          <w:p w14:paraId="4D44DC69"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16</w:t>
            </w:r>
          </w:p>
        </w:tc>
        <w:tc>
          <w:tcPr>
            <w:tcW w:w="2126" w:type="dxa"/>
            <w:tcBorders>
              <w:right w:val="single" w:sz="18" w:space="0" w:color="auto"/>
            </w:tcBorders>
            <w:shd w:val="clear" w:color="auto" w:fill="auto"/>
            <w:vAlign w:val="center"/>
            <w:hideMark/>
          </w:tcPr>
          <w:p w14:paraId="65C88C66" w14:textId="544AFDB6" w:rsidR="0009689A" w:rsidRPr="006F4B9F" w:rsidRDefault="00195643" w:rsidP="0009689A">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09689A" w:rsidRPr="006F4B9F">
              <w:rPr>
                <w:rFonts w:ascii="Times New Roman" w:eastAsia="Times New Roman" w:hAnsi="Times New Roman" w:cs="Times New Roman"/>
                <w:b/>
                <w:bCs/>
                <w:color w:val="FF0000"/>
                <w:sz w:val="28"/>
                <w:szCs w:val="28"/>
                <w:lang w:eastAsia="ru-RU"/>
              </w:rPr>
              <w:t>1</w:t>
            </w:r>
            <w:r>
              <w:rPr>
                <w:rFonts w:ascii="Times New Roman" w:eastAsia="Times New Roman" w:hAnsi="Times New Roman" w:cs="Times New Roman"/>
                <w:b/>
                <w:bCs/>
                <w:color w:val="FF0000"/>
                <w:sz w:val="28"/>
                <w:szCs w:val="28"/>
                <w:lang w:eastAsia="ru-RU"/>
              </w:rPr>
              <w:t>,0</w:t>
            </w:r>
          </w:p>
        </w:tc>
      </w:tr>
      <w:tr w:rsidR="0009689A" w:rsidRPr="006F4B9F" w14:paraId="3234CF53" w14:textId="77777777" w:rsidTr="0009689A">
        <w:trPr>
          <w:trHeight w:val="315"/>
        </w:trPr>
        <w:tc>
          <w:tcPr>
            <w:tcW w:w="3686" w:type="dxa"/>
            <w:tcBorders>
              <w:left w:val="single" w:sz="18" w:space="0" w:color="auto"/>
            </w:tcBorders>
            <w:shd w:val="clear" w:color="auto" w:fill="auto"/>
            <w:vAlign w:val="center"/>
            <w:hideMark/>
          </w:tcPr>
          <w:p w14:paraId="0F79268A"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Приморский край</w:t>
            </w:r>
          </w:p>
        </w:tc>
        <w:tc>
          <w:tcPr>
            <w:tcW w:w="1701" w:type="dxa"/>
            <w:shd w:val="clear" w:color="auto" w:fill="auto"/>
            <w:vAlign w:val="center"/>
            <w:hideMark/>
          </w:tcPr>
          <w:p w14:paraId="35C831B5"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1843" w:type="dxa"/>
            <w:shd w:val="clear" w:color="auto" w:fill="auto"/>
            <w:vAlign w:val="center"/>
            <w:hideMark/>
          </w:tcPr>
          <w:p w14:paraId="5C27C1B9"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16</w:t>
            </w:r>
          </w:p>
        </w:tc>
        <w:tc>
          <w:tcPr>
            <w:tcW w:w="2126" w:type="dxa"/>
            <w:tcBorders>
              <w:right w:val="single" w:sz="18" w:space="0" w:color="auto"/>
            </w:tcBorders>
            <w:shd w:val="clear" w:color="auto" w:fill="auto"/>
            <w:vAlign w:val="center"/>
            <w:hideMark/>
          </w:tcPr>
          <w:p w14:paraId="7C3FAF4B" w14:textId="3FE26451" w:rsidR="0009689A" w:rsidRPr="006F4B9F" w:rsidRDefault="00195643" w:rsidP="0009689A">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09689A" w:rsidRPr="006F4B9F">
              <w:rPr>
                <w:rFonts w:ascii="Times New Roman" w:eastAsia="Times New Roman" w:hAnsi="Times New Roman" w:cs="Times New Roman"/>
                <w:b/>
                <w:bCs/>
                <w:color w:val="FF0000"/>
                <w:sz w:val="28"/>
                <w:szCs w:val="28"/>
                <w:lang w:eastAsia="ru-RU"/>
              </w:rPr>
              <w:t>1</w:t>
            </w:r>
            <w:r>
              <w:rPr>
                <w:rFonts w:ascii="Times New Roman" w:eastAsia="Times New Roman" w:hAnsi="Times New Roman" w:cs="Times New Roman"/>
                <w:b/>
                <w:bCs/>
                <w:color w:val="FF0000"/>
                <w:sz w:val="28"/>
                <w:szCs w:val="28"/>
                <w:lang w:eastAsia="ru-RU"/>
              </w:rPr>
              <w:t>,0</w:t>
            </w:r>
          </w:p>
        </w:tc>
      </w:tr>
      <w:tr w:rsidR="0009689A" w:rsidRPr="006F4B9F" w14:paraId="448177DF" w14:textId="77777777" w:rsidTr="0009689A">
        <w:trPr>
          <w:trHeight w:val="315"/>
        </w:trPr>
        <w:tc>
          <w:tcPr>
            <w:tcW w:w="3686" w:type="dxa"/>
            <w:tcBorders>
              <w:left w:val="single" w:sz="18" w:space="0" w:color="auto"/>
            </w:tcBorders>
            <w:shd w:val="clear" w:color="auto" w:fill="auto"/>
            <w:vAlign w:val="center"/>
            <w:hideMark/>
          </w:tcPr>
          <w:p w14:paraId="2F027F64"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Архангельская область</w:t>
            </w:r>
          </w:p>
        </w:tc>
        <w:tc>
          <w:tcPr>
            <w:tcW w:w="1701" w:type="dxa"/>
            <w:shd w:val="clear" w:color="auto" w:fill="auto"/>
            <w:vAlign w:val="center"/>
            <w:hideMark/>
          </w:tcPr>
          <w:p w14:paraId="0DDDE9CF"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1843" w:type="dxa"/>
            <w:shd w:val="clear" w:color="auto" w:fill="auto"/>
            <w:vAlign w:val="center"/>
            <w:hideMark/>
          </w:tcPr>
          <w:p w14:paraId="155F72CF"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16</w:t>
            </w:r>
          </w:p>
        </w:tc>
        <w:tc>
          <w:tcPr>
            <w:tcW w:w="2126" w:type="dxa"/>
            <w:tcBorders>
              <w:right w:val="single" w:sz="18" w:space="0" w:color="auto"/>
            </w:tcBorders>
            <w:shd w:val="clear" w:color="auto" w:fill="auto"/>
            <w:vAlign w:val="center"/>
            <w:hideMark/>
          </w:tcPr>
          <w:p w14:paraId="09C4230E" w14:textId="121F45F0" w:rsidR="0009689A" w:rsidRPr="006F4B9F" w:rsidRDefault="00195643" w:rsidP="0009689A">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09689A" w:rsidRPr="006F4B9F">
              <w:rPr>
                <w:rFonts w:ascii="Times New Roman" w:eastAsia="Times New Roman" w:hAnsi="Times New Roman" w:cs="Times New Roman"/>
                <w:b/>
                <w:bCs/>
                <w:color w:val="FF0000"/>
                <w:sz w:val="28"/>
                <w:szCs w:val="28"/>
                <w:lang w:eastAsia="ru-RU"/>
              </w:rPr>
              <w:t>1</w:t>
            </w:r>
            <w:r>
              <w:rPr>
                <w:rFonts w:ascii="Times New Roman" w:eastAsia="Times New Roman" w:hAnsi="Times New Roman" w:cs="Times New Roman"/>
                <w:b/>
                <w:bCs/>
                <w:color w:val="FF0000"/>
                <w:sz w:val="28"/>
                <w:szCs w:val="28"/>
                <w:lang w:eastAsia="ru-RU"/>
              </w:rPr>
              <w:t>,0</w:t>
            </w:r>
          </w:p>
        </w:tc>
      </w:tr>
      <w:tr w:rsidR="0009689A" w:rsidRPr="006F4B9F" w14:paraId="436FD2E8" w14:textId="77777777" w:rsidTr="0009689A">
        <w:trPr>
          <w:trHeight w:val="315"/>
        </w:trPr>
        <w:tc>
          <w:tcPr>
            <w:tcW w:w="3686" w:type="dxa"/>
            <w:tcBorders>
              <w:left w:val="single" w:sz="18" w:space="0" w:color="auto"/>
            </w:tcBorders>
            <w:shd w:val="clear" w:color="auto" w:fill="auto"/>
            <w:vAlign w:val="center"/>
            <w:hideMark/>
          </w:tcPr>
          <w:p w14:paraId="35E09129"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Республика Бурятия</w:t>
            </w:r>
          </w:p>
        </w:tc>
        <w:tc>
          <w:tcPr>
            <w:tcW w:w="1701" w:type="dxa"/>
            <w:shd w:val="clear" w:color="auto" w:fill="auto"/>
            <w:vAlign w:val="center"/>
            <w:hideMark/>
          </w:tcPr>
          <w:p w14:paraId="032DA1FF"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16</w:t>
            </w:r>
          </w:p>
        </w:tc>
        <w:tc>
          <w:tcPr>
            <w:tcW w:w="1843" w:type="dxa"/>
            <w:shd w:val="clear" w:color="auto" w:fill="auto"/>
            <w:vAlign w:val="center"/>
            <w:hideMark/>
          </w:tcPr>
          <w:p w14:paraId="08AC6DC9"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17</w:t>
            </w:r>
          </w:p>
        </w:tc>
        <w:tc>
          <w:tcPr>
            <w:tcW w:w="2126" w:type="dxa"/>
            <w:tcBorders>
              <w:right w:val="single" w:sz="18" w:space="0" w:color="auto"/>
            </w:tcBorders>
            <w:shd w:val="clear" w:color="auto" w:fill="auto"/>
            <w:vAlign w:val="center"/>
            <w:hideMark/>
          </w:tcPr>
          <w:p w14:paraId="59FC69B3" w14:textId="0168B09B" w:rsidR="0009689A" w:rsidRPr="006F4B9F" w:rsidRDefault="00195643" w:rsidP="0009689A">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09689A" w:rsidRPr="006F4B9F">
              <w:rPr>
                <w:rFonts w:ascii="Times New Roman" w:eastAsia="Times New Roman" w:hAnsi="Times New Roman" w:cs="Times New Roman"/>
                <w:b/>
                <w:bCs/>
                <w:color w:val="FF0000"/>
                <w:sz w:val="28"/>
                <w:szCs w:val="28"/>
                <w:lang w:eastAsia="ru-RU"/>
              </w:rPr>
              <w:t>1</w:t>
            </w:r>
            <w:r>
              <w:rPr>
                <w:rFonts w:ascii="Times New Roman" w:eastAsia="Times New Roman" w:hAnsi="Times New Roman" w:cs="Times New Roman"/>
                <w:b/>
                <w:bCs/>
                <w:color w:val="FF0000"/>
                <w:sz w:val="28"/>
                <w:szCs w:val="28"/>
                <w:lang w:eastAsia="ru-RU"/>
              </w:rPr>
              <w:t>,0</w:t>
            </w:r>
          </w:p>
        </w:tc>
      </w:tr>
      <w:tr w:rsidR="0009689A" w:rsidRPr="006F4B9F" w14:paraId="16F2D718" w14:textId="77777777" w:rsidTr="0009689A">
        <w:trPr>
          <w:trHeight w:val="315"/>
        </w:trPr>
        <w:tc>
          <w:tcPr>
            <w:tcW w:w="3686" w:type="dxa"/>
            <w:tcBorders>
              <w:left w:val="single" w:sz="18" w:space="0" w:color="auto"/>
            </w:tcBorders>
            <w:shd w:val="clear" w:color="auto" w:fill="auto"/>
            <w:vAlign w:val="center"/>
            <w:hideMark/>
          </w:tcPr>
          <w:p w14:paraId="33FAE580"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Волгоградская область</w:t>
            </w:r>
          </w:p>
        </w:tc>
        <w:tc>
          <w:tcPr>
            <w:tcW w:w="1701" w:type="dxa"/>
            <w:shd w:val="clear" w:color="auto" w:fill="auto"/>
            <w:vAlign w:val="center"/>
            <w:hideMark/>
          </w:tcPr>
          <w:p w14:paraId="3B432376"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19B4360B"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17</w:t>
            </w:r>
          </w:p>
        </w:tc>
        <w:tc>
          <w:tcPr>
            <w:tcW w:w="2126" w:type="dxa"/>
            <w:tcBorders>
              <w:right w:val="single" w:sz="18" w:space="0" w:color="auto"/>
            </w:tcBorders>
            <w:shd w:val="clear" w:color="auto" w:fill="auto"/>
            <w:vAlign w:val="center"/>
            <w:hideMark/>
          </w:tcPr>
          <w:p w14:paraId="318A051C" w14:textId="00858556" w:rsidR="0009689A" w:rsidRPr="006F4B9F" w:rsidRDefault="00195643" w:rsidP="0009689A">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09689A" w:rsidRPr="006F4B9F">
              <w:rPr>
                <w:rFonts w:ascii="Times New Roman" w:eastAsia="Times New Roman" w:hAnsi="Times New Roman" w:cs="Times New Roman"/>
                <w:b/>
                <w:bCs/>
                <w:color w:val="FF0000"/>
                <w:sz w:val="28"/>
                <w:szCs w:val="28"/>
                <w:lang w:eastAsia="ru-RU"/>
              </w:rPr>
              <w:t>3</w:t>
            </w:r>
            <w:r>
              <w:rPr>
                <w:rFonts w:ascii="Times New Roman" w:eastAsia="Times New Roman" w:hAnsi="Times New Roman" w:cs="Times New Roman"/>
                <w:b/>
                <w:bCs/>
                <w:color w:val="FF0000"/>
                <w:sz w:val="28"/>
                <w:szCs w:val="28"/>
                <w:lang w:eastAsia="ru-RU"/>
              </w:rPr>
              <w:t>,0</w:t>
            </w:r>
          </w:p>
        </w:tc>
      </w:tr>
      <w:tr w:rsidR="0009689A" w:rsidRPr="006F4B9F" w14:paraId="7688F2F4" w14:textId="77777777" w:rsidTr="0009689A">
        <w:trPr>
          <w:trHeight w:val="315"/>
        </w:trPr>
        <w:tc>
          <w:tcPr>
            <w:tcW w:w="3686" w:type="dxa"/>
            <w:tcBorders>
              <w:left w:val="single" w:sz="18" w:space="0" w:color="auto"/>
            </w:tcBorders>
            <w:shd w:val="clear" w:color="auto" w:fill="auto"/>
            <w:vAlign w:val="center"/>
            <w:hideMark/>
          </w:tcPr>
          <w:p w14:paraId="7D3277FA"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Красноярский край</w:t>
            </w:r>
          </w:p>
        </w:tc>
        <w:tc>
          <w:tcPr>
            <w:tcW w:w="1701" w:type="dxa"/>
            <w:shd w:val="clear" w:color="auto" w:fill="auto"/>
            <w:vAlign w:val="center"/>
            <w:hideMark/>
          </w:tcPr>
          <w:p w14:paraId="14319DDF"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15</w:t>
            </w:r>
          </w:p>
        </w:tc>
        <w:tc>
          <w:tcPr>
            <w:tcW w:w="1843" w:type="dxa"/>
            <w:shd w:val="clear" w:color="auto" w:fill="auto"/>
            <w:vAlign w:val="center"/>
            <w:hideMark/>
          </w:tcPr>
          <w:p w14:paraId="4E8224CA"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17</w:t>
            </w:r>
          </w:p>
        </w:tc>
        <w:tc>
          <w:tcPr>
            <w:tcW w:w="2126" w:type="dxa"/>
            <w:tcBorders>
              <w:right w:val="single" w:sz="18" w:space="0" w:color="auto"/>
            </w:tcBorders>
            <w:shd w:val="clear" w:color="auto" w:fill="auto"/>
            <w:vAlign w:val="center"/>
            <w:hideMark/>
          </w:tcPr>
          <w:p w14:paraId="71CA3CBC" w14:textId="767DA26C" w:rsidR="0009689A" w:rsidRPr="006F4B9F" w:rsidRDefault="00195643" w:rsidP="0009689A">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09689A" w:rsidRPr="006F4B9F">
              <w:rPr>
                <w:rFonts w:ascii="Times New Roman" w:eastAsia="Times New Roman" w:hAnsi="Times New Roman" w:cs="Times New Roman"/>
                <w:b/>
                <w:bCs/>
                <w:color w:val="FF0000"/>
                <w:sz w:val="28"/>
                <w:szCs w:val="28"/>
                <w:lang w:eastAsia="ru-RU"/>
              </w:rPr>
              <w:t>2</w:t>
            </w:r>
            <w:r>
              <w:rPr>
                <w:rFonts w:ascii="Times New Roman" w:eastAsia="Times New Roman" w:hAnsi="Times New Roman" w:cs="Times New Roman"/>
                <w:b/>
                <w:bCs/>
                <w:color w:val="FF0000"/>
                <w:sz w:val="28"/>
                <w:szCs w:val="28"/>
                <w:lang w:eastAsia="ru-RU"/>
              </w:rPr>
              <w:t>,0</w:t>
            </w:r>
          </w:p>
        </w:tc>
      </w:tr>
      <w:tr w:rsidR="0009689A" w:rsidRPr="006F4B9F" w14:paraId="224C3DE5" w14:textId="77777777" w:rsidTr="0009689A">
        <w:trPr>
          <w:trHeight w:val="315"/>
        </w:trPr>
        <w:tc>
          <w:tcPr>
            <w:tcW w:w="3686" w:type="dxa"/>
            <w:tcBorders>
              <w:left w:val="single" w:sz="18" w:space="0" w:color="auto"/>
            </w:tcBorders>
            <w:shd w:val="clear" w:color="auto" w:fill="auto"/>
            <w:vAlign w:val="center"/>
            <w:hideMark/>
          </w:tcPr>
          <w:p w14:paraId="7EDD61D0"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Забайкальский край</w:t>
            </w:r>
          </w:p>
        </w:tc>
        <w:tc>
          <w:tcPr>
            <w:tcW w:w="1701" w:type="dxa"/>
            <w:shd w:val="clear" w:color="auto" w:fill="auto"/>
            <w:vAlign w:val="center"/>
            <w:hideMark/>
          </w:tcPr>
          <w:p w14:paraId="0DFE6D6A"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17</w:t>
            </w:r>
          </w:p>
        </w:tc>
        <w:tc>
          <w:tcPr>
            <w:tcW w:w="1843" w:type="dxa"/>
            <w:shd w:val="clear" w:color="auto" w:fill="auto"/>
            <w:vAlign w:val="center"/>
            <w:hideMark/>
          </w:tcPr>
          <w:p w14:paraId="74B830EE"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17</w:t>
            </w:r>
          </w:p>
        </w:tc>
        <w:tc>
          <w:tcPr>
            <w:tcW w:w="2126" w:type="dxa"/>
            <w:tcBorders>
              <w:right w:val="single" w:sz="18" w:space="0" w:color="auto"/>
            </w:tcBorders>
            <w:shd w:val="clear" w:color="auto" w:fill="auto"/>
            <w:vAlign w:val="center"/>
            <w:hideMark/>
          </w:tcPr>
          <w:p w14:paraId="593A07DB" w14:textId="4DD172CF"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p>
        </w:tc>
      </w:tr>
      <w:tr w:rsidR="0009689A" w:rsidRPr="006F4B9F" w14:paraId="3D235C27" w14:textId="77777777" w:rsidTr="0009689A">
        <w:trPr>
          <w:trHeight w:val="315"/>
        </w:trPr>
        <w:tc>
          <w:tcPr>
            <w:tcW w:w="3686" w:type="dxa"/>
            <w:tcBorders>
              <w:left w:val="single" w:sz="18" w:space="0" w:color="auto"/>
            </w:tcBorders>
            <w:shd w:val="clear" w:color="auto" w:fill="auto"/>
            <w:vAlign w:val="center"/>
            <w:hideMark/>
          </w:tcPr>
          <w:p w14:paraId="61EF2BCB"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Республика Алтай</w:t>
            </w:r>
          </w:p>
        </w:tc>
        <w:tc>
          <w:tcPr>
            <w:tcW w:w="1701" w:type="dxa"/>
            <w:shd w:val="clear" w:color="auto" w:fill="auto"/>
            <w:vAlign w:val="center"/>
            <w:hideMark/>
          </w:tcPr>
          <w:p w14:paraId="2F6FEE07"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14</w:t>
            </w:r>
          </w:p>
        </w:tc>
        <w:tc>
          <w:tcPr>
            <w:tcW w:w="1843" w:type="dxa"/>
            <w:shd w:val="clear" w:color="auto" w:fill="auto"/>
            <w:vAlign w:val="center"/>
            <w:hideMark/>
          </w:tcPr>
          <w:p w14:paraId="740B4FDE"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18</w:t>
            </w:r>
          </w:p>
        </w:tc>
        <w:tc>
          <w:tcPr>
            <w:tcW w:w="2126" w:type="dxa"/>
            <w:tcBorders>
              <w:right w:val="single" w:sz="18" w:space="0" w:color="auto"/>
            </w:tcBorders>
            <w:shd w:val="clear" w:color="auto" w:fill="auto"/>
            <w:vAlign w:val="center"/>
            <w:hideMark/>
          </w:tcPr>
          <w:p w14:paraId="7103E2DE" w14:textId="721DB1C7" w:rsidR="0009689A" w:rsidRPr="006F4B9F" w:rsidRDefault="00195643" w:rsidP="0009689A">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09689A" w:rsidRPr="006F4B9F">
              <w:rPr>
                <w:rFonts w:ascii="Times New Roman" w:eastAsia="Times New Roman" w:hAnsi="Times New Roman" w:cs="Times New Roman"/>
                <w:b/>
                <w:bCs/>
                <w:color w:val="FF0000"/>
                <w:sz w:val="28"/>
                <w:szCs w:val="28"/>
                <w:lang w:eastAsia="ru-RU"/>
              </w:rPr>
              <w:t>4</w:t>
            </w:r>
            <w:r>
              <w:rPr>
                <w:rFonts w:ascii="Times New Roman" w:eastAsia="Times New Roman" w:hAnsi="Times New Roman" w:cs="Times New Roman"/>
                <w:b/>
                <w:bCs/>
                <w:color w:val="FF0000"/>
                <w:sz w:val="28"/>
                <w:szCs w:val="28"/>
                <w:lang w:eastAsia="ru-RU"/>
              </w:rPr>
              <w:t>,0</w:t>
            </w:r>
          </w:p>
        </w:tc>
      </w:tr>
      <w:tr w:rsidR="0009689A" w:rsidRPr="006F4B9F" w14:paraId="1B312B6F" w14:textId="77777777" w:rsidTr="0009689A">
        <w:trPr>
          <w:trHeight w:val="525"/>
        </w:trPr>
        <w:tc>
          <w:tcPr>
            <w:tcW w:w="3686" w:type="dxa"/>
            <w:tcBorders>
              <w:left w:val="single" w:sz="18" w:space="0" w:color="auto"/>
            </w:tcBorders>
            <w:shd w:val="clear" w:color="auto" w:fill="auto"/>
            <w:vAlign w:val="center"/>
            <w:hideMark/>
          </w:tcPr>
          <w:p w14:paraId="1093279A"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Карачаево-Черкесская Республика</w:t>
            </w:r>
          </w:p>
        </w:tc>
        <w:tc>
          <w:tcPr>
            <w:tcW w:w="1701" w:type="dxa"/>
            <w:shd w:val="clear" w:color="auto" w:fill="auto"/>
            <w:vAlign w:val="center"/>
            <w:hideMark/>
          </w:tcPr>
          <w:p w14:paraId="7862F3D7"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16</w:t>
            </w:r>
          </w:p>
        </w:tc>
        <w:tc>
          <w:tcPr>
            <w:tcW w:w="1843" w:type="dxa"/>
            <w:shd w:val="clear" w:color="auto" w:fill="auto"/>
            <w:vAlign w:val="center"/>
            <w:hideMark/>
          </w:tcPr>
          <w:p w14:paraId="07318874"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21</w:t>
            </w:r>
          </w:p>
        </w:tc>
        <w:tc>
          <w:tcPr>
            <w:tcW w:w="2126" w:type="dxa"/>
            <w:tcBorders>
              <w:right w:val="single" w:sz="18" w:space="0" w:color="auto"/>
            </w:tcBorders>
            <w:shd w:val="clear" w:color="auto" w:fill="auto"/>
            <w:vAlign w:val="center"/>
            <w:hideMark/>
          </w:tcPr>
          <w:p w14:paraId="124C7BAC" w14:textId="672AD03A" w:rsidR="0009689A" w:rsidRPr="006F4B9F" w:rsidRDefault="00195643" w:rsidP="0009689A">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09689A" w:rsidRPr="006F4B9F">
              <w:rPr>
                <w:rFonts w:ascii="Times New Roman" w:eastAsia="Times New Roman" w:hAnsi="Times New Roman" w:cs="Times New Roman"/>
                <w:b/>
                <w:bCs/>
                <w:color w:val="FF0000"/>
                <w:sz w:val="28"/>
                <w:szCs w:val="28"/>
                <w:lang w:eastAsia="ru-RU"/>
              </w:rPr>
              <w:t>5</w:t>
            </w:r>
            <w:r>
              <w:rPr>
                <w:rFonts w:ascii="Times New Roman" w:eastAsia="Times New Roman" w:hAnsi="Times New Roman" w:cs="Times New Roman"/>
                <w:b/>
                <w:bCs/>
                <w:color w:val="FF0000"/>
                <w:sz w:val="28"/>
                <w:szCs w:val="28"/>
                <w:lang w:eastAsia="ru-RU"/>
              </w:rPr>
              <w:t>,0</w:t>
            </w:r>
          </w:p>
        </w:tc>
      </w:tr>
      <w:tr w:rsidR="0009689A" w:rsidRPr="006F4B9F" w14:paraId="465628A9" w14:textId="77777777" w:rsidTr="0009689A">
        <w:trPr>
          <w:trHeight w:val="525"/>
        </w:trPr>
        <w:tc>
          <w:tcPr>
            <w:tcW w:w="3686" w:type="dxa"/>
            <w:tcBorders>
              <w:left w:val="single" w:sz="18" w:space="0" w:color="auto"/>
            </w:tcBorders>
            <w:shd w:val="clear" w:color="auto" w:fill="auto"/>
            <w:vAlign w:val="center"/>
            <w:hideMark/>
          </w:tcPr>
          <w:p w14:paraId="485C12C5"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lastRenderedPageBreak/>
              <w:t>Республика Саха (Якутия)</w:t>
            </w:r>
          </w:p>
        </w:tc>
        <w:tc>
          <w:tcPr>
            <w:tcW w:w="1701" w:type="dxa"/>
            <w:shd w:val="clear" w:color="auto" w:fill="auto"/>
            <w:vAlign w:val="center"/>
            <w:hideMark/>
          </w:tcPr>
          <w:p w14:paraId="0F48FA6B"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18</w:t>
            </w:r>
          </w:p>
        </w:tc>
        <w:tc>
          <w:tcPr>
            <w:tcW w:w="1843" w:type="dxa"/>
            <w:shd w:val="clear" w:color="auto" w:fill="auto"/>
            <w:vAlign w:val="center"/>
            <w:hideMark/>
          </w:tcPr>
          <w:p w14:paraId="7DBB8F18"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22</w:t>
            </w:r>
          </w:p>
        </w:tc>
        <w:tc>
          <w:tcPr>
            <w:tcW w:w="2126" w:type="dxa"/>
            <w:tcBorders>
              <w:right w:val="single" w:sz="18" w:space="0" w:color="auto"/>
            </w:tcBorders>
            <w:shd w:val="clear" w:color="auto" w:fill="auto"/>
            <w:vAlign w:val="center"/>
            <w:hideMark/>
          </w:tcPr>
          <w:p w14:paraId="1F6D7CB7" w14:textId="72BD1685" w:rsidR="0009689A" w:rsidRPr="006F4B9F" w:rsidRDefault="00195643" w:rsidP="0009689A">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09689A" w:rsidRPr="006F4B9F">
              <w:rPr>
                <w:rFonts w:ascii="Times New Roman" w:eastAsia="Times New Roman" w:hAnsi="Times New Roman" w:cs="Times New Roman"/>
                <w:b/>
                <w:bCs/>
                <w:color w:val="FF0000"/>
                <w:sz w:val="28"/>
                <w:szCs w:val="28"/>
                <w:lang w:eastAsia="ru-RU"/>
              </w:rPr>
              <w:t>4</w:t>
            </w:r>
            <w:r>
              <w:rPr>
                <w:rFonts w:ascii="Times New Roman" w:eastAsia="Times New Roman" w:hAnsi="Times New Roman" w:cs="Times New Roman"/>
                <w:b/>
                <w:bCs/>
                <w:color w:val="FF0000"/>
                <w:sz w:val="28"/>
                <w:szCs w:val="28"/>
                <w:lang w:eastAsia="ru-RU"/>
              </w:rPr>
              <w:t>,0</w:t>
            </w:r>
          </w:p>
        </w:tc>
      </w:tr>
      <w:tr w:rsidR="0009689A" w:rsidRPr="006F4B9F" w14:paraId="55A37CD4" w14:textId="77777777" w:rsidTr="0009689A">
        <w:trPr>
          <w:trHeight w:val="315"/>
        </w:trPr>
        <w:tc>
          <w:tcPr>
            <w:tcW w:w="3686" w:type="dxa"/>
            <w:tcBorders>
              <w:left w:val="single" w:sz="18" w:space="0" w:color="auto"/>
              <w:bottom w:val="single" w:sz="18" w:space="0" w:color="auto"/>
            </w:tcBorders>
            <w:shd w:val="clear" w:color="auto" w:fill="auto"/>
            <w:vAlign w:val="center"/>
            <w:hideMark/>
          </w:tcPr>
          <w:p w14:paraId="7262AD5D" w14:textId="77777777" w:rsidR="0009689A" w:rsidRPr="006F4B9F" w:rsidRDefault="0009689A" w:rsidP="0009689A">
            <w:pPr>
              <w:spacing w:after="0" w:line="240" w:lineRule="auto"/>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Республика Калмыкия</w:t>
            </w:r>
          </w:p>
        </w:tc>
        <w:tc>
          <w:tcPr>
            <w:tcW w:w="1701" w:type="dxa"/>
            <w:tcBorders>
              <w:bottom w:val="single" w:sz="18" w:space="0" w:color="auto"/>
            </w:tcBorders>
            <w:shd w:val="clear" w:color="auto" w:fill="auto"/>
            <w:vAlign w:val="center"/>
            <w:hideMark/>
          </w:tcPr>
          <w:p w14:paraId="4EA1BE0C"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17</w:t>
            </w:r>
          </w:p>
        </w:tc>
        <w:tc>
          <w:tcPr>
            <w:tcW w:w="1843" w:type="dxa"/>
            <w:tcBorders>
              <w:bottom w:val="single" w:sz="18" w:space="0" w:color="auto"/>
            </w:tcBorders>
            <w:shd w:val="clear" w:color="auto" w:fill="auto"/>
            <w:vAlign w:val="center"/>
            <w:hideMark/>
          </w:tcPr>
          <w:p w14:paraId="2E04B68A" w14:textId="77777777" w:rsidR="0009689A" w:rsidRPr="006F4B9F" w:rsidRDefault="0009689A" w:rsidP="0009689A">
            <w:pPr>
              <w:spacing w:after="0" w:line="240" w:lineRule="auto"/>
              <w:jc w:val="center"/>
              <w:rPr>
                <w:rFonts w:ascii="Times New Roman" w:eastAsia="Times New Roman" w:hAnsi="Times New Roman" w:cs="Times New Roman"/>
                <w:color w:val="000000"/>
                <w:sz w:val="28"/>
                <w:szCs w:val="28"/>
                <w:lang w:eastAsia="ru-RU"/>
              </w:rPr>
            </w:pPr>
            <w:r w:rsidRPr="006F4B9F">
              <w:rPr>
                <w:rFonts w:ascii="Times New Roman" w:eastAsia="Times New Roman" w:hAnsi="Times New Roman" w:cs="Times New Roman"/>
                <w:color w:val="000000"/>
                <w:sz w:val="28"/>
                <w:szCs w:val="28"/>
                <w:lang w:eastAsia="ru-RU"/>
              </w:rPr>
              <w:t>34</w:t>
            </w:r>
          </w:p>
        </w:tc>
        <w:tc>
          <w:tcPr>
            <w:tcW w:w="2126" w:type="dxa"/>
            <w:tcBorders>
              <w:bottom w:val="single" w:sz="18" w:space="0" w:color="auto"/>
              <w:right w:val="single" w:sz="18" w:space="0" w:color="auto"/>
            </w:tcBorders>
            <w:shd w:val="clear" w:color="auto" w:fill="auto"/>
            <w:vAlign w:val="center"/>
            <w:hideMark/>
          </w:tcPr>
          <w:p w14:paraId="05DBA05B" w14:textId="6EAD2F46" w:rsidR="0009689A" w:rsidRPr="006F4B9F" w:rsidRDefault="00195643" w:rsidP="0009689A">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09689A" w:rsidRPr="006F4B9F">
              <w:rPr>
                <w:rFonts w:ascii="Times New Roman" w:eastAsia="Times New Roman" w:hAnsi="Times New Roman" w:cs="Times New Roman"/>
                <w:b/>
                <w:bCs/>
                <w:color w:val="FF0000"/>
                <w:sz w:val="28"/>
                <w:szCs w:val="28"/>
                <w:lang w:eastAsia="ru-RU"/>
              </w:rPr>
              <w:t>17</w:t>
            </w:r>
            <w:r>
              <w:rPr>
                <w:rFonts w:ascii="Times New Roman" w:eastAsia="Times New Roman" w:hAnsi="Times New Roman" w:cs="Times New Roman"/>
                <w:b/>
                <w:bCs/>
                <w:color w:val="FF0000"/>
                <w:sz w:val="28"/>
                <w:szCs w:val="28"/>
                <w:lang w:eastAsia="ru-RU"/>
              </w:rPr>
              <w:t>,0</w:t>
            </w:r>
          </w:p>
        </w:tc>
      </w:tr>
    </w:tbl>
    <w:p w14:paraId="5EB2A7D1" w14:textId="57202E51" w:rsidR="006F4B9F" w:rsidRDefault="006F4B9F" w:rsidP="00254149">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14:paraId="46B031D1" w14:textId="4EFA8470" w:rsidR="00D27803" w:rsidRDefault="00F74391" w:rsidP="005205B2">
      <w:pPr>
        <w:spacing w:line="322" w:lineRule="auto"/>
        <w:ind w:firstLine="709"/>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По итогам 2022 года прирост среднего значения индекса благоприятной городской среды составил 8 баллов. Индекс качества городской среды рассчитан для 1 117 российских городов, его среднее значение составило 192 балла. В 2021 году </w:t>
      </w:r>
      <w:hyperlink r:id="rId17" w:history="1">
        <w:r w:rsidR="00D27803" w:rsidRPr="003167AC">
          <w:rPr>
            <w:rStyle w:val="ad"/>
            <w:rFonts w:ascii="Times New Roman" w:hAnsi="Times New Roman" w:cs="Times New Roman"/>
            <w:color w:val="000000" w:themeColor="text1"/>
            <w:sz w:val="28"/>
            <w:szCs w:val="28"/>
            <w:u w:val="none"/>
          </w:rPr>
          <w:t xml:space="preserve">рассматриваемый показатель </w:t>
        </w:r>
        <w:r w:rsidRPr="003167AC">
          <w:rPr>
            <w:rStyle w:val="ad"/>
            <w:rFonts w:ascii="Times New Roman" w:hAnsi="Times New Roman" w:cs="Times New Roman"/>
            <w:color w:val="000000" w:themeColor="text1"/>
            <w:sz w:val="28"/>
            <w:szCs w:val="28"/>
            <w:u w:val="none"/>
          </w:rPr>
          <w:t>составлял</w:t>
        </w:r>
      </w:hyperlink>
      <w:r w:rsidRPr="003167AC">
        <w:rPr>
          <w:rFonts w:ascii="Times New Roman" w:hAnsi="Times New Roman" w:cs="Times New Roman"/>
          <w:color w:val="000000" w:themeColor="text1"/>
          <w:sz w:val="28"/>
          <w:szCs w:val="28"/>
        </w:rPr>
        <w:t> 184 балла</w:t>
      </w:r>
      <w:r w:rsidR="00D27803" w:rsidRPr="003167AC">
        <w:rPr>
          <w:rFonts w:ascii="Times New Roman" w:hAnsi="Times New Roman" w:cs="Times New Roman"/>
          <w:color w:val="000000" w:themeColor="text1"/>
          <w:sz w:val="28"/>
          <w:szCs w:val="28"/>
        </w:rPr>
        <w:t>, в 2019 году – 165 баллов.</w:t>
      </w:r>
    </w:p>
    <w:p w14:paraId="01F976BD" w14:textId="5029E34C" w:rsidR="008865D3" w:rsidRPr="003167AC" w:rsidRDefault="008865D3" w:rsidP="00F74391">
      <w:pPr>
        <w:ind w:firstLine="708"/>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14:ligatures w14:val="standardContextual"/>
        </w:rPr>
        <w:drawing>
          <wp:inline distT="0" distB="0" distL="0" distR="0" wp14:anchorId="7201BE7C" wp14:editId="49EEDE76">
            <wp:extent cx="5257800" cy="2524125"/>
            <wp:effectExtent l="0" t="0" r="0" b="9525"/>
            <wp:docPr id="150397937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D4DBA5" w14:textId="2745DEF9" w:rsidR="00F74391" w:rsidRPr="003167AC" w:rsidRDefault="00D27803" w:rsidP="005205B2">
      <w:pPr>
        <w:spacing w:after="0" w:line="312" w:lineRule="auto"/>
        <w:ind w:firstLine="708"/>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В</w:t>
      </w:r>
      <w:r w:rsidR="00F74391" w:rsidRPr="003167AC">
        <w:rPr>
          <w:rFonts w:ascii="Times New Roman" w:hAnsi="Times New Roman" w:cs="Times New Roman"/>
          <w:color w:val="000000" w:themeColor="text1"/>
          <w:sz w:val="28"/>
          <w:szCs w:val="28"/>
        </w:rPr>
        <w:t xml:space="preserve">опросы повышения комфорта городской среды </w:t>
      </w:r>
      <w:r w:rsidRPr="003167AC">
        <w:rPr>
          <w:rFonts w:ascii="Times New Roman" w:hAnsi="Times New Roman" w:cs="Times New Roman"/>
          <w:color w:val="000000" w:themeColor="text1"/>
          <w:sz w:val="28"/>
          <w:szCs w:val="28"/>
        </w:rPr>
        <w:t>по-прежнему очень</w:t>
      </w:r>
      <w:r w:rsidR="00F74391" w:rsidRPr="003167AC">
        <w:rPr>
          <w:rFonts w:ascii="Times New Roman" w:hAnsi="Times New Roman" w:cs="Times New Roman"/>
          <w:color w:val="000000" w:themeColor="text1"/>
          <w:sz w:val="28"/>
          <w:szCs w:val="28"/>
        </w:rPr>
        <w:t xml:space="preserve"> актуальны. Всероссийский опрос ВЦИОМ, проведённый в марте 2022 года, показал, что </w:t>
      </w:r>
      <w:r w:rsidRPr="003167AC">
        <w:rPr>
          <w:rFonts w:ascii="Times New Roman" w:hAnsi="Times New Roman" w:cs="Times New Roman"/>
          <w:color w:val="000000" w:themeColor="text1"/>
          <w:sz w:val="28"/>
          <w:szCs w:val="28"/>
        </w:rPr>
        <w:t xml:space="preserve">более </w:t>
      </w:r>
      <w:r w:rsidR="00F74391" w:rsidRPr="003167AC">
        <w:rPr>
          <w:rFonts w:ascii="Times New Roman" w:hAnsi="Times New Roman" w:cs="Times New Roman"/>
          <w:color w:val="000000" w:themeColor="text1"/>
          <w:sz w:val="28"/>
          <w:szCs w:val="28"/>
        </w:rPr>
        <w:t>52</w:t>
      </w:r>
      <w:r w:rsidRPr="003167AC">
        <w:rPr>
          <w:rFonts w:ascii="Times New Roman" w:hAnsi="Times New Roman" w:cs="Times New Roman"/>
          <w:color w:val="000000" w:themeColor="text1"/>
          <w:sz w:val="28"/>
          <w:szCs w:val="28"/>
        </w:rPr>
        <w:t xml:space="preserve"> </w:t>
      </w:r>
      <w:r w:rsidR="00F74391" w:rsidRPr="003167AC">
        <w:rPr>
          <w:rFonts w:ascii="Times New Roman" w:hAnsi="Times New Roman" w:cs="Times New Roman"/>
          <w:color w:val="000000" w:themeColor="text1"/>
          <w:sz w:val="28"/>
          <w:szCs w:val="28"/>
        </w:rPr>
        <w:t xml:space="preserve">% </w:t>
      </w:r>
      <w:r w:rsidRPr="003167AC">
        <w:rPr>
          <w:rFonts w:ascii="Times New Roman" w:hAnsi="Times New Roman" w:cs="Times New Roman"/>
          <w:color w:val="000000" w:themeColor="text1"/>
          <w:sz w:val="28"/>
          <w:szCs w:val="28"/>
        </w:rPr>
        <w:t xml:space="preserve">граждан нашей страны </w:t>
      </w:r>
      <w:r w:rsidR="00F74391" w:rsidRPr="003167AC">
        <w:rPr>
          <w:rFonts w:ascii="Times New Roman" w:hAnsi="Times New Roman" w:cs="Times New Roman"/>
          <w:color w:val="000000" w:themeColor="text1"/>
          <w:sz w:val="28"/>
          <w:szCs w:val="28"/>
        </w:rPr>
        <w:t>считают, что тема благоустройства городской среды очень значима и актуальна для населения Российской Федерации.</w:t>
      </w:r>
    </w:p>
    <w:p w14:paraId="51FB09C1" w14:textId="2B60483A" w:rsidR="00F74391" w:rsidRPr="003167AC" w:rsidRDefault="00F74391" w:rsidP="005205B2">
      <w:pPr>
        <w:spacing w:after="0" w:line="312" w:lineRule="auto"/>
        <w:ind w:firstLine="708"/>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Максимальное количество баллов, которое может набрать город по итогам оценки 36 показателей качества городской среды составляет 360. Согласно </w:t>
      </w:r>
      <w:hyperlink r:id="rId19" w:history="1">
        <w:r w:rsidRPr="003167AC">
          <w:rPr>
            <w:rStyle w:val="ad"/>
            <w:rFonts w:ascii="Times New Roman" w:hAnsi="Times New Roman" w:cs="Times New Roman"/>
            <w:color w:val="000000" w:themeColor="text1"/>
            <w:sz w:val="28"/>
            <w:szCs w:val="28"/>
            <w:u w:val="none"/>
          </w:rPr>
          <w:t>методик</w:t>
        </w:r>
        <w:r w:rsidR="00D27803" w:rsidRPr="003167AC">
          <w:rPr>
            <w:rStyle w:val="ad"/>
            <w:rFonts w:ascii="Times New Roman" w:hAnsi="Times New Roman" w:cs="Times New Roman"/>
            <w:color w:val="000000" w:themeColor="text1"/>
            <w:sz w:val="28"/>
            <w:szCs w:val="28"/>
            <w:u w:val="none"/>
          </w:rPr>
          <w:t xml:space="preserve">е </w:t>
        </w:r>
        <w:r w:rsidRPr="003167AC">
          <w:rPr>
            <w:rStyle w:val="ad"/>
            <w:rFonts w:ascii="Times New Roman" w:hAnsi="Times New Roman" w:cs="Times New Roman"/>
            <w:color w:val="000000" w:themeColor="text1"/>
            <w:sz w:val="28"/>
            <w:szCs w:val="28"/>
            <w:u w:val="none"/>
          </w:rPr>
          <w:t>расчета</w:t>
        </w:r>
      </w:hyperlink>
      <w:r w:rsidRPr="003167AC">
        <w:rPr>
          <w:rFonts w:ascii="Times New Roman" w:hAnsi="Times New Roman" w:cs="Times New Roman"/>
          <w:color w:val="000000" w:themeColor="text1"/>
          <w:sz w:val="28"/>
          <w:szCs w:val="28"/>
        </w:rPr>
        <w:t xml:space="preserve"> индекса, городская среда считается благоприятной, если показатель индекса превысил 180 баллов. По итогам 2022 года эту планку </w:t>
      </w:r>
      <w:r w:rsidR="00D27803" w:rsidRPr="003167AC">
        <w:rPr>
          <w:rFonts w:ascii="Times New Roman" w:hAnsi="Times New Roman" w:cs="Times New Roman"/>
          <w:color w:val="000000" w:themeColor="text1"/>
          <w:sz w:val="28"/>
          <w:szCs w:val="28"/>
        </w:rPr>
        <w:t>смогли преодолеть</w:t>
      </w:r>
      <w:r w:rsidRPr="003167AC">
        <w:rPr>
          <w:rFonts w:ascii="Times New Roman" w:hAnsi="Times New Roman" w:cs="Times New Roman"/>
          <w:color w:val="000000" w:themeColor="text1"/>
          <w:sz w:val="28"/>
          <w:szCs w:val="28"/>
        </w:rPr>
        <w:t xml:space="preserve"> 603 </w:t>
      </w:r>
      <w:r w:rsidR="00D27803" w:rsidRPr="003167AC">
        <w:rPr>
          <w:rFonts w:ascii="Times New Roman" w:hAnsi="Times New Roman" w:cs="Times New Roman"/>
          <w:color w:val="000000" w:themeColor="text1"/>
          <w:sz w:val="28"/>
          <w:szCs w:val="28"/>
        </w:rPr>
        <w:t>городских населенных пунктов</w:t>
      </w:r>
      <w:r w:rsidRPr="003167AC">
        <w:rPr>
          <w:rFonts w:ascii="Times New Roman" w:hAnsi="Times New Roman" w:cs="Times New Roman"/>
          <w:color w:val="000000" w:themeColor="text1"/>
          <w:sz w:val="28"/>
          <w:szCs w:val="28"/>
        </w:rPr>
        <w:t xml:space="preserve"> (</w:t>
      </w:r>
      <w:r w:rsidR="00D27803" w:rsidRPr="003167AC">
        <w:rPr>
          <w:rFonts w:ascii="Times New Roman" w:hAnsi="Times New Roman" w:cs="Times New Roman"/>
          <w:color w:val="000000" w:themeColor="text1"/>
          <w:sz w:val="28"/>
          <w:szCs w:val="28"/>
        </w:rPr>
        <w:t xml:space="preserve">около </w:t>
      </w:r>
      <w:r w:rsidRPr="003167AC">
        <w:rPr>
          <w:rFonts w:ascii="Times New Roman" w:hAnsi="Times New Roman" w:cs="Times New Roman"/>
          <w:color w:val="000000" w:themeColor="text1"/>
          <w:sz w:val="28"/>
          <w:szCs w:val="28"/>
        </w:rPr>
        <w:t>54</w:t>
      </w:r>
      <w:r w:rsidR="00D27803" w:rsidRPr="003167AC">
        <w:rPr>
          <w:rFonts w:ascii="Times New Roman" w:hAnsi="Times New Roman" w:cs="Times New Roman"/>
          <w:color w:val="000000" w:themeColor="text1"/>
          <w:sz w:val="28"/>
          <w:szCs w:val="28"/>
        </w:rPr>
        <w:t xml:space="preserve"> </w:t>
      </w:r>
      <w:r w:rsidRPr="003167AC">
        <w:rPr>
          <w:rFonts w:ascii="Times New Roman" w:hAnsi="Times New Roman" w:cs="Times New Roman"/>
          <w:color w:val="000000" w:themeColor="text1"/>
          <w:sz w:val="28"/>
          <w:szCs w:val="28"/>
        </w:rPr>
        <w:t>%)</w:t>
      </w:r>
      <w:r w:rsidR="003167AC" w:rsidRPr="003167AC">
        <w:rPr>
          <w:rFonts w:ascii="Times New Roman" w:hAnsi="Times New Roman" w:cs="Times New Roman"/>
          <w:color w:val="000000" w:themeColor="text1"/>
          <w:sz w:val="28"/>
          <w:szCs w:val="28"/>
        </w:rPr>
        <w:t>;</w:t>
      </w:r>
      <w:r w:rsidR="00D27803" w:rsidRPr="003167AC">
        <w:rPr>
          <w:rFonts w:ascii="Times New Roman" w:hAnsi="Times New Roman" w:cs="Times New Roman"/>
          <w:color w:val="000000" w:themeColor="text1"/>
          <w:sz w:val="28"/>
          <w:szCs w:val="28"/>
        </w:rPr>
        <w:t xml:space="preserve"> в 2021 году в данный перечень входило 490 городских поселений, годовой рост составил 23,1 %.</w:t>
      </w:r>
    </w:p>
    <w:p w14:paraId="1B56E2CA" w14:textId="77777777" w:rsidR="003167AC" w:rsidRPr="003167AC" w:rsidRDefault="003167AC" w:rsidP="005205B2">
      <w:pPr>
        <w:spacing w:after="0" w:line="312" w:lineRule="auto"/>
        <w:ind w:firstLine="360"/>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Лидеры благоприятной среды среди городов — миллионников:</w:t>
      </w:r>
    </w:p>
    <w:p w14:paraId="6F4717BA" w14:textId="77777777" w:rsidR="003167AC" w:rsidRPr="003167AC" w:rsidRDefault="003167AC" w:rsidP="005205B2">
      <w:pPr>
        <w:spacing w:after="0" w:line="312" w:lineRule="auto"/>
        <w:ind w:left="720"/>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Москва – 299 баллов (+6 к показателю 2021 года),</w:t>
      </w:r>
    </w:p>
    <w:p w14:paraId="15662B31" w14:textId="77777777" w:rsidR="003167AC" w:rsidRPr="003167AC" w:rsidRDefault="003167AC" w:rsidP="005205B2">
      <w:pPr>
        <w:spacing w:after="0" w:line="312" w:lineRule="auto"/>
        <w:ind w:left="720"/>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Санкт-Петербург – 264 баллов (+8 к показателю 2021 года),</w:t>
      </w:r>
    </w:p>
    <w:p w14:paraId="0B93AA94" w14:textId="77777777" w:rsidR="003167AC" w:rsidRPr="003167AC" w:rsidRDefault="003167AC" w:rsidP="005205B2">
      <w:pPr>
        <w:spacing w:after="0" w:line="312" w:lineRule="auto"/>
        <w:ind w:left="720"/>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Казань – 216 баллов (+6 к показателю 2021 года).</w:t>
      </w:r>
    </w:p>
    <w:p w14:paraId="3B03B6F3" w14:textId="77777777" w:rsidR="003167AC" w:rsidRPr="003167AC" w:rsidRDefault="003167AC" w:rsidP="005205B2">
      <w:pPr>
        <w:spacing w:after="0" w:line="312" w:lineRule="auto"/>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Из крупнейших городов больше 200 баллов также набрали:</w:t>
      </w:r>
    </w:p>
    <w:p w14:paraId="188E512F" w14:textId="149D7FEA" w:rsidR="003167AC" w:rsidRPr="003167AC" w:rsidRDefault="003167AC" w:rsidP="005205B2">
      <w:pPr>
        <w:spacing w:after="0" w:line="312" w:lineRule="auto"/>
        <w:ind w:left="720"/>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lastRenderedPageBreak/>
        <w:t>Нижний Новгород – 214 баллов</w:t>
      </w:r>
      <w:r>
        <w:rPr>
          <w:rFonts w:ascii="Times New Roman" w:hAnsi="Times New Roman" w:cs="Times New Roman"/>
          <w:color w:val="000000" w:themeColor="text1"/>
          <w:sz w:val="28"/>
          <w:szCs w:val="28"/>
        </w:rPr>
        <w:t>;</w:t>
      </w:r>
    </w:p>
    <w:p w14:paraId="26CD47CD" w14:textId="4A988ABC" w:rsidR="003167AC" w:rsidRPr="003167AC" w:rsidRDefault="003167AC" w:rsidP="005205B2">
      <w:pPr>
        <w:spacing w:after="0" w:line="312" w:lineRule="auto"/>
        <w:ind w:left="720"/>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Ростов-на-Дону – 212 баллов</w:t>
      </w:r>
      <w:r>
        <w:rPr>
          <w:rFonts w:ascii="Times New Roman" w:hAnsi="Times New Roman" w:cs="Times New Roman"/>
          <w:color w:val="000000" w:themeColor="text1"/>
          <w:sz w:val="28"/>
          <w:szCs w:val="28"/>
        </w:rPr>
        <w:t>;</w:t>
      </w:r>
    </w:p>
    <w:p w14:paraId="2C484124" w14:textId="27F21DE6" w:rsidR="003167AC" w:rsidRPr="003167AC" w:rsidRDefault="003167AC" w:rsidP="005205B2">
      <w:pPr>
        <w:spacing w:after="0" w:line="312" w:lineRule="auto"/>
        <w:ind w:left="720"/>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Екатеринбург – 209 баллов</w:t>
      </w:r>
      <w:r>
        <w:rPr>
          <w:rFonts w:ascii="Times New Roman" w:hAnsi="Times New Roman" w:cs="Times New Roman"/>
          <w:color w:val="000000" w:themeColor="text1"/>
          <w:sz w:val="28"/>
          <w:szCs w:val="28"/>
        </w:rPr>
        <w:t>;</w:t>
      </w:r>
    </w:p>
    <w:p w14:paraId="6AF7C85C" w14:textId="0E71B708" w:rsidR="003167AC" w:rsidRPr="003167AC" w:rsidRDefault="003167AC" w:rsidP="005205B2">
      <w:pPr>
        <w:spacing w:after="0" w:line="312" w:lineRule="auto"/>
        <w:ind w:left="720"/>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Пермь – 208 баллов</w:t>
      </w:r>
      <w:r>
        <w:rPr>
          <w:rFonts w:ascii="Times New Roman" w:hAnsi="Times New Roman" w:cs="Times New Roman"/>
          <w:color w:val="000000" w:themeColor="text1"/>
          <w:sz w:val="28"/>
          <w:szCs w:val="28"/>
        </w:rPr>
        <w:t>;</w:t>
      </w:r>
    </w:p>
    <w:p w14:paraId="3ECE59CC" w14:textId="3B876368" w:rsidR="003167AC" w:rsidRPr="003167AC" w:rsidRDefault="003167AC" w:rsidP="005205B2">
      <w:pPr>
        <w:spacing w:after="0" w:line="312" w:lineRule="auto"/>
        <w:ind w:left="720"/>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Уфа – 208 баллов</w:t>
      </w:r>
      <w:r>
        <w:rPr>
          <w:rFonts w:ascii="Times New Roman" w:hAnsi="Times New Roman" w:cs="Times New Roman"/>
          <w:color w:val="000000" w:themeColor="text1"/>
          <w:sz w:val="28"/>
          <w:szCs w:val="28"/>
        </w:rPr>
        <w:t>;</w:t>
      </w:r>
    </w:p>
    <w:p w14:paraId="0D57C200" w14:textId="2D4F5906" w:rsidR="003167AC" w:rsidRPr="003167AC" w:rsidRDefault="003167AC" w:rsidP="005205B2">
      <w:pPr>
        <w:spacing w:after="0" w:line="312" w:lineRule="auto"/>
        <w:ind w:left="720"/>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Челябинск – 204 баллов</w:t>
      </w:r>
      <w:r>
        <w:rPr>
          <w:rFonts w:ascii="Times New Roman" w:hAnsi="Times New Roman" w:cs="Times New Roman"/>
          <w:color w:val="000000" w:themeColor="text1"/>
          <w:sz w:val="28"/>
          <w:szCs w:val="28"/>
        </w:rPr>
        <w:t>;</w:t>
      </w:r>
    </w:p>
    <w:p w14:paraId="7ABA3A23" w14:textId="1A9A235C" w:rsidR="003167AC" w:rsidRPr="003167AC" w:rsidRDefault="003167AC" w:rsidP="005205B2">
      <w:pPr>
        <w:spacing w:after="0" w:line="312" w:lineRule="auto"/>
        <w:ind w:left="720"/>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Новосибирск – 204 баллов</w:t>
      </w:r>
      <w:r>
        <w:rPr>
          <w:rFonts w:ascii="Times New Roman" w:hAnsi="Times New Roman" w:cs="Times New Roman"/>
          <w:color w:val="000000" w:themeColor="text1"/>
          <w:sz w:val="28"/>
          <w:szCs w:val="28"/>
        </w:rPr>
        <w:t>;</w:t>
      </w:r>
    </w:p>
    <w:p w14:paraId="55553D23" w14:textId="047DA14F" w:rsidR="003167AC" w:rsidRPr="003167AC" w:rsidRDefault="003167AC" w:rsidP="005205B2">
      <w:pPr>
        <w:spacing w:after="0" w:line="312" w:lineRule="auto"/>
        <w:ind w:left="720"/>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Красноярск – 201 баллов</w:t>
      </w:r>
      <w:r>
        <w:rPr>
          <w:rFonts w:ascii="Times New Roman" w:hAnsi="Times New Roman" w:cs="Times New Roman"/>
          <w:color w:val="000000" w:themeColor="text1"/>
          <w:sz w:val="28"/>
          <w:szCs w:val="28"/>
        </w:rPr>
        <w:t>.</w:t>
      </w:r>
    </w:p>
    <w:p w14:paraId="42173B43" w14:textId="77777777" w:rsidR="003167AC" w:rsidRPr="003167AC" w:rsidRDefault="003167AC" w:rsidP="005205B2">
      <w:pPr>
        <w:spacing w:after="0" w:line="312" w:lineRule="auto"/>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Лидерами благоприятной городской среды среди «крупных городов» стали:</w:t>
      </w:r>
    </w:p>
    <w:p w14:paraId="10494120" w14:textId="62A20261" w:rsidR="003167AC" w:rsidRPr="003167AC" w:rsidRDefault="003167AC" w:rsidP="005205B2">
      <w:pPr>
        <w:spacing w:after="0" w:line="312" w:lineRule="auto"/>
        <w:ind w:left="720"/>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Мытищи – 241 баллов</w:t>
      </w:r>
      <w:r>
        <w:rPr>
          <w:rFonts w:ascii="Times New Roman" w:hAnsi="Times New Roman" w:cs="Times New Roman"/>
          <w:color w:val="000000" w:themeColor="text1"/>
          <w:sz w:val="28"/>
          <w:szCs w:val="28"/>
        </w:rPr>
        <w:t>;</w:t>
      </w:r>
    </w:p>
    <w:p w14:paraId="65541C8C" w14:textId="7C42234B" w:rsidR="003167AC" w:rsidRPr="003167AC" w:rsidRDefault="003167AC" w:rsidP="005205B2">
      <w:pPr>
        <w:spacing w:after="0" w:line="312" w:lineRule="auto"/>
        <w:ind w:left="720"/>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Грозный – 241 баллов</w:t>
      </w:r>
      <w:r>
        <w:rPr>
          <w:rFonts w:ascii="Times New Roman" w:hAnsi="Times New Roman" w:cs="Times New Roman"/>
          <w:color w:val="000000" w:themeColor="text1"/>
          <w:sz w:val="28"/>
          <w:szCs w:val="28"/>
        </w:rPr>
        <w:t>;</w:t>
      </w:r>
    </w:p>
    <w:p w14:paraId="66D82257" w14:textId="1050EF35" w:rsidR="003167AC" w:rsidRPr="003167AC" w:rsidRDefault="003167AC" w:rsidP="005205B2">
      <w:pPr>
        <w:spacing w:after="0" w:line="312" w:lineRule="auto"/>
        <w:ind w:left="720"/>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Тюмень – 240 баллов</w:t>
      </w:r>
      <w:r>
        <w:rPr>
          <w:rFonts w:ascii="Times New Roman" w:hAnsi="Times New Roman" w:cs="Times New Roman"/>
          <w:color w:val="000000" w:themeColor="text1"/>
          <w:sz w:val="28"/>
          <w:szCs w:val="28"/>
        </w:rPr>
        <w:t>.</w:t>
      </w:r>
    </w:p>
    <w:p w14:paraId="0CAA4AA3" w14:textId="77777777" w:rsidR="003167AC" w:rsidRPr="003167AC" w:rsidRDefault="003167AC" w:rsidP="005205B2">
      <w:pPr>
        <w:spacing w:after="0" w:line="312" w:lineRule="auto"/>
        <w:ind w:firstLine="708"/>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Наибольшую динамику за прошедший год показали следующие города: г. Данков, Липецкая область (2022 год – 206 баллов; +26 баллов); г. Домодедово, Московская область (2022 год – 195 баллов; +15 баллов к 2021 году); г. Каменск-Уральский, Свердловская область (2022 год – 209 баллов; +13 баллов); г. Белоярский, Ханты-Мансийский автономный округ (2022 год – 227 баллов; +10 баллов к 2021 году).</w:t>
      </w:r>
    </w:p>
    <w:p w14:paraId="26B20F86" w14:textId="7C7DD50B" w:rsidR="00F74391" w:rsidRPr="003167AC" w:rsidRDefault="00F74391" w:rsidP="005205B2">
      <w:pPr>
        <w:spacing w:after="0" w:line="312" w:lineRule="auto"/>
        <w:ind w:firstLine="708"/>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Президентом Росси</w:t>
      </w:r>
      <w:r w:rsidR="00D27803" w:rsidRPr="003167AC">
        <w:rPr>
          <w:rFonts w:ascii="Times New Roman" w:hAnsi="Times New Roman" w:cs="Times New Roman"/>
          <w:color w:val="000000" w:themeColor="text1"/>
          <w:sz w:val="28"/>
          <w:szCs w:val="28"/>
        </w:rPr>
        <w:t xml:space="preserve">йской Федерации В.В.Путиным </w:t>
      </w:r>
      <w:r w:rsidRPr="003167AC">
        <w:rPr>
          <w:rFonts w:ascii="Times New Roman" w:hAnsi="Times New Roman" w:cs="Times New Roman"/>
          <w:color w:val="000000" w:themeColor="text1"/>
          <w:sz w:val="28"/>
          <w:szCs w:val="28"/>
        </w:rPr>
        <w:t xml:space="preserve">поставлена задача увеличить </w:t>
      </w:r>
      <w:r w:rsidR="00D27803" w:rsidRPr="003167AC">
        <w:rPr>
          <w:rFonts w:ascii="Times New Roman" w:hAnsi="Times New Roman" w:cs="Times New Roman"/>
          <w:color w:val="000000" w:themeColor="text1"/>
          <w:sz w:val="28"/>
          <w:szCs w:val="28"/>
        </w:rPr>
        <w:t xml:space="preserve">в 1,5 раза </w:t>
      </w:r>
      <w:r w:rsidRPr="003167AC">
        <w:rPr>
          <w:rFonts w:ascii="Times New Roman" w:hAnsi="Times New Roman" w:cs="Times New Roman"/>
          <w:color w:val="000000" w:themeColor="text1"/>
          <w:sz w:val="28"/>
          <w:szCs w:val="28"/>
        </w:rPr>
        <w:t>качество городской среды к 2030 году. В этом направлении ведется активная работа – создаются новые парки и скверы, реконструируются набережные, строятся детские и спортивные площадки. Результатом</w:t>
      </w:r>
      <w:r w:rsidR="00D27803" w:rsidRPr="003167AC">
        <w:rPr>
          <w:rFonts w:ascii="Times New Roman" w:hAnsi="Times New Roman" w:cs="Times New Roman"/>
          <w:color w:val="000000" w:themeColor="text1"/>
          <w:sz w:val="28"/>
          <w:szCs w:val="28"/>
        </w:rPr>
        <w:t xml:space="preserve"> проделанной работы,</w:t>
      </w:r>
      <w:r w:rsidRPr="003167AC">
        <w:rPr>
          <w:rFonts w:ascii="Times New Roman" w:hAnsi="Times New Roman" w:cs="Times New Roman"/>
          <w:color w:val="000000" w:themeColor="text1"/>
          <w:sz w:val="28"/>
          <w:szCs w:val="28"/>
        </w:rPr>
        <w:t xml:space="preserve"> в том числе</w:t>
      </w:r>
      <w:r w:rsidR="00D27803" w:rsidRPr="003167AC">
        <w:rPr>
          <w:rFonts w:ascii="Times New Roman" w:hAnsi="Times New Roman" w:cs="Times New Roman"/>
          <w:color w:val="000000" w:themeColor="text1"/>
          <w:sz w:val="28"/>
          <w:szCs w:val="28"/>
        </w:rPr>
        <w:t>,</w:t>
      </w:r>
      <w:r w:rsidRPr="003167AC">
        <w:rPr>
          <w:rFonts w:ascii="Times New Roman" w:hAnsi="Times New Roman" w:cs="Times New Roman"/>
          <w:color w:val="000000" w:themeColor="text1"/>
          <w:sz w:val="28"/>
          <w:szCs w:val="28"/>
        </w:rPr>
        <w:t xml:space="preserve"> является </w:t>
      </w:r>
      <w:r w:rsidR="00D27803" w:rsidRPr="003167AC">
        <w:rPr>
          <w:rFonts w:ascii="Times New Roman" w:hAnsi="Times New Roman" w:cs="Times New Roman"/>
          <w:color w:val="000000" w:themeColor="text1"/>
          <w:sz w:val="28"/>
          <w:szCs w:val="28"/>
        </w:rPr>
        <w:t xml:space="preserve">увеличение </w:t>
      </w:r>
      <w:r w:rsidRPr="003167AC">
        <w:rPr>
          <w:rFonts w:ascii="Times New Roman" w:hAnsi="Times New Roman" w:cs="Times New Roman"/>
          <w:color w:val="000000" w:themeColor="text1"/>
          <w:sz w:val="28"/>
          <w:szCs w:val="28"/>
        </w:rPr>
        <w:t>количеств</w:t>
      </w:r>
      <w:r w:rsidR="00D27803" w:rsidRPr="003167AC">
        <w:rPr>
          <w:rFonts w:ascii="Times New Roman" w:hAnsi="Times New Roman" w:cs="Times New Roman"/>
          <w:color w:val="000000" w:themeColor="text1"/>
          <w:sz w:val="28"/>
          <w:szCs w:val="28"/>
        </w:rPr>
        <w:t>а</w:t>
      </w:r>
      <w:r w:rsidRPr="003167AC">
        <w:rPr>
          <w:rFonts w:ascii="Times New Roman" w:hAnsi="Times New Roman" w:cs="Times New Roman"/>
          <w:color w:val="000000" w:themeColor="text1"/>
          <w:sz w:val="28"/>
          <w:szCs w:val="28"/>
        </w:rPr>
        <w:t xml:space="preserve"> благоустроенных городов. </w:t>
      </w:r>
    </w:p>
    <w:p w14:paraId="608885C8" w14:textId="0E2EEF19" w:rsidR="00F74391" w:rsidRPr="003167AC" w:rsidRDefault="00F74391" w:rsidP="005205B2">
      <w:pPr>
        <w:spacing w:after="0" w:line="312" w:lineRule="auto"/>
        <w:ind w:firstLine="708"/>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 xml:space="preserve">Показатели индекса </w:t>
      </w:r>
      <w:r w:rsidR="00D27803" w:rsidRPr="003167AC">
        <w:rPr>
          <w:rFonts w:ascii="Times New Roman" w:hAnsi="Times New Roman" w:cs="Times New Roman"/>
          <w:color w:val="000000" w:themeColor="text1"/>
          <w:sz w:val="28"/>
          <w:szCs w:val="28"/>
        </w:rPr>
        <w:t xml:space="preserve">благоприятной среды </w:t>
      </w:r>
      <w:r w:rsidRPr="003167AC">
        <w:rPr>
          <w:rFonts w:ascii="Times New Roman" w:hAnsi="Times New Roman" w:cs="Times New Roman"/>
          <w:color w:val="000000" w:themeColor="text1"/>
          <w:sz w:val="28"/>
          <w:szCs w:val="28"/>
        </w:rPr>
        <w:t xml:space="preserve">помогают исполнительной </w:t>
      </w:r>
      <w:r w:rsidR="00D27803" w:rsidRPr="003167AC">
        <w:rPr>
          <w:rFonts w:ascii="Times New Roman" w:hAnsi="Times New Roman" w:cs="Times New Roman"/>
          <w:color w:val="000000" w:themeColor="text1"/>
          <w:sz w:val="28"/>
          <w:szCs w:val="28"/>
        </w:rPr>
        <w:t>региональной власти</w:t>
      </w:r>
      <w:r w:rsidRPr="003167AC">
        <w:rPr>
          <w:rFonts w:ascii="Times New Roman" w:hAnsi="Times New Roman" w:cs="Times New Roman"/>
          <w:color w:val="000000" w:themeColor="text1"/>
          <w:sz w:val="28"/>
          <w:szCs w:val="28"/>
        </w:rPr>
        <w:t xml:space="preserve"> определять как точки роста, так и слабые места в развитии городской среды</w:t>
      </w:r>
      <w:r w:rsidR="00D27803" w:rsidRPr="003167AC">
        <w:rPr>
          <w:rFonts w:ascii="Times New Roman" w:hAnsi="Times New Roman" w:cs="Times New Roman"/>
          <w:color w:val="000000" w:themeColor="text1"/>
          <w:sz w:val="28"/>
          <w:szCs w:val="28"/>
        </w:rPr>
        <w:t>; ч</w:t>
      </w:r>
      <w:r w:rsidRPr="003167AC">
        <w:rPr>
          <w:rFonts w:ascii="Times New Roman" w:hAnsi="Times New Roman" w:cs="Times New Roman"/>
          <w:color w:val="000000" w:themeColor="text1"/>
          <w:sz w:val="28"/>
          <w:szCs w:val="28"/>
        </w:rPr>
        <w:t xml:space="preserve">то в свою очередь, сказывается </w:t>
      </w:r>
      <w:r w:rsidR="00D27803" w:rsidRPr="003167AC">
        <w:rPr>
          <w:rFonts w:ascii="Times New Roman" w:hAnsi="Times New Roman" w:cs="Times New Roman"/>
          <w:color w:val="000000" w:themeColor="text1"/>
          <w:sz w:val="28"/>
          <w:szCs w:val="28"/>
        </w:rPr>
        <w:t>на качестве и эффективности принимаемых в данной области</w:t>
      </w:r>
      <w:r w:rsidRPr="003167AC">
        <w:rPr>
          <w:rFonts w:ascii="Times New Roman" w:hAnsi="Times New Roman" w:cs="Times New Roman"/>
          <w:color w:val="000000" w:themeColor="text1"/>
          <w:sz w:val="28"/>
          <w:szCs w:val="28"/>
        </w:rPr>
        <w:t xml:space="preserve"> управленческих решений.</w:t>
      </w:r>
      <w:r w:rsidR="00D27803" w:rsidRPr="003167AC">
        <w:rPr>
          <w:rFonts w:ascii="Times New Roman" w:hAnsi="Times New Roman" w:cs="Times New Roman"/>
          <w:color w:val="000000" w:themeColor="text1"/>
          <w:sz w:val="28"/>
          <w:szCs w:val="28"/>
        </w:rPr>
        <w:t xml:space="preserve"> В частности, о</w:t>
      </w:r>
      <w:r w:rsidRPr="003167AC">
        <w:rPr>
          <w:rFonts w:ascii="Times New Roman" w:hAnsi="Times New Roman" w:cs="Times New Roman"/>
          <w:color w:val="000000" w:themeColor="text1"/>
          <w:sz w:val="28"/>
          <w:szCs w:val="28"/>
        </w:rPr>
        <w:t>пираясь н</w:t>
      </w:r>
      <w:r w:rsidR="00D27803" w:rsidRPr="003167AC">
        <w:rPr>
          <w:rFonts w:ascii="Times New Roman" w:hAnsi="Times New Roman" w:cs="Times New Roman"/>
          <w:color w:val="000000" w:themeColor="text1"/>
          <w:sz w:val="28"/>
          <w:szCs w:val="28"/>
        </w:rPr>
        <w:t>а значения системы показателей рассматриваемого целевого показателя Государственной программы</w:t>
      </w:r>
      <w:r w:rsidRPr="003167AC">
        <w:rPr>
          <w:rFonts w:ascii="Times New Roman" w:hAnsi="Times New Roman" w:cs="Times New Roman"/>
          <w:color w:val="000000" w:themeColor="text1"/>
          <w:sz w:val="28"/>
          <w:szCs w:val="28"/>
        </w:rPr>
        <w:t xml:space="preserve">, муниципальные и региональные власти могут </w:t>
      </w:r>
      <w:r w:rsidR="00D27803" w:rsidRPr="003167AC">
        <w:rPr>
          <w:rFonts w:ascii="Times New Roman" w:hAnsi="Times New Roman" w:cs="Times New Roman"/>
          <w:color w:val="000000" w:themeColor="text1"/>
          <w:sz w:val="28"/>
          <w:szCs w:val="28"/>
        </w:rPr>
        <w:t xml:space="preserve">оперативно формировать и реализовывать комплекс мероприятий, направленный на своевременное устранение выявленных недостатков, создавая условия для повышения </w:t>
      </w:r>
      <w:r w:rsidRPr="003167AC">
        <w:rPr>
          <w:rFonts w:ascii="Times New Roman" w:hAnsi="Times New Roman" w:cs="Times New Roman"/>
          <w:color w:val="000000" w:themeColor="text1"/>
          <w:sz w:val="28"/>
          <w:szCs w:val="28"/>
        </w:rPr>
        <w:t>качеств</w:t>
      </w:r>
      <w:r w:rsidR="00D27803" w:rsidRPr="003167AC">
        <w:rPr>
          <w:rFonts w:ascii="Times New Roman" w:hAnsi="Times New Roman" w:cs="Times New Roman"/>
          <w:color w:val="000000" w:themeColor="text1"/>
          <w:sz w:val="28"/>
          <w:szCs w:val="28"/>
        </w:rPr>
        <w:t>а</w:t>
      </w:r>
      <w:r w:rsidRPr="003167AC">
        <w:rPr>
          <w:rFonts w:ascii="Times New Roman" w:hAnsi="Times New Roman" w:cs="Times New Roman"/>
          <w:color w:val="000000" w:themeColor="text1"/>
          <w:sz w:val="28"/>
          <w:szCs w:val="28"/>
        </w:rPr>
        <w:t xml:space="preserve"> жизни людей. </w:t>
      </w:r>
      <w:r w:rsidR="00D27803" w:rsidRPr="003167AC">
        <w:rPr>
          <w:rFonts w:ascii="Times New Roman" w:hAnsi="Times New Roman" w:cs="Times New Roman"/>
          <w:color w:val="000000" w:themeColor="text1"/>
          <w:sz w:val="28"/>
          <w:szCs w:val="28"/>
        </w:rPr>
        <w:t xml:space="preserve">Созданный </w:t>
      </w:r>
      <w:r w:rsidRPr="003167AC">
        <w:rPr>
          <w:rFonts w:ascii="Times New Roman" w:hAnsi="Times New Roman" w:cs="Times New Roman"/>
          <w:color w:val="000000" w:themeColor="text1"/>
          <w:sz w:val="28"/>
          <w:szCs w:val="28"/>
        </w:rPr>
        <w:t xml:space="preserve">механизм работает </w:t>
      </w:r>
      <w:r w:rsidR="00D27803" w:rsidRPr="003167AC">
        <w:rPr>
          <w:rFonts w:ascii="Times New Roman" w:hAnsi="Times New Roman" w:cs="Times New Roman"/>
          <w:color w:val="000000" w:themeColor="text1"/>
          <w:sz w:val="28"/>
          <w:szCs w:val="28"/>
        </w:rPr>
        <w:t xml:space="preserve">эффективно </w:t>
      </w:r>
      <w:r w:rsidRPr="003167AC">
        <w:rPr>
          <w:rFonts w:ascii="Times New Roman" w:hAnsi="Times New Roman" w:cs="Times New Roman"/>
          <w:color w:val="000000" w:themeColor="text1"/>
          <w:sz w:val="28"/>
          <w:szCs w:val="28"/>
        </w:rPr>
        <w:t xml:space="preserve">– за 5 лет доля крупных </w:t>
      </w:r>
      <w:r w:rsidRPr="003167AC">
        <w:rPr>
          <w:rFonts w:ascii="Times New Roman" w:hAnsi="Times New Roman" w:cs="Times New Roman"/>
          <w:color w:val="000000" w:themeColor="text1"/>
          <w:sz w:val="28"/>
          <w:szCs w:val="28"/>
        </w:rPr>
        <w:lastRenderedPageBreak/>
        <w:t>городов с благоприятной средой в стране выросла с 63% до 94%, в разы увеличилась доля комфортных малых городов.</w:t>
      </w:r>
    </w:p>
    <w:p w14:paraId="70812EBB" w14:textId="0378332F" w:rsidR="00F74391" w:rsidRPr="003167AC" w:rsidRDefault="00F74391" w:rsidP="005205B2">
      <w:pPr>
        <w:spacing w:after="0" w:line="312" w:lineRule="auto"/>
        <w:ind w:firstLine="708"/>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Согласно национальным целям развития к 2024 году в России должно быть не менее 676 городов с благоприятной средой для жизни. А среднее значение самого индекса составлять не менее 212 баллов.</w:t>
      </w:r>
    </w:p>
    <w:p w14:paraId="16713A31" w14:textId="4866D0AD" w:rsidR="00F74391" w:rsidRPr="003167AC" w:rsidRDefault="003167AC" w:rsidP="005205B2">
      <w:pPr>
        <w:spacing w:after="0" w:line="312" w:lineRule="auto"/>
        <w:ind w:firstLine="708"/>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Уже с</w:t>
      </w:r>
      <w:r w:rsidR="00F74391" w:rsidRPr="003167AC">
        <w:rPr>
          <w:rFonts w:ascii="Times New Roman" w:hAnsi="Times New Roman" w:cs="Times New Roman"/>
          <w:color w:val="000000" w:themeColor="text1"/>
          <w:sz w:val="28"/>
          <w:szCs w:val="28"/>
        </w:rPr>
        <w:t xml:space="preserve">ейчас </w:t>
      </w:r>
      <w:r w:rsidRPr="003167AC">
        <w:rPr>
          <w:rFonts w:ascii="Times New Roman" w:hAnsi="Times New Roman" w:cs="Times New Roman"/>
          <w:color w:val="000000" w:themeColor="text1"/>
          <w:sz w:val="28"/>
          <w:szCs w:val="28"/>
        </w:rPr>
        <w:t>просматривается значительная</w:t>
      </w:r>
      <w:r w:rsidR="00F74391" w:rsidRPr="003167AC">
        <w:rPr>
          <w:rFonts w:ascii="Times New Roman" w:hAnsi="Times New Roman" w:cs="Times New Roman"/>
          <w:color w:val="000000" w:themeColor="text1"/>
          <w:sz w:val="28"/>
          <w:szCs w:val="28"/>
        </w:rPr>
        <w:t xml:space="preserve"> положительная динамика, </w:t>
      </w:r>
      <w:r w:rsidRPr="003167AC">
        <w:rPr>
          <w:rFonts w:ascii="Times New Roman" w:hAnsi="Times New Roman" w:cs="Times New Roman"/>
          <w:color w:val="000000" w:themeColor="text1"/>
          <w:sz w:val="28"/>
          <w:szCs w:val="28"/>
        </w:rPr>
        <w:br/>
      </w:r>
      <w:r w:rsidR="00F74391" w:rsidRPr="003167AC">
        <w:rPr>
          <w:rFonts w:ascii="Times New Roman" w:hAnsi="Times New Roman" w:cs="Times New Roman"/>
          <w:color w:val="000000" w:themeColor="text1"/>
          <w:sz w:val="28"/>
          <w:szCs w:val="28"/>
        </w:rPr>
        <w:t xml:space="preserve">к 2030 году среднее значение </w:t>
      </w:r>
      <w:r w:rsidRPr="003167AC">
        <w:rPr>
          <w:rFonts w:ascii="Times New Roman" w:hAnsi="Times New Roman" w:cs="Times New Roman"/>
          <w:color w:val="000000" w:themeColor="text1"/>
          <w:sz w:val="28"/>
          <w:szCs w:val="28"/>
        </w:rPr>
        <w:t xml:space="preserve">рассматриваемого индекса </w:t>
      </w:r>
      <w:r w:rsidR="00F74391" w:rsidRPr="003167AC">
        <w:rPr>
          <w:rFonts w:ascii="Times New Roman" w:hAnsi="Times New Roman" w:cs="Times New Roman"/>
          <w:color w:val="000000" w:themeColor="text1"/>
          <w:sz w:val="28"/>
          <w:szCs w:val="28"/>
        </w:rPr>
        <w:t xml:space="preserve">должно </w:t>
      </w:r>
      <w:r w:rsidRPr="003167AC">
        <w:rPr>
          <w:rFonts w:ascii="Times New Roman" w:hAnsi="Times New Roman" w:cs="Times New Roman"/>
          <w:color w:val="000000" w:themeColor="text1"/>
          <w:sz w:val="28"/>
          <w:szCs w:val="28"/>
        </w:rPr>
        <w:t>достигнуть</w:t>
      </w:r>
      <w:r w:rsidR="00F74391" w:rsidRPr="003167AC">
        <w:rPr>
          <w:rFonts w:ascii="Times New Roman" w:hAnsi="Times New Roman" w:cs="Times New Roman"/>
          <w:color w:val="000000" w:themeColor="text1"/>
          <w:sz w:val="28"/>
          <w:szCs w:val="28"/>
        </w:rPr>
        <w:t xml:space="preserve"> 254 баллов. Индекс оценивает </w:t>
      </w:r>
      <w:r w:rsidRPr="003167AC">
        <w:rPr>
          <w:rFonts w:ascii="Times New Roman" w:hAnsi="Times New Roman" w:cs="Times New Roman"/>
          <w:color w:val="000000" w:themeColor="text1"/>
          <w:sz w:val="28"/>
          <w:szCs w:val="28"/>
        </w:rPr>
        <w:t xml:space="preserve">путем анализа </w:t>
      </w:r>
      <w:r w:rsidR="00F74391" w:rsidRPr="003167AC">
        <w:rPr>
          <w:rFonts w:ascii="Times New Roman" w:hAnsi="Times New Roman" w:cs="Times New Roman"/>
          <w:color w:val="000000" w:themeColor="text1"/>
          <w:sz w:val="28"/>
          <w:szCs w:val="28"/>
        </w:rPr>
        <w:t>36 различных индикаторов качества городской среды. Они характеризуют шесть самых востребованных типов городских пространств, таких как жильё, общественно-деловая и социально-досуговая инфраструктура и прилегающие к ним пространства, зелёные территории, набережные, уличная инфраструктура и общегородское пространство. Каждый из них оценивается по шести показателям, которые характеризуют городскую среду: безопасность, комфорт, экологичность, идентичность и разнообразие, современность среды и эффективность органов власти.</w:t>
      </w:r>
    </w:p>
    <w:p w14:paraId="1550681C" w14:textId="1B0C2AE4" w:rsidR="00F74391" w:rsidRPr="003167AC" w:rsidRDefault="00F74391" w:rsidP="005205B2">
      <w:pPr>
        <w:spacing w:after="0" w:line="312" w:lineRule="auto"/>
        <w:ind w:firstLine="708"/>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Реализация национального проекта «Жилье и городская среда» должна обеспечить к 2030 году создание благоприятной среды в 80% российских поселений.</w:t>
      </w:r>
      <w:r w:rsidR="003167AC" w:rsidRPr="003167AC">
        <w:rPr>
          <w:rFonts w:ascii="Times New Roman" w:hAnsi="Times New Roman" w:cs="Times New Roman"/>
          <w:color w:val="000000" w:themeColor="text1"/>
          <w:sz w:val="28"/>
          <w:szCs w:val="28"/>
        </w:rPr>
        <w:t xml:space="preserve"> </w:t>
      </w:r>
      <w:r w:rsidRPr="003167AC">
        <w:rPr>
          <w:rFonts w:ascii="Times New Roman" w:hAnsi="Times New Roman" w:cs="Times New Roman"/>
          <w:color w:val="000000" w:themeColor="text1"/>
          <w:sz w:val="28"/>
          <w:szCs w:val="28"/>
        </w:rPr>
        <w:tab/>
      </w:r>
      <w:r w:rsidR="003167AC" w:rsidRPr="003167AC">
        <w:rPr>
          <w:rFonts w:ascii="Times New Roman" w:hAnsi="Times New Roman" w:cs="Times New Roman"/>
          <w:color w:val="000000" w:themeColor="text1"/>
          <w:sz w:val="28"/>
          <w:szCs w:val="28"/>
        </w:rPr>
        <w:t xml:space="preserve">Сам </w:t>
      </w:r>
      <w:r w:rsidRPr="003167AC">
        <w:rPr>
          <w:rFonts w:ascii="Times New Roman" w:hAnsi="Times New Roman" w:cs="Times New Roman"/>
          <w:color w:val="000000" w:themeColor="text1"/>
          <w:sz w:val="28"/>
          <w:szCs w:val="28"/>
        </w:rPr>
        <w:t>проект «Формирование комфортной городской среды»</w:t>
      </w:r>
      <w:r w:rsidR="003167AC" w:rsidRPr="003167AC">
        <w:rPr>
          <w:rFonts w:ascii="Times New Roman" w:hAnsi="Times New Roman" w:cs="Times New Roman"/>
          <w:color w:val="000000" w:themeColor="text1"/>
          <w:sz w:val="28"/>
          <w:szCs w:val="28"/>
        </w:rPr>
        <w:t xml:space="preserve"> уже реализуется более пяти лет</w:t>
      </w:r>
      <w:r w:rsidRPr="003167AC">
        <w:rPr>
          <w:rFonts w:ascii="Times New Roman" w:hAnsi="Times New Roman" w:cs="Times New Roman"/>
          <w:color w:val="000000" w:themeColor="text1"/>
          <w:sz w:val="28"/>
          <w:szCs w:val="28"/>
        </w:rPr>
        <w:t>, с 2019 года он вошёл в национальный проект «Жильё и городская среда». Благодаря ему благоустроено уже 22 652 общественные территории и 32 784 дворовые территории. Ещё одно направление преобразования городской среды – 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 За четыре года проведено семь конкурсов, по результатам которых отобрано 800 проектов благоустройства. Из них завершено уже 473 проекта, в стадии реализации находится ещё 327.</w:t>
      </w:r>
    </w:p>
    <w:p w14:paraId="48B6BC55" w14:textId="77777777" w:rsidR="00F74391" w:rsidRPr="003167AC" w:rsidRDefault="00F74391" w:rsidP="005205B2">
      <w:pPr>
        <w:spacing w:after="0" w:line="312" w:lineRule="auto"/>
        <w:ind w:firstLine="708"/>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Слаженная работа управленческих команд органов государственной власти, местного самоуправления, общественных организаций, бизнеса, граждан приводит к положительному результату.</w:t>
      </w:r>
    </w:p>
    <w:p w14:paraId="2563F1A1" w14:textId="28B6EE30" w:rsidR="00F74391" w:rsidRPr="003167AC" w:rsidRDefault="00F74391" w:rsidP="005205B2">
      <w:pPr>
        <w:spacing w:after="0" w:line="312" w:lineRule="auto"/>
        <w:ind w:firstLine="708"/>
        <w:contextualSpacing/>
        <w:jc w:val="both"/>
        <w:rPr>
          <w:rFonts w:ascii="Times New Roman" w:hAnsi="Times New Roman" w:cs="Times New Roman"/>
          <w:color w:val="000000" w:themeColor="text1"/>
          <w:sz w:val="28"/>
          <w:szCs w:val="28"/>
        </w:rPr>
      </w:pPr>
      <w:r w:rsidRPr="003167AC">
        <w:rPr>
          <w:rFonts w:ascii="Times New Roman" w:hAnsi="Times New Roman" w:cs="Times New Roman"/>
          <w:color w:val="000000" w:themeColor="text1"/>
          <w:sz w:val="28"/>
          <w:szCs w:val="28"/>
        </w:rPr>
        <w:t xml:space="preserve">Особое влияние на </w:t>
      </w:r>
      <w:r w:rsidR="008865D3">
        <w:rPr>
          <w:rFonts w:ascii="Times New Roman" w:hAnsi="Times New Roman" w:cs="Times New Roman"/>
          <w:color w:val="000000" w:themeColor="text1"/>
          <w:sz w:val="28"/>
          <w:szCs w:val="28"/>
        </w:rPr>
        <w:t xml:space="preserve">значение рассматриваемого </w:t>
      </w:r>
      <w:r w:rsidRPr="003167AC">
        <w:rPr>
          <w:rFonts w:ascii="Times New Roman" w:hAnsi="Times New Roman" w:cs="Times New Roman"/>
          <w:color w:val="000000" w:themeColor="text1"/>
          <w:sz w:val="28"/>
          <w:szCs w:val="28"/>
        </w:rPr>
        <w:t>индекс</w:t>
      </w:r>
      <w:r w:rsidR="008865D3">
        <w:rPr>
          <w:rFonts w:ascii="Times New Roman" w:hAnsi="Times New Roman" w:cs="Times New Roman"/>
          <w:color w:val="000000" w:themeColor="text1"/>
          <w:sz w:val="28"/>
          <w:szCs w:val="28"/>
        </w:rPr>
        <w:t>а</w:t>
      </w:r>
      <w:r w:rsidRPr="003167AC">
        <w:rPr>
          <w:rFonts w:ascii="Times New Roman" w:hAnsi="Times New Roman" w:cs="Times New Roman"/>
          <w:color w:val="000000" w:themeColor="text1"/>
          <w:sz w:val="28"/>
          <w:szCs w:val="28"/>
        </w:rPr>
        <w:t xml:space="preserve"> оказывает программа поддержки малых городов и исторических поселений в рамках всероссийского конкурса лучших проектов создания городской среды, а также гранты федеральной программы «Формирование комфортной </w:t>
      </w:r>
      <w:r w:rsidRPr="003167AC">
        <w:rPr>
          <w:rFonts w:ascii="Times New Roman" w:hAnsi="Times New Roman" w:cs="Times New Roman"/>
          <w:color w:val="000000" w:themeColor="text1"/>
          <w:sz w:val="28"/>
          <w:szCs w:val="28"/>
        </w:rPr>
        <w:lastRenderedPageBreak/>
        <w:t>городской среды». Благодаря им в порядок приводятся в первую очередь те городские пространства, которые сами горожане считают наиболее важными, знаковыми для своего города.</w:t>
      </w:r>
    </w:p>
    <w:p w14:paraId="063984C9" w14:textId="206FC503" w:rsidR="00F74391" w:rsidRPr="003167AC" w:rsidRDefault="008865D3" w:rsidP="005205B2">
      <w:pPr>
        <w:spacing w:after="0" w:line="312" w:lineRule="auto"/>
        <w:ind w:left="567" w:firstLine="708"/>
        <w:contextualSpacing/>
        <w:jc w:val="both"/>
        <w:rPr>
          <w:rFonts w:ascii="Times New Roman" w:hAnsi="Times New Roman" w:cs="Times New Roman"/>
          <w:color w:val="000000" w:themeColor="text1"/>
          <w:sz w:val="28"/>
          <w:szCs w:val="28"/>
        </w:rPr>
      </w:pPr>
      <w:r w:rsidRPr="008865D3">
        <w:rPr>
          <w:rFonts w:ascii="Times New Roman" w:hAnsi="Times New Roman" w:cs="Times New Roman"/>
          <w:b/>
          <w:bCs/>
          <w:color w:val="000000" w:themeColor="text1"/>
          <w:sz w:val="28"/>
          <w:szCs w:val="28"/>
        </w:rPr>
        <w:t>ВАЖНО:</w:t>
      </w:r>
      <w:r>
        <w:rPr>
          <w:rFonts w:ascii="Times New Roman" w:hAnsi="Times New Roman" w:cs="Times New Roman"/>
          <w:color w:val="000000" w:themeColor="text1"/>
          <w:sz w:val="28"/>
          <w:szCs w:val="28"/>
        </w:rPr>
        <w:t xml:space="preserve"> </w:t>
      </w:r>
      <w:r w:rsidR="00F74391" w:rsidRPr="003167AC">
        <w:rPr>
          <w:rFonts w:ascii="Times New Roman" w:hAnsi="Times New Roman" w:cs="Times New Roman"/>
          <w:color w:val="000000" w:themeColor="text1"/>
          <w:sz w:val="28"/>
          <w:szCs w:val="28"/>
        </w:rPr>
        <w:t>Именно комплексное преобразование территорий позволяет городу развиваться, конкурировать за ресурсы и людей, которые хотят в нём жить, работать, воспитывать детей.</w:t>
      </w:r>
    </w:p>
    <w:p w14:paraId="44BFD3B0" w14:textId="77777777" w:rsidR="00F74391" w:rsidRDefault="00F74391" w:rsidP="005205B2">
      <w:pPr>
        <w:spacing w:after="0" w:line="312" w:lineRule="auto"/>
        <w:ind w:firstLine="567"/>
        <w:jc w:val="both"/>
        <w:rPr>
          <w:rFonts w:ascii="Times New Roman" w:eastAsia="Times New Roman" w:hAnsi="Times New Roman" w:cs="Times New Roman"/>
          <w:b/>
          <w:bCs/>
          <w:color w:val="000000" w:themeColor="text1"/>
          <w:sz w:val="28"/>
          <w:szCs w:val="28"/>
          <w:lang w:eastAsia="ru-RU"/>
        </w:rPr>
      </w:pPr>
    </w:p>
    <w:p w14:paraId="1C8B3457" w14:textId="77777777" w:rsidR="005205B2" w:rsidRDefault="005205B2" w:rsidP="005205B2">
      <w:pPr>
        <w:spacing w:after="0" w:line="312" w:lineRule="auto"/>
        <w:ind w:firstLine="567"/>
        <w:jc w:val="both"/>
        <w:rPr>
          <w:rFonts w:ascii="Times New Roman" w:eastAsia="Times New Roman" w:hAnsi="Times New Roman" w:cs="Times New Roman"/>
          <w:b/>
          <w:bCs/>
          <w:color w:val="000000" w:themeColor="text1"/>
          <w:sz w:val="28"/>
          <w:szCs w:val="28"/>
          <w:lang w:eastAsia="ru-RU"/>
        </w:rPr>
      </w:pPr>
    </w:p>
    <w:p w14:paraId="1AF184A7" w14:textId="5DFEA62B" w:rsidR="00A80F15" w:rsidRPr="00A80F15" w:rsidRDefault="00A80F15" w:rsidP="005205B2">
      <w:pPr>
        <w:spacing w:after="0" w:line="312" w:lineRule="auto"/>
        <w:ind w:firstLine="567"/>
        <w:jc w:val="both"/>
        <w:rPr>
          <w:rFonts w:ascii="Times New Roman" w:eastAsia="Times New Roman" w:hAnsi="Times New Roman" w:cs="Times New Roman"/>
          <w:b/>
          <w:bCs/>
          <w:color w:val="000000" w:themeColor="text1"/>
          <w:sz w:val="28"/>
          <w:szCs w:val="28"/>
          <w:lang w:eastAsia="ru-RU"/>
        </w:rPr>
      </w:pPr>
      <w:r w:rsidRPr="00A80F15">
        <w:rPr>
          <w:rFonts w:ascii="Times New Roman" w:eastAsia="Times New Roman" w:hAnsi="Times New Roman" w:cs="Times New Roman"/>
          <w:b/>
          <w:bCs/>
          <w:color w:val="000000" w:themeColor="text1"/>
          <w:sz w:val="28"/>
          <w:szCs w:val="28"/>
          <w:lang w:eastAsia="ru-RU"/>
        </w:rPr>
        <w:t>5.</w:t>
      </w:r>
      <w:r>
        <w:rPr>
          <w:rFonts w:ascii="Times New Roman" w:eastAsia="Times New Roman" w:hAnsi="Times New Roman" w:cs="Times New Roman"/>
          <w:b/>
          <w:bCs/>
          <w:color w:val="000000" w:themeColor="text1"/>
          <w:sz w:val="28"/>
          <w:szCs w:val="28"/>
          <w:lang w:eastAsia="ru-RU"/>
        </w:rPr>
        <w:t xml:space="preserve"> </w:t>
      </w:r>
      <w:r w:rsidRPr="00A80F15">
        <w:rPr>
          <w:rFonts w:ascii="Times New Roman" w:eastAsia="Times New Roman" w:hAnsi="Times New Roman" w:cs="Times New Roman"/>
          <w:b/>
          <w:bCs/>
          <w:color w:val="000000" w:themeColor="text1"/>
          <w:sz w:val="28"/>
          <w:szCs w:val="28"/>
          <w:lang w:eastAsia="ru-RU"/>
        </w:rPr>
        <w:t>Показатель «Доля населения, удовлетворенного жилищными условиями и услугами».</w:t>
      </w:r>
    </w:p>
    <w:p w14:paraId="49159665" w14:textId="5C3778CE" w:rsidR="00A80F15" w:rsidRDefault="00A80F15" w:rsidP="005205B2">
      <w:pPr>
        <w:spacing w:after="0" w:line="312" w:lineRule="auto"/>
        <w:ind w:firstLine="567"/>
        <w:jc w:val="both"/>
        <w:rPr>
          <w:rFonts w:ascii="Times New Roman" w:eastAsia="Times New Roman" w:hAnsi="Times New Roman" w:cs="Times New Roman"/>
          <w:color w:val="000000" w:themeColor="text1"/>
          <w:sz w:val="28"/>
          <w:szCs w:val="28"/>
          <w:lang w:eastAsia="ru-RU"/>
        </w:rPr>
      </w:pPr>
    </w:p>
    <w:p w14:paraId="7617326E" w14:textId="4C665E30" w:rsidR="00FC2DCA" w:rsidRDefault="00FC2DCA" w:rsidP="005205B2">
      <w:pPr>
        <w:spacing w:after="0" w:line="312"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итогам 2022 года данный показатель перевыполнен на 18,3% (выполнение показателя составило 136,6 %).</w:t>
      </w:r>
    </w:p>
    <w:p w14:paraId="0E382B83" w14:textId="6508A854" w:rsidR="0070031E" w:rsidRDefault="0070031E" w:rsidP="005205B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noProof/>
          <w:sz w:val="28"/>
          <w:szCs w:val="28"/>
          <w:lang w:eastAsia="ru-RU"/>
          <w14:ligatures w14:val="standardContextual"/>
        </w:rPr>
        <w:drawing>
          <wp:inline distT="0" distB="0" distL="0" distR="0" wp14:anchorId="182E865E" wp14:editId="2365AF61">
            <wp:extent cx="5953125" cy="23526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81FCF09" w14:textId="29245815" w:rsidR="0070031E" w:rsidRDefault="0070031E" w:rsidP="00FC2DCA">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04DE1943" w14:textId="72192C47" w:rsidR="003167AC" w:rsidRPr="00CE676E" w:rsidRDefault="003167AC" w:rsidP="005205B2">
      <w:pPr>
        <w:spacing w:after="0" w:line="312" w:lineRule="auto"/>
        <w:ind w:firstLine="567"/>
        <w:contextualSpacing/>
        <w:jc w:val="both"/>
        <w:rPr>
          <w:rFonts w:ascii="Times New Roman" w:hAnsi="Times New Roman" w:cs="Times New Roman"/>
          <w:color w:val="000000" w:themeColor="text1"/>
          <w:sz w:val="28"/>
          <w:szCs w:val="28"/>
        </w:rPr>
      </w:pPr>
      <w:r w:rsidRPr="00CE676E">
        <w:rPr>
          <w:rFonts w:ascii="Times New Roman" w:hAnsi="Times New Roman" w:cs="Times New Roman"/>
          <w:color w:val="000000" w:themeColor="text1"/>
          <w:sz w:val="28"/>
          <w:szCs w:val="28"/>
        </w:rPr>
        <w:t>Более половины (58</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xml:space="preserve">%) участников опроса Всероссийского центра изучения общественного мнения (ВЦИОМ) удовлетворены своей жизнью. </w:t>
      </w:r>
    </w:p>
    <w:p w14:paraId="577BC9F9" w14:textId="4D0D6B83" w:rsidR="003167AC" w:rsidRPr="00CE676E" w:rsidRDefault="003167AC" w:rsidP="005205B2">
      <w:pPr>
        <w:spacing w:after="0" w:line="312" w:lineRule="auto"/>
        <w:ind w:firstLine="567"/>
        <w:contextualSpacing/>
        <w:jc w:val="both"/>
        <w:rPr>
          <w:rFonts w:ascii="Times New Roman" w:hAnsi="Times New Roman" w:cs="Times New Roman"/>
          <w:color w:val="000000" w:themeColor="text1"/>
          <w:sz w:val="28"/>
          <w:szCs w:val="28"/>
        </w:rPr>
      </w:pPr>
      <w:r w:rsidRPr="00CE676E">
        <w:rPr>
          <w:rFonts w:ascii="Times New Roman" w:hAnsi="Times New Roman" w:cs="Times New Roman"/>
          <w:color w:val="000000" w:themeColor="text1"/>
          <w:sz w:val="28"/>
          <w:szCs w:val="28"/>
        </w:rPr>
        <w:t>Более половины россиян ответили, что в целом их устраивает жизнь, которую они ведут (58</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За год эта доля выросла на 10 пунктов - в январе 2022 года собственная жизнь устраивала каждого второго респондента (48</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Нейтральную оценку дал каждый четвертый гражданин: 24</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ответили, что жизнь, которую они ведут, их отчасти устраивает, отчасти нет; на протяжении рассматриваемого периода этот показатель был относительно стабильным и не превышал 28</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w:t>
      </w:r>
    </w:p>
    <w:p w14:paraId="7B2B90DF" w14:textId="56E7D4ED" w:rsidR="003167AC" w:rsidRPr="00CE676E" w:rsidRDefault="003167AC" w:rsidP="005205B2">
      <w:pPr>
        <w:spacing w:after="0" w:line="312" w:lineRule="auto"/>
        <w:ind w:firstLine="567"/>
        <w:contextualSpacing/>
        <w:jc w:val="both"/>
        <w:rPr>
          <w:rFonts w:ascii="Times New Roman" w:hAnsi="Times New Roman" w:cs="Times New Roman"/>
          <w:color w:val="000000" w:themeColor="text1"/>
          <w:sz w:val="28"/>
          <w:szCs w:val="28"/>
        </w:rPr>
      </w:pPr>
      <w:r w:rsidRPr="00CE676E">
        <w:rPr>
          <w:rFonts w:ascii="Times New Roman" w:hAnsi="Times New Roman" w:cs="Times New Roman"/>
          <w:color w:val="000000" w:themeColor="text1"/>
          <w:sz w:val="28"/>
          <w:szCs w:val="28"/>
        </w:rPr>
        <w:t>Не удовлетворены своей жизнью 17</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опрошенных. 59</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респондентов также считают оценку ситуации в стране в целом хорошей, противоположного мнения придерживаются 33</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Кроме того, 52</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lastRenderedPageBreak/>
        <w:t>% опрошенных считают, что дела в России сейчас идут в правильном направлении. Отчасти согласен, отчасти нет с этим утверждением каждый четвертый (24</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каждый пятый (19</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считает, что страна движется в неправильном направлении.</w:t>
      </w:r>
    </w:p>
    <w:p w14:paraId="2ABA3CF0" w14:textId="6B42964C" w:rsidR="003167AC" w:rsidRPr="00CE676E" w:rsidRDefault="003167AC" w:rsidP="005205B2">
      <w:pPr>
        <w:spacing w:after="0" w:line="312" w:lineRule="auto"/>
        <w:ind w:firstLine="567"/>
        <w:contextualSpacing/>
        <w:jc w:val="both"/>
        <w:rPr>
          <w:rFonts w:ascii="Times New Roman" w:hAnsi="Times New Roman" w:cs="Times New Roman"/>
          <w:color w:val="000000" w:themeColor="text1"/>
          <w:sz w:val="28"/>
          <w:szCs w:val="28"/>
        </w:rPr>
      </w:pPr>
      <w:r w:rsidRPr="00CE676E">
        <w:rPr>
          <w:rFonts w:ascii="Times New Roman" w:hAnsi="Times New Roman" w:cs="Times New Roman"/>
          <w:color w:val="000000" w:themeColor="text1"/>
          <w:sz w:val="28"/>
          <w:szCs w:val="28"/>
        </w:rPr>
        <w:t xml:space="preserve">Преобладающее большинство жителей России довольны условиями жизни. </w:t>
      </w:r>
      <w:r w:rsidR="008865D3">
        <w:rPr>
          <w:rFonts w:ascii="Times New Roman" w:hAnsi="Times New Roman" w:cs="Times New Roman"/>
          <w:color w:val="000000" w:themeColor="text1"/>
          <w:sz w:val="28"/>
          <w:szCs w:val="28"/>
        </w:rPr>
        <w:t xml:space="preserve">При этом в качестве основного критерия данной оценки является степень жилищного обустройства. </w:t>
      </w:r>
      <w:r w:rsidRPr="00CE676E">
        <w:rPr>
          <w:rFonts w:ascii="Times New Roman" w:hAnsi="Times New Roman" w:cs="Times New Roman"/>
          <w:color w:val="000000" w:themeColor="text1"/>
          <w:sz w:val="28"/>
          <w:szCs w:val="28"/>
        </w:rPr>
        <w:t>Как свидетельствуют результаты социологического исследования большинство россиян имеют собственное жильё и в той или иной степени удовлетворены своими жилищными условиями. В съёмном жилье живёт каждый пятый гражданин.</w:t>
      </w:r>
      <w:r w:rsidRPr="00CE676E">
        <w:rPr>
          <w:rFonts w:ascii="Arial" w:hAnsi="Arial" w:cs="Arial"/>
          <w:color w:val="000000" w:themeColor="text1"/>
          <w:sz w:val="30"/>
          <w:szCs w:val="30"/>
          <w:shd w:val="clear" w:color="auto" w:fill="FFFFFF"/>
        </w:rPr>
        <w:t xml:space="preserve"> </w:t>
      </w:r>
      <w:r w:rsidRPr="00CE676E">
        <w:rPr>
          <w:rFonts w:ascii="Times New Roman" w:hAnsi="Times New Roman" w:cs="Times New Roman"/>
          <w:color w:val="000000" w:themeColor="text1"/>
          <w:sz w:val="28"/>
          <w:szCs w:val="28"/>
          <w:shd w:val="clear" w:color="auto" w:fill="FFFFFF"/>
        </w:rPr>
        <w:t xml:space="preserve">В 2022 году </w:t>
      </w:r>
      <w:r w:rsidRPr="00CE676E">
        <w:rPr>
          <w:rFonts w:ascii="Times New Roman" w:hAnsi="Times New Roman" w:cs="Times New Roman"/>
          <w:color w:val="000000" w:themeColor="text1"/>
          <w:sz w:val="28"/>
          <w:szCs w:val="28"/>
        </w:rPr>
        <w:t xml:space="preserve">имела место тенденция, когда граждане чаще отдавали предпочтение готовому жилью, а не новостройкам. </w:t>
      </w:r>
    </w:p>
    <w:p w14:paraId="45C08546" w14:textId="412C3926" w:rsidR="003167AC" w:rsidRPr="00CE676E" w:rsidRDefault="003167AC" w:rsidP="005205B2">
      <w:pPr>
        <w:spacing w:after="0" w:line="312" w:lineRule="auto"/>
        <w:ind w:firstLine="567"/>
        <w:contextualSpacing/>
        <w:jc w:val="both"/>
        <w:rPr>
          <w:rFonts w:ascii="Times New Roman" w:hAnsi="Times New Roman" w:cs="Times New Roman"/>
          <w:color w:val="000000" w:themeColor="text1"/>
          <w:sz w:val="28"/>
          <w:szCs w:val="28"/>
        </w:rPr>
      </w:pPr>
      <w:r w:rsidRPr="00CE676E">
        <w:rPr>
          <w:rFonts w:ascii="Times New Roman" w:hAnsi="Times New Roman" w:cs="Times New Roman"/>
          <w:color w:val="000000" w:themeColor="text1"/>
          <w:sz w:val="28"/>
          <w:szCs w:val="28"/>
        </w:rPr>
        <w:t xml:space="preserve">Причины неудовлетворённости условиями проживания называли разные. </w:t>
      </w:r>
      <w:r w:rsidR="009B3F99" w:rsidRPr="00CE676E">
        <w:rPr>
          <w:rFonts w:ascii="Times New Roman" w:hAnsi="Times New Roman" w:cs="Times New Roman"/>
          <w:color w:val="000000" w:themeColor="text1"/>
          <w:sz w:val="28"/>
          <w:szCs w:val="28"/>
        </w:rPr>
        <w:t xml:space="preserve">В большинстве случаев граждан России не устраивают </w:t>
      </w:r>
      <w:r w:rsidRPr="00CE676E">
        <w:rPr>
          <w:rFonts w:ascii="Times New Roman" w:hAnsi="Times New Roman" w:cs="Times New Roman"/>
          <w:color w:val="000000" w:themeColor="text1"/>
          <w:sz w:val="28"/>
          <w:szCs w:val="28"/>
        </w:rPr>
        <w:t xml:space="preserve">высокие расходы на оплату жилья и </w:t>
      </w:r>
      <w:r w:rsidR="009B3F99" w:rsidRPr="00CE676E">
        <w:rPr>
          <w:rFonts w:ascii="Times New Roman" w:hAnsi="Times New Roman" w:cs="Times New Roman"/>
          <w:color w:val="000000" w:themeColor="text1"/>
          <w:sz w:val="28"/>
          <w:szCs w:val="28"/>
        </w:rPr>
        <w:t>жилищно-коммунального хозяйства, а также</w:t>
      </w:r>
      <w:r w:rsidRPr="00CE676E">
        <w:rPr>
          <w:rFonts w:ascii="Times New Roman" w:hAnsi="Times New Roman" w:cs="Times New Roman"/>
          <w:color w:val="000000" w:themeColor="text1"/>
          <w:sz w:val="28"/>
          <w:szCs w:val="28"/>
        </w:rPr>
        <w:t xml:space="preserve"> </w:t>
      </w:r>
      <w:r w:rsidR="009B3F99" w:rsidRPr="00CE676E">
        <w:rPr>
          <w:rFonts w:ascii="Times New Roman" w:hAnsi="Times New Roman" w:cs="Times New Roman"/>
          <w:color w:val="000000" w:themeColor="text1"/>
          <w:sz w:val="28"/>
          <w:szCs w:val="28"/>
        </w:rPr>
        <w:t>уровень обеспеченности жильем</w:t>
      </w:r>
      <w:r w:rsidRPr="00CE676E">
        <w:rPr>
          <w:rFonts w:ascii="Times New Roman" w:hAnsi="Times New Roman" w:cs="Times New Roman"/>
          <w:color w:val="000000" w:themeColor="text1"/>
          <w:sz w:val="28"/>
          <w:szCs w:val="28"/>
        </w:rPr>
        <w:t xml:space="preserve">. </w:t>
      </w:r>
      <w:r w:rsidR="009B3F99" w:rsidRPr="00CE676E">
        <w:rPr>
          <w:rFonts w:ascii="Times New Roman" w:hAnsi="Times New Roman" w:cs="Times New Roman"/>
          <w:color w:val="000000" w:themeColor="text1"/>
          <w:sz w:val="28"/>
          <w:szCs w:val="28"/>
        </w:rPr>
        <w:t>Не удовлетворение качеством услуг ЖКХ присуще большей половине сельского населения, а также населения городо</w:t>
      </w:r>
      <w:r w:rsidRPr="00CE676E">
        <w:rPr>
          <w:rFonts w:ascii="Times New Roman" w:hAnsi="Times New Roman" w:cs="Times New Roman"/>
          <w:color w:val="000000" w:themeColor="text1"/>
          <w:sz w:val="28"/>
          <w:szCs w:val="28"/>
        </w:rPr>
        <w:t xml:space="preserve">в-миллионников. </w:t>
      </w:r>
      <w:r w:rsidR="009B3F99" w:rsidRPr="00CE676E">
        <w:rPr>
          <w:rFonts w:ascii="Times New Roman" w:hAnsi="Times New Roman" w:cs="Times New Roman"/>
          <w:color w:val="000000" w:themeColor="text1"/>
          <w:sz w:val="28"/>
          <w:szCs w:val="28"/>
        </w:rPr>
        <w:t>По-прежнему актуальной остается проблема расселения граждан из</w:t>
      </w:r>
      <w:r w:rsidRPr="00CE676E">
        <w:rPr>
          <w:rFonts w:ascii="Times New Roman" w:hAnsi="Times New Roman" w:cs="Times New Roman"/>
          <w:color w:val="000000" w:themeColor="text1"/>
          <w:sz w:val="28"/>
          <w:szCs w:val="28"/>
        </w:rPr>
        <w:t xml:space="preserve"> ветх</w:t>
      </w:r>
      <w:r w:rsidR="009B3F99" w:rsidRPr="00CE676E">
        <w:rPr>
          <w:rFonts w:ascii="Times New Roman" w:hAnsi="Times New Roman" w:cs="Times New Roman"/>
          <w:color w:val="000000" w:themeColor="text1"/>
          <w:sz w:val="28"/>
          <w:szCs w:val="28"/>
        </w:rPr>
        <w:t>ого</w:t>
      </w:r>
      <w:r w:rsidRPr="00CE676E">
        <w:rPr>
          <w:rFonts w:ascii="Times New Roman" w:hAnsi="Times New Roman" w:cs="Times New Roman"/>
          <w:color w:val="000000" w:themeColor="text1"/>
          <w:sz w:val="28"/>
          <w:szCs w:val="28"/>
        </w:rPr>
        <w:t xml:space="preserve"> и аварийно</w:t>
      </w:r>
      <w:r w:rsidR="009B3F99" w:rsidRPr="00CE676E">
        <w:rPr>
          <w:rFonts w:ascii="Times New Roman" w:hAnsi="Times New Roman" w:cs="Times New Roman"/>
          <w:color w:val="000000" w:themeColor="text1"/>
          <w:sz w:val="28"/>
          <w:szCs w:val="28"/>
        </w:rPr>
        <w:t>го</w:t>
      </w:r>
      <w:r w:rsidRPr="00CE676E">
        <w:rPr>
          <w:rFonts w:ascii="Times New Roman" w:hAnsi="Times New Roman" w:cs="Times New Roman"/>
          <w:color w:val="000000" w:themeColor="text1"/>
          <w:sz w:val="28"/>
          <w:szCs w:val="28"/>
        </w:rPr>
        <w:t xml:space="preserve"> жилья. </w:t>
      </w:r>
    </w:p>
    <w:p w14:paraId="3B291CF8" w14:textId="292EB67F" w:rsidR="003167AC" w:rsidRPr="00CE676E" w:rsidRDefault="003167AC" w:rsidP="005205B2">
      <w:pPr>
        <w:spacing w:after="0" w:line="312" w:lineRule="auto"/>
        <w:ind w:firstLine="567"/>
        <w:contextualSpacing/>
        <w:jc w:val="both"/>
        <w:rPr>
          <w:rFonts w:ascii="Times New Roman" w:hAnsi="Times New Roman" w:cs="Times New Roman"/>
          <w:color w:val="000000" w:themeColor="text1"/>
          <w:sz w:val="28"/>
          <w:szCs w:val="28"/>
        </w:rPr>
      </w:pPr>
      <w:r w:rsidRPr="00CE676E">
        <w:rPr>
          <w:rFonts w:ascii="Times New Roman" w:hAnsi="Times New Roman" w:cs="Times New Roman"/>
          <w:color w:val="000000" w:themeColor="text1"/>
          <w:sz w:val="28"/>
          <w:szCs w:val="28"/>
        </w:rPr>
        <w:t xml:space="preserve">2022 год </w:t>
      </w:r>
      <w:r w:rsidR="009B3F99" w:rsidRPr="00CE676E">
        <w:rPr>
          <w:rFonts w:ascii="Times New Roman" w:hAnsi="Times New Roman" w:cs="Times New Roman"/>
          <w:color w:val="000000" w:themeColor="text1"/>
          <w:sz w:val="28"/>
          <w:szCs w:val="28"/>
        </w:rPr>
        <w:t>по субъективным причинам не стал переломным в вопросах финансовой стабильности подавляющего большинства российских семей. Как результат на прежнем уровне остались возможности ипотечного кредитования, объем ипотечных программ остался практически на уровне 2021 года.</w:t>
      </w:r>
      <w:r w:rsidRPr="00CE676E">
        <w:rPr>
          <w:rFonts w:ascii="Times New Roman" w:hAnsi="Times New Roman" w:cs="Times New Roman"/>
          <w:color w:val="000000" w:themeColor="text1"/>
          <w:sz w:val="28"/>
          <w:szCs w:val="28"/>
        </w:rPr>
        <w:t xml:space="preserve"> </w:t>
      </w:r>
      <w:r w:rsidR="009B3F99" w:rsidRPr="00CE676E">
        <w:rPr>
          <w:rFonts w:ascii="Times New Roman" w:hAnsi="Times New Roman" w:cs="Times New Roman"/>
          <w:color w:val="000000" w:themeColor="text1"/>
          <w:sz w:val="28"/>
          <w:szCs w:val="28"/>
        </w:rPr>
        <w:t>По итогам 2022 года гражданам предоставлено 1,3 млн. ипотечных кредитов (уровень 2019 года),</w:t>
      </w:r>
      <w:r w:rsidRPr="00CE676E">
        <w:rPr>
          <w:rFonts w:ascii="Times New Roman" w:hAnsi="Times New Roman" w:cs="Times New Roman"/>
          <w:color w:val="000000" w:themeColor="text1"/>
          <w:sz w:val="28"/>
          <w:szCs w:val="28"/>
        </w:rPr>
        <w:t xml:space="preserve"> что на 30% меньше показателей 2021 года</w:t>
      </w:r>
      <w:r w:rsidR="009B3F99" w:rsidRPr="00CE676E">
        <w:rPr>
          <w:rFonts w:ascii="Times New Roman" w:hAnsi="Times New Roman" w:cs="Times New Roman"/>
          <w:color w:val="000000" w:themeColor="text1"/>
          <w:sz w:val="28"/>
          <w:szCs w:val="28"/>
        </w:rPr>
        <w:t>. Не смотря на данные низкие показатели развития и</w:t>
      </w:r>
      <w:r w:rsidRPr="00CE676E">
        <w:rPr>
          <w:rFonts w:ascii="Times New Roman" w:hAnsi="Times New Roman" w:cs="Times New Roman"/>
          <w:color w:val="000000" w:themeColor="text1"/>
          <w:sz w:val="28"/>
          <w:szCs w:val="28"/>
        </w:rPr>
        <w:t>потека осталась лидером розничного кредитования, благодаря ей объемы выданных кредитов выросли на 20</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По потребительским кредитам рост составил всего 2,7</w:t>
      </w:r>
      <w:r w:rsidR="00D0644E">
        <w:rPr>
          <w:rFonts w:ascii="Times New Roman" w:hAnsi="Times New Roman" w:cs="Times New Roman"/>
          <w:color w:val="000000" w:themeColor="text1"/>
          <w:sz w:val="28"/>
          <w:szCs w:val="28"/>
        </w:rPr>
        <w:t xml:space="preserve"> </w:t>
      </w:r>
      <w:r w:rsidR="009B3F99" w:rsidRPr="00CE676E">
        <w:rPr>
          <w:rFonts w:ascii="Times New Roman" w:hAnsi="Times New Roman" w:cs="Times New Roman"/>
          <w:color w:val="000000" w:themeColor="text1"/>
          <w:sz w:val="28"/>
          <w:szCs w:val="28"/>
        </w:rPr>
        <w:t>%</w:t>
      </w:r>
      <w:r w:rsidRPr="00CE676E">
        <w:rPr>
          <w:rFonts w:ascii="Times New Roman" w:hAnsi="Times New Roman" w:cs="Times New Roman"/>
          <w:color w:val="000000" w:themeColor="text1"/>
          <w:sz w:val="28"/>
          <w:szCs w:val="28"/>
        </w:rPr>
        <w:t>.</w:t>
      </w:r>
      <w:r w:rsidR="009B3F99" w:rsidRPr="00CE676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Процент одобрения ипотечных заявок сохранился примерно на уровне 2021 года, когда банки удовлетворяли 58</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заявок. Во второй половине 2022 года </w:t>
      </w:r>
      <w:r w:rsidR="00D0644E">
        <w:rPr>
          <w:rFonts w:ascii="Times New Roman" w:hAnsi="Times New Roman" w:cs="Times New Roman"/>
          <w:color w:val="000000" w:themeColor="text1"/>
          <w:sz w:val="28"/>
          <w:szCs w:val="28"/>
        </w:rPr>
        <w:br/>
      </w:r>
      <w:r w:rsidRPr="00CE676E">
        <w:rPr>
          <w:rFonts w:ascii="Times New Roman" w:hAnsi="Times New Roman" w:cs="Times New Roman"/>
          <w:color w:val="000000" w:themeColor="text1"/>
          <w:sz w:val="28"/>
          <w:szCs w:val="28"/>
        </w:rPr>
        <w:t>60</w:t>
      </w:r>
      <w:r w:rsidR="00D0644E">
        <w:rPr>
          <w:rFonts w:ascii="Times New Roman" w:hAnsi="Times New Roman" w:cs="Times New Roman"/>
          <w:color w:val="000000" w:themeColor="text1"/>
          <w:sz w:val="28"/>
          <w:szCs w:val="28"/>
        </w:rPr>
        <w:t>-</w:t>
      </w:r>
      <w:r w:rsidRPr="00CE676E">
        <w:rPr>
          <w:rFonts w:ascii="Times New Roman" w:hAnsi="Times New Roman" w:cs="Times New Roman"/>
          <w:color w:val="000000" w:themeColor="text1"/>
          <w:sz w:val="28"/>
          <w:szCs w:val="28"/>
        </w:rPr>
        <w:t>65</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заявок получали одобрение.</w:t>
      </w:r>
      <w:r w:rsidR="009B3F99" w:rsidRPr="00CE676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В декабре 2022 года банки выдали максимальное количество ипотек за всю историю наблюдения за этим видом кредитования в России </w:t>
      </w:r>
      <w:r w:rsidR="00CE676E" w:rsidRPr="003167AC">
        <w:rPr>
          <w:rFonts w:ascii="Times New Roman" w:hAnsi="Times New Roman" w:cs="Times New Roman"/>
          <w:color w:val="000000" w:themeColor="text1"/>
          <w:sz w:val="28"/>
          <w:szCs w:val="28"/>
        </w:rPr>
        <w:t>–</w:t>
      </w:r>
      <w:r w:rsidRPr="00CE676E">
        <w:rPr>
          <w:rFonts w:ascii="Times New Roman" w:hAnsi="Times New Roman" w:cs="Times New Roman"/>
          <w:color w:val="000000" w:themeColor="text1"/>
          <w:sz w:val="28"/>
          <w:szCs w:val="28"/>
        </w:rPr>
        <w:t xml:space="preserve"> на сумму около 700</w:t>
      </w:r>
      <w:r w:rsidR="009B3F99" w:rsidRPr="00CE676E">
        <w:rPr>
          <w:rFonts w:ascii="Times New Roman" w:hAnsi="Times New Roman" w:cs="Times New Roman"/>
          <w:color w:val="000000" w:themeColor="text1"/>
          <w:sz w:val="28"/>
          <w:szCs w:val="28"/>
        </w:rPr>
        <w:t>,0</w:t>
      </w:r>
      <w:r w:rsidRPr="00CE676E">
        <w:rPr>
          <w:rFonts w:ascii="Times New Roman" w:hAnsi="Times New Roman" w:cs="Times New Roman"/>
          <w:color w:val="000000" w:themeColor="text1"/>
          <w:sz w:val="28"/>
          <w:szCs w:val="28"/>
        </w:rPr>
        <w:t> млрд рублей.</w:t>
      </w:r>
    </w:p>
    <w:p w14:paraId="3349175B" w14:textId="3495CE54" w:rsidR="003167AC" w:rsidRPr="00CE676E" w:rsidRDefault="003167AC" w:rsidP="005205B2">
      <w:pPr>
        <w:spacing w:after="0" w:line="312" w:lineRule="auto"/>
        <w:ind w:firstLine="567"/>
        <w:contextualSpacing/>
        <w:jc w:val="both"/>
        <w:rPr>
          <w:rFonts w:ascii="Times New Roman" w:hAnsi="Times New Roman" w:cs="Times New Roman"/>
          <w:color w:val="000000" w:themeColor="text1"/>
          <w:sz w:val="28"/>
          <w:szCs w:val="28"/>
        </w:rPr>
      </w:pPr>
      <w:r w:rsidRPr="00CE676E">
        <w:rPr>
          <w:rFonts w:ascii="Times New Roman" w:hAnsi="Times New Roman" w:cs="Times New Roman"/>
          <w:color w:val="000000" w:themeColor="text1"/>
          <w:sz w:val="28"/>
          <w:szCs w:val="28"/>
        </w:rPr>
        <w:t xml:space="preserve">В 2022 году на вторичном рынке банки выдали 730 000 ипотечных кредитов, а на первичном </w:t>
      </w:r>
      <w:r w:rsidR="00CE676E" w:rsidRPr="003167AC">
        <w:rPr>
          <w:rFonts w:ascii="Times New Roman" w:hAnsi="Times New Roman" w:cs="Times New Roman"/>
          <w:color w:val="000000" w:themeColor="text1"/>
          <w:sz w:val="28"/>
          <w:szCs w:val="28"/>
        </w:rPr>
        <w:t>–</w:t>
      </w:r>
      <w:r w:rsidRPr="00CE676E">
        <w:rPr>
          <w:rFonts w:ascii="Times New Roman" w:hAnsi="Times New Roman" w:cs="Times New Roman"/>
          <w:color w:val="000000" w:themeColor="text1"/>
          <w:sz w:val="28"/>
          <w:szCs w:val="28"/>
        </w:rPr>
        <w:t xml:space="preserve"> 410 000. Это связано</w:t>
      </w:r>
      <w:r w:rsidR="00CE676E">
        <w:rPr>
          <w:rFonts w:ascii="Times New Roman" w:hAnsi="Times New Roman" w:cs="Times New Roman"/>
          <w:color w:val="000000" w:themeColor="text1"/>
          <w:sz w:val="28"/>
          <w:szCs w:val="28"/>
        </w:rPr>
        <w:t xml:space="preserve">, прежде всего, </w:t>
      </w:r>
      <w:r w:rsidRPr="00CE676E">
        <w:rPr>
          <w:rFonts w:ascii="Times New Roman" w:hAnsi="Times New Roman" w:cs="Times New Roman"/>
          <w:color w:val="000000" w:themeColor="text1"/>
          <w:sz w:val="28"/>
          <w:szCs w:val="28"/>
        </w:rPr>
        <w:t xml:space="preserve">со средними </w:t>
      </w:r>
      <w:r w:rsidRPr="00CE676E">
        <w:rPr>
          <w:rFonts w:ascii="Times New Roman" w:hAnsi="Times New Roman" w:cs="Times New Roman"/>
          <w:color w:val="000000" w:themeColor="text1"/>
          <w:sz w:val="28"/>
          <w:szCs w:val="28"/>
        </w:rPr>
        <w:lastRenderedPageBreak/>
        <w:t xml:space="preserve">ставками, которые разнятся почти в два раза. По итогам 2022 года средневзвешенная ставка на первичном рынке была 4,3%, что ниже 2021 года на 1,6 </w:t>
      </w:r>
      <w:r w:rsidR="00CE676E">
        <w:rPr>
          <w:rFonts w:ascii="Times New Roman" w:hAnsi="Times New Roman" w:cs="Times New Roman"/>
          <w:color w:val="000000" w:themeColor="text1"/>
          <w:sz w:val="28"/>
          <w:szCs w:val="28"/>
        </w:rPr>
        <w:t>пункта</w:t>
      </w:r>
      <w:r w:rsidRPr="00CE676E">
        <w:rPr>
          <w:rFonts w:ascii="Times New Roman" w:hAnsi="Times New Roman" w:cs="Times New Roman"/>
          <w:color w:val="000000" w:themeColor="text1"/>
          <w:sz w:val="28"/>
          <w:szCs w:val="28"/>
        </w:rPr>
        <w:t xml:space="preserve"> </w:t>
      </w:r>
      <w:r w:rsidR="00CE676E" w:rsidRPr="003167AC">
        <w:rPr>
          <w:rFonts w:ascii="Times New Roman" w:hAnsi="Times New Roman" w:cs="Times New Roman"/>
          <w:color w:val="000000" w:themeColor="text1"/>
          <w:sz w:val="28"/>
          <w:szCs w:val="28"/>
        </w:rPr>
        <w:t>–</w:t>
      </w:r>
      <w:r w:rsidRPr="00CE676E">
        <w:rPr>
          <w:rFonts w:ascii="Times New Roman" w:hAnsi="Times New Roman" w:cs="Times New Roman"/>
          <w:color w:val="000000" w:themeColor="text1"/>
          <w:sz w:val="28"/>
          <w:szCs w:val="28"/>
        </w:rPr>
        <w:t xml:space="preserve"> тогда ставка была 5,9</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xml:space="preserve">%. </w:t>
      </w:r>
      <w:r w:rsidR="00D0644E">
        <w:rPr>
          <w:rFonts w:ascii="Times New Roman" w:hAnsi="Times New Roman" w:cs="Times New Roman"/>
          <w:color w:val="000000" w:themeColor="text1"/>
          <w:sz w:val="28"/>
          <w:szCs w:val="28"/>
        </w:rPr>
        <w:t>Н</w:t>
      </w:r>
      <w:r w:rsidRPr="00CE676E">
        <w:rPr>
          <w:rFonts w:ascii="Times New Roman" w:hAnsi="Times New Roman" w:cs="Times New Roman"/>
          <w:color w:val="000000" w:themeColor="text1"/>
          <w:sz w:val="28"/>
          <w:szCs w:val="28"/>
        </w:rPr>
        <w:t xml:space="preserve">а вторичном рынке средняя ставка по итогам года </w:t>
      </w:r>
      <w:r w:rsidR="00CE676E" w:rsidRPr="003167AC">
        <w:rPr>
          <w:rFonts w:ascii="Times New Roman" w:hAnsi="Times New Roman" w:cs="Times New Roman"/>
          <w:color w:val="000000" w:themeColor="text1"/>
          <w:sz w:val="28"/>
          <w:szCs w:val="28"/>
        </w:rPr>
        <w:t>–</w:t>
      </w:r>
      <w:r w:rsidRPr="00CE676E">
        <w:rPr>
          <w:rFonts w:ascii="Times New Roman" w:hAnsi="Times New Roman" w:cs="Times New Roman"/>
          <w:color w:val="000000" w:themeColor="text1"/>
          <w:sz w:val="28"/>
          <w:szCs w:val="28"/>
        </w:rPr>
        <w:t xml:space="preserve"> 9,3</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xml:space="preserve">%, что выше предыдущего на 1 </w:t>
      </w:r>
      <w:r w:rsidR="009B3F99" w:rsidRPr="00CE676E">
        <w:rPr>
          <w:rFonts w:ascii="Times New Roman" w:hAnsi="Times New Roman" w:cs="Times New Roman"/>
          <w:color w:val="000000" w:themeColor="text1"/>
          <w:sz w:val="28"/>
          <w:szCs w:val="28"/>
        </w:rPr>
        <w:t>пункт</w:t>
      </w:r>
      <w:r w:rsidRPr="00CE676E">
        <w:rPr>
          <w:rFonts w:ascii="Times New Roman" w:hAnsi="Times New Roman" w:cs="Times New Roman"/>
          <w:color w:val="000000" w:themeColor="text1"/>
          <w:sz w:val="28"/>
          <w:szCs w:val="28"/>
        </w:rPr>
        <w:t xml:space="preserve">. </w:t>
      </w:r>
      <w:r w:rsidR="00D0644E">
        <w:rPr>
          <w:rFonts w:ascii="Times New Roman" w:hAnsi="Times New Roman" w:cs="Times New Roman"/>
          <w:color w:val="000000" w:themeColor="text1"/>
          <w:sz w:val="28"/>
          <w:szCs w:val="28"/>
        </w:rPr>
        <w:t>При этом</w:t>
      </w:r>
      <w:r w:rsidRPr="00CE676E">
        <w:rPr>
          <w:rFonts w:ascii="Times New Roman" w:hAnsi="Times New Roman" w:cs="Times New Roman"/>
          <w:color w:val="000000" w:themeColor="text1"/>
          <w:sz w:val="28"/>
          <w:szCs w:val="28"/>
        </w:rPr>
        <w:t xml:space="preserve"> цены на жилье на вторичном рынке были ниже.</w:t>
      </w:r>
    </w:p>
    <w:p w14:paraId="1611DFEB" w14:textId="49CAD84B" w:rsidR="003167AC" w:rsidRPr="00CE676E" w:rsidRDefault="003167AC" w:rsidP="005205B2">
      <w:pPr>
        <w:spacing w:after="0" w:line="312" w:lineRule="auto"/>
        <w:ind w:firstLine="567"/>
        <w:contextualSpacing/>
        <w:jc w:val="both"/>
        <w:rPr>
          <w:rFonts w:ascii="Times New Roman" w:hAnsi="Times New Roman" w:cs="Times New Roman"/>
          <w:color w:val="000000" w:themeColor="text1"/>
          <w:sz w:val="28"/>
          <w:szCs w:val="28"/>
        </w:rPr>
      </w:pPr>
      <w:r w:rsidRPr="00CE676E">
        <w:rPr>
          <w:rFonts w:ascii="Times New Roman" w:hAnsi="Times New Roman" w:cs="Times New Roman"/>
          <w:color w:val="000000" w:themeColor="text1"/>
          <w:sz w:val="28"/>
          <w:szCs w:val="28"/>
        </w:rPr>
        <w:t>В целом спрос на вторичное жилье снизился на 32</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xml:space="preserve">% в сравнении с 2021 годом, а вот на первичном рынке падение было не таким сильным </w:t>
      </w:r>
      <w:r w:rsidR="00CE676E" w:rsidRPr="003167AC">
        <w:rPr>
          <w:rFonts w:ascii="Times New Roman" w:hAnsi="Times New Roman" w:cs="Times New Roman"/>
          <w:color w:val="000000" w:themeColor="text1"/>
          <w:sz w:val="28"/>
          <w:szCs w:val="28"/>
        </w:rPr>
        <w:t>–</w:t>
      </w:r>
      <w:r w:rsidRPr="00CE676E">
        <w:rPr>
          <w:rFonts w:ascii="Times New Roman" w:hAnsi="Times New Roman" w:cs="Times New Roman"/>
          <w:color w:val="000000" w:themeColor="text1"/>
          <w:sz w:val="28"/>
          <w:szCs w:val="28"/>
        </w:rPr>
        <w:t xml:space="preserve"> на 14</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Доля ипотеки на первичном рынке в сравнении с 2021 годом выросла: 45</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по итогам 2022 года против 33</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 годом ранее.</w:t>
      </w:r>
    </w:p>
    <w:p w14:paraId="46C7F663" w14:textId="3B0CDA9D" w:rsidR="003167AC" w:rsidRPr="00CE676E" w:rsidRDefault="00CE676E" w:rsidP="005205B2">
      <w:pPr>
        <w:spacing w:after="0" w:line="312"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по мнению Центрального банка России, в</w:t>
      </w:r>
      <w:r w:rsidR="003167AC" w:rsidRPr="00CE676E">
        <w:rPr>
          <w:rFonts w:ascii="Times New Roman" w:hAnsi="Times New Roman" w:cs="Times New Roman"/>
          <w:color w:val="000000" w:themeColor="text1"/>
          <w:sz w:val="28"/>
          <w:szCs w:val="28"/>
        </w:rPr>
        <w:t xml:space="preserve"> 2022 год</w:t>
      </w:r>
      <w:r>
        <w:rPr>
          <w:rFonts w:ascii="Times New Roman" w:hAnsi="Times New Roman" w:cs="Times New Roman"/>
          <w:color w:val="000000" w:themeColor="text1"/>
          <w:sz w:val="28"/>
          <w:szCs w:val="28"/>
        </w:rPr>
        <w:t>у</w:t>
      </w:r>
      <w:r w:rsidR="003167AC" w:rsidRPr="00CE676E">
        <w:rPr>
          <w:rFonts w:ascii="Times New Roman" w:hAnsi="Times New Roman" w:cs="Times New Roman"/>
          <w:color w:val="000000" w:themeColor="text1"/>
          <w:sz w:val="28"/>
          <w:szCs w:val="28"/>
        </w:rPr>
        <w:t xml:space="preserve"> качество оформляемых ипотек </w:t>
      </w:r>
      <w:r>
        <w:rPr>
          <w:rFonts w:ascii="Times New Roman" w:hAnsi="Times New Roman" w:cs="Times New Roman"/>
          <w:color w:val="000000" w:themeColor="text1"/>
          <w:sz w:val="28"/>
          <w:szCs w:val="28"/>
        </w:rPr>
        <w:t>стало</w:t>
      </w:r>
      <w:r w:rsidR="003167AC" w:rsidRPr="00CE676E">
        <w:rPr>
          <w:rFonts w:ascii="Times New Roman" w:hAnsi="Times New Roman" w:cs="Times New Roman"/>
          <w:color w:val="000000" w:themeColor="text1"/>
          <w:sz w:val="28"/>
          <w:szCs w:val="28"/>
        </w:rPr>
        <w:t xml:space="preserve"> хуже.</w:t>
      </w:r>
      <w:r>
        <w:rPr>
          <w:rFonts w:ascii="Times New Roman" w:hAnsi="Times New Roman" w:cs="Times New Roman"/>
          <w:color w:val="000000" w:themeColor="text1"/>
          <w:sz w:val="28"/>
          <w:szCs w:val="28"/>
        </w:rPr>
        <w:t xml:space="preserve"> В целом 2022 год не позволил решить основные проблемы ипотечного кредитования, с которыми сталкиваются как граждане, так и банковский сектор:</w:t>
      </w:r>
    </w:p>
    <w:p w14:paraId="50A9A8CA" w14:textId="52F6499A" w:rsidR="003167AC" w:rsidRPr="00CE676E" w:rsidRDefault="00CE676E" w:rsidP="005205B2">
      <w:pPr>
        <w:numPr>
          <w:ilvl w:val="0"/>
          <w:numId w:val="9"/>
        </w:numPr>
        <w:tabs>
          <w:tab w:val="clear" w:pos="720"/>
          <w:tab w:val="left" w:pos="851"/>
        </w:tabs>
        <w:spacing w:after="0" w:line="312" w:lineRule="auto"/>
        <w:ind w:left="0" w:firstLine="567"/>
        <w:contextualSpacing/>
        <w:jc w:val="both"/>
        <w:rPr>
          <w:rFonts w:ascii="Times New Roman" w:hAnsi="Times New Roman" w:cs="Times New Roman"/>
          <w:color w:val="000000" w:themeColor="text1"/>
          <w:sz w:val="28"/>
          <w:szCs w:val="28"/>
        </w:rPr>
      </w:pPr>
      <w:r w:rsidRPr="00CE676E">
        <w:rPr>
          <w:rFonts w:ascii="Times New Roman" w:hAnsi="Times New Roman" w:cs="Times New Roman"/>
          <w:color w:val="000000" w:themeColor="text1"/>
          <w:sz w:val="28"/>
          <w:szCs w:val="28"/>
        </w:rPr>
        <w:t>Прогрессирует рост</w:t>
      </w:r>
      <w:r w:rsidR="003167AC" w:rsidRPr="00CE676E">
        <w:rPr>
          <w:rFonts w:ascii="Times New Roman" w:hAnsi="Times New Roman" w:cs="Times New Roman"/>
          <w:color w:val="000000" w:themeColor="text1"/>
          <w:sz w:val="28"/>
          <w:szCs w:val="28"/>
        </w:rPr>
        <w:t xml:space="preserve"> ипоте</w:t>
      </w:r>
      <w:r w:rsidRPr="00CE676E">
        <w:rPr>
          <w:rFonts w:ascii="Times New Roman" w:hAnsi="Times New Roman" w:cs="Times New Roman"/>
          <w:color w:val="000000" w:themeColor="text1"/>
          <w:sz w:val="28"/>
          <w:szCs w:val="28"/>
        </w:rPr>
        <w:t xml:space="preserve">чных кредитов </w:t>
      </w:r>
      <w:r w:rsidR="003167AC" w:rsidRPr="00CE676E">
        <w:rPr>
          <w:rFonts w:ascii="Times New Roman" w:hAnsi="Times New Roman" w:cs="Times New Roman"/>
          <w:color w:val="000000" w:themeColor="text1"/>
          <w:sz w:val="28"/>
          <w:szCs w:val="28"/>
        </w:rPr>
        <w:t>с низким первоначальным взносом</w:t>
      </w:r>
      <w:r w:rsidRPr="00CE676E">
        <w:rPr>
          <w:rFonts w:ascii="Times New Roman" w:hAnsi="Times New Roman" w:cs="Times New Roman"/>
          <w:color w:val="000000" w:themeColor="text1"/>
          <w:sz w:val="28"/>
          <w:szCs w:val="28"/>
        </w:rPr>
        <w:t xml:space="preserve"> (по итогам 2022 года </w:t>
      </w:r>
      <w:r w:rsidR="003167AC" w:rsidRPr="00CE676E">
        <w:rPr>
          <w:rFonts w:ascii="Times New Roman" w:hAnsi="Times New Roman" w:cs="Times New Roman"/>
          <w:color w:val="000000" w:themeColor="text1"/>
          <w:sz w:val="28"/>
          <w:szCs w:val="28"/>
        </w:rPr>
        <w:t xml:space="preserve">на их долю приходится </w:t>
      </w:r>
      <w:r w:rsidRPr="00CE676E">
        <w:rPr>
          <w:rFonts w:ascii="Times New Roman" w:hAnsi="Times New Roman" w:cs="Times New Roman"/>
          <w:color w:val="000000" w:themeColor="text1"/>
          <w:sz w:val="28"/>
          <w:szCs w:val="28"/>
        </w:rPr>
        <w:t xml:space="preserve">уже </w:t>
      </w:r>
      <w:r w:rsidR="003167AC" w:rsidRPr="00CE676E">
        <w:rPr>
          <w:rFonts w:ascii="Times New Roman" w:hAnsi="Times New Roman" w:cs="Times New Roman"/>
          <w:color w:val="000000" w:themeColor="text1"/>
          <w:sz w:val="28"/>
          <w:szCs w:val="28"/>
        </w:rPr>
        <w:t>до 53</w:t>
      </w:r>
      <w:r w:rsidR="00D0644E">
        <w:rPr>
          <w:rFonts w:ascii="Times New Roman" w:hAnsi="Times New Roman" w:cs="Times New Roman"/>
          <w:color w:val="000000" w:themeColor="text1"/>
          <w:sz w:val="28"/>
          <w:szCs w:val="28"/>
        </w:rPr>
        <w:t xml:space="preserve"> </w:t>
      </w:r>
      <w:r w:rsidR="003167AC" w:rsidRPr="00CE676E">
        <w:rPr>
          <w:rFonts w:ascii="Times New Roman" w:hAnsi="Times New Roman" w:cs="Times New Roman"/>
          <w:color w:val="000000" w:themeColor="text1"/>
          <w:sz w:val="28"/>
          <w:szCs w:val="28"/>
        </w:rPr>
        <w:t>% всего объема выданных кредитов</w:t>
      </w:r>
      <w:r w:rsidRPr="00CE676E">
        <w:rPr>
          <w:rFonts w:ascii="Times New Roman" w:hAnsi="Times New Roman" w:cs="Times New Roman"/>
          <w:color w:val="000000" w:themeColor="text1"/>
          <w:sz w:val="28"/>
          <w:szCs w:val="28"/>
        </w:rPr>
        <w:t>)</w:t>
      </w:r>
      <w:r w:rsidR="003167AC" w:rsidRPr="00CE676E">
        <w:rPr>
          <w:rFonts w:ascii="Times New Roman" w:hAnsi="Times New Roman" w:cs="Times New Roman"/>
          <w:color w:val="000000" w:themeColor="text1"/>
          <w:sz w:val="28"/>
          <w:szCs w:val="28"/>
        </w:rPr>
        <w:t>.</w:t>
      </w:r>
    </w:p>
    <w:p w14:paraId="17BD1FF5" w14:textId="52FA83C7" w:rsidR="003167AC" w:rsidRPr="00CE676E" w:rsidRDefault="003167AC" w:rsidP="005205B2">
      <w:pPr>
        <w:numPr>
          <w:ilvl w:val="0"/>
          <w:numId w:val="9"/>
        </w:numPr>
        <w:tabs>
          <w:tab w:val="clear" w:pos="720"/>
          <w:tab w:val="left" w:pos="851"/>
        </w:tabs>
        <w:spacing w:after="0" w:line="312" w:lineRule="auto"/>
        <w:ind w:left="0" w:firstLine="567"/>
        <w:contextualSpacing/>
        <w:jc w:val="both"/>
        <w:rPr>
          <w:rFonts w:ascii="Times New Roman" w:hAnsi="Times New Roman" w:cs="Times New Roman"/>
          <w:color w:val="000000" w:themeColor="text1"/>
          <w:sz w:val="28"/>
          <w:szCs w:val="28"/>
        </w:rPr>
      </w:pPr>
      <w:r w:rsidRPr="00CE676E">
        <w:rPr>
          <w:rFonts w:ascii="Times New Roman" w:hAnsi="Times New Roman" w:cs="Times New Roman"/>
          <w:color w:val="000000" w:themeColor="text1"/>
          <w:sz w:val="28"/>
          <w:szCs w:val="28"/>
        </w:rPr>
        <w:t>У ипотечных заемщиков растет </w:t>
      </w:r>
      <w:hyperlink r:id="rId21" w:tgtFrame="_blank" w:history="1">
        <w:r w:rsidRPr="00CE676E">
          <w:rPr>
            <w:rStyle w:val="ad"/>
            <w:rFonts w:ascii="Times New Roman" w:hAnsi="Times New Roman" w:cs="Times New Roman"/>
            <w:color w:val="000000" w:themeColor="text1"/>
            <w:sz w:val="28"/>
            <w:szCs w:val="28"/>
          </w:rPr>
          <w:t>показатель долговой нагрузки</w:t>
        </w:r>
      </w:hyperlink>
      <w:r w:rsidRPr="00CE676E">
        <w:rPr>
          <w:rFonts w:ascii="Times New Roman" w:hAnsi="Times New Roman" w:cs="Times New Roman"/>
          <w:color w:val="000000" w:themeColor="text1"/>
          <w:sz w:val="28"/>
          <w:szCs w:val="28"/>
        </w:rPr>
        <w:t>, то есть соотношение выплат по кредиту и доходов. Почти у половины ипотечных заемщиков этот показатель составляет 80</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w:t>
      </w:r>
      <w:r w:rsidR="00CE676E" w:rsidRPr="00CE676E">
        <w:rPr>
          <w:rFonts w:ascii="Times New Roman" w:hAnsi="Times New Roman" w:cs="Times New Roman"/>
          <w:color w:val="000000" w:themeColor="text1"/>
          <w:sz w:val="28"/>
          <w:szCs w:val="28"/>
        </w:rPr>
        <w:t xml:space="preserve"> (т</w:t>
      </w:r>
      <w:r w:rsidRPr="00CE676E">
        <w:rPr>
          <w:rFonts w:ascii="Times New Roman" w:hAnsi="Times New Roman" w:cs="Times New Roman"/>
          <w:color w:val="000000" w:themeColor="text1"/>
          <w:sz w:val="28"/>
          <w:szCs w:val="28"/>
        </w:rPr>
        <w:t>о есть</w:t>
      </w:r>
      <w:r w:rsidR="00CE676E" w:rsidRPr="00CE676E">
        <w:rPr>
          <w:rFonts w:ascii="Times New Roman" w:hAnsi="Times New Roman" w:cs="Times New Roman"/>
          <w:color w:val="000000" w:themeColor="text1"/>
          <w:sz w:val="28"/>
          <w:szCs w:val="28"/>
        </w:rPr>
        <w:t>,</w:t>
      </w:r>
      <w:r w:rsidRPr="00CE676E">
        <w:rPr>
          <w:rFonts w:ascii="Times New Roman" w:hAnsi="Times New Roman" w:cs="Times New Roman"/>
          <w:color w:val="000000" w:themeColor="text1"/>
          <w:sz w:val="28"/>
          <w:szCs w:val="28"/>
        </w:rPr>
        <w:t xml:space="preserve"> если </w:t>
      </w:r>
      <w:r w:rsidR="00CE676E" w:rsidRPr="00CE676E">
        <w:rPr>
          <w:rFonts w:ascii="Times New Roman" w:hAnsi="Times New Roman" w:cs="Times New Roman"/>
          <w:color w:val="000000" w:themeColor="text1"/>
          <w:sz w:val="28"/>
          <w:szCs w:val="28"/>
        </w:rPr>
        <w:t xml:space="preserve">ежемесячный доход </w:t>
      </w:r>
      <w:r w:rsidRPr="00CE676E">
        <w:rPr>
          <w:rFonts w:ascii="Times New Roman" w:hAnsi="Times New Roman" w:cs="Times New Roman"/>
          <w:color w:val="000000" w:themeColor="text1"/>
          <w:sz w:val="28"/>
          <w:szCs w:val="28"/>
        </w:rPr>
        <w:t>человек</w:t>
      </w:r>
      <w:r w:rsidR="00CE676E" w:rsidRPr="00CE676E">
        <w:rPr>
          <w:rFonts w:ascii="Times New Roman" w:hAnsi="Times New Roman" w:cs="Times New Roman"/>
          <w:color w:val="000000" w:themeColor="text1"/>
          <w:sz w:val="28"/>
          <w:szCs w:val="28"/>
        </w:rPr>
        <w:t>а составляет около 100,0 тыс. рублей, около 80</w:t>
      </w:r>
      <w:r w:rsidR="00D0644E">
        <w:rPr>
          <w:rFonts w:ascii="Times New Roman" w:hAnsi="Times New Roman" w:cs="Times New Roman"/>
          <w:color w:val="000000" w:themeColor="text1"/>
          <w:sz w:val="28"/>
          <w:szCs w:val="28"/>
        </w:rPr>
        <w:t xml:space="preserve"> </w:t>
      </w:r>
      <w:r w:rsidR="00CE676E" w:rsidRPr="00CE676E">
        <w:rPr>
          <w:rFonts w:ascii="Times New Roman" w:hAnsi="Times New Roman" w:cs="Times New Roman"/>
          <w:color w:val="000000" w:themeColor="text1"/>
          <w:sz w:val="28"/>
          <w:szCs w:val="28"/>
        </w:rPr>
        <w:t>% (около 80,0 тыс. рублей)</w:t>
      </w:r>
      <w:r w:rsidRPr="00CE676E">
        <w:rPr>
          <w:rFonts w:ascii="Times New Roman" w:hAnsi="Times New Roman" w:cs="Times New Roman"/>
          <w:color w:val="000000" w:themeColor="text1"/>
          <w:sz w:val="28"/>
          <w:szCs w:val="28"/>
        </w:rPr>
        <w:t xml:space="preserve"> он отдает на платежи по кредитам</w:t>
      </w:r>
      <w:r w:rsidR="00CE676E" w:rsidRPr="00CE676E">
        <w:rPr>
          <w:rFonts w:ascii="Times New Roman" w:hAnsi="Times New Roman" w:cs="Times New Roman"/>
          <w:color w:val="000000" w:themeColor="text1"/>
          <w:sz w:val="28"/>
          <w:szCs w:val="28"/>
        </w:rPr>
        <w:t>)</w:t>
      </w:r>
      <w:r w:rsidRPr="00CE676E">
        <w:rPr>
          <w:rFonts w:ascii="Times New Roman" w:hAnsi="Times New Roman" w:cs="Times New Roman"/>
          <w:color w:val="000000" w:themeColor="text1"/>
          <w:sz w:val="28"/>
          <w:szCs w:val="28"/>
        </w:rPr>
        <w:t xml:space="preserve">. </w:t>
      </w:r>
      <w:r w:rsidR="00CE676E" w:rsidRPr="00CE676E">
        <w:rPr>
          <w:rFonts w:ascii="Times New Roman" w:hAnsi="Times New Roman" w:cs="Times New Roman"/>
          <w:color w:val="000000" w:themeColor="text1"/>
          <w:sz w:val="28"/>
          <w:szCs w:val="28"/>
        </w:rPr>
        <w:t>При этом по</w:t>
      </w:r>
      <w:r w:rsidRPr="00CE676E">
        <w:rPr>
          <w:rFonts w:ascii="Times New Roman" w:hAnsi="Times New Roman" w:cs="Times New Roman"/>
          <w:color w:val="000000" w:themeColor="text1"/>
          <w:sz w:val="28"/>
          <w:szCs w:val="28"/>
        </w:rPr>
        <w:t xml:space="preserve"> банковским стандартам показатель долговой нагрузки </w:t>
      </w:r>
      <w:r w:rsidR="00CE676E" w:rsidRPr="00CE676E">
        <w:rPr>
          <w:rFonts w:ascii="Times New Roman" w:hAnsi="Times New Roman" w:cs="Times New Roman"/>
          <w:color w:val="000000" w:themeColor="text1"/>
          <w:sz w:val="28"/>
          <w:szCs w:val="28"/>
        </w:rPr>
        <w:t xml:space="preserve">для создания стабильных финансовых условий </w:t>
      </w:r>
      <w:r w:rsidRPr="00CE676E">
        <w:rPr>
          <w:rFonts w:ascii="Times New Roman" w:hAnsi="Times New Roman" w:cs="Times New Roman"/>
          <w:color w:val="000000" w:themeColor="text1"/>
          <w:sz w:val="28"/>
          <w:szCs w:val="28"/>
        </w:rPr>
        <w:t xml:space="preserve">не должен </w:t>
      </w:r>
      <w:r w:rsidR="00CE676E" w:rsidRPr="00CE676E">
        <w:rPr>
          <w:rFonts w:ascii="Times New Roman" w:hAnsi="Times New Roman" w:cs="Times New Roman"/>
          <w:color w:val="000000" w:themeColor="text1"/>
          <w:sz w:val="28"/>
          <w:szCs w:val="28"/>
        </w:rPr>
        <w:t>превышать</w:t>
      </w:r>
      <w:r w:rsidRPr="00CE676E">
        <w:rPr>
          <w:rFonts w:ascii="Times New Roman" w:hAnsi="Times New Roman" w:cs="Times New Roman"/>
          <w:color w:val="000000" w:themeColor="text1"/>
          <w:sz w:val="28"/>
          <w:szCs w:val="28"/>
        </w:rPr>
        <w:t> 50</w:t>
      </w:r>
      <w:r w:rsidR="00CE676E" w:rsidRPr="00CE676E">
        <w:rPr>
          <w:rFonts w:ascii="Times New Roman" w:hAnsi="Times New Roman" w:cs="Times New Roman"/>
          <w:color w:val="000000" w:themeColor="text1"/>
          <w:sz w:val="28"/>
          <w:szCs w:val="28"/>
        </w:rPr>
        <w:t>-</w:t>
      </w:r>
      <w:r w:rsidRPr="00CE676E">
        <w:rPr>
          <w:rFonts w:ascii="Times New Roman" w:hAnsi="Times New Roman" w:cs="Times New Roman"/>
          <w:color w:val="000000" w:themeColor="text1"/>
          <w:sz w:val="28"/>
          <w:szCs w:val="28"/>
        </w:rPr>
        <w:t>60</w:t>
      </w:r>
      <w:r w:rsidR="00D0644E">
        <w:rPr>
          <w:rFonts w:ascii="Times New Roman" w:hAnsi="Times New Roman" w:cs="Times New Roman"/>
          <w:color w:val="000000" w:themeColor="text1"/>
          <w:sz w:val="28"/>
          <w:szCs w:val="28"/>
        </w:rPr>
        <w:t xml:space="preserve"> </w:t>
      </w:r>
      <w:r w:rsidRPr="00CE676E">
        <w:rPr>
          <w:rFonts w:ascii="Times New Roman" w:hAnsi="Times New Roman" w:cs="Times New Roman"/>
          <w:color w:val="000000" w:themeColor="text1"/>
          <w:sz w:val="28"/>
          <w:szCs w:val="28"/>
        </w:rPr>
        <w:t>%.</w:t>
      </w:r>
    </w:p>
    <w:p w14:paraId="4D7FC24F" w14:textId="29F2DFA7" w:rsidR="003167AC" w:rsidRPr="00CE676E" w:rsidRDefault="00CE676E" w:rsidP="005205B2">
      <w:pPr>
        <w:numPr>
          <w:ilvl w:val="0"/>
          <w:numId w:val="9"/>
        </w:numPr>
        <w:tabs>
          <w:tab w:val="clear" w:pos="720"/>
          <w:tab w:val="left" w:pos="851"/>
        </w:tabs>
        <w:spacing w:after="0" w:line="312" w:lineRule="auto"/>
        <w:ind w:left="0" w:firstLine="567"/>
        <w:contextualSpacing/>
        <w:jc w:val="both"/>
        <w:rPr>
          <w:rFonts w:ascii="Times New Roman" w:hAnsi="Times New Roman" w:cs="Times New Roman"/>
          <w:color w:val="000000" w:themeColor="text1"/>
          <w:sz w:val="28"/>
          <w:szCs w:val="28"/>
        </w:rPr>
      </w:pPr>
      <w:r w:rsidRPr="00CE676E">
        <w:rPr>
          <w:rFonts w:ascii="Times New Roman" w:hAnsi="Times New Roman" w:cs="Times New Roman"/>
          <w:color w:val="000000" w:themeColor="text1"/>
          <w:sz w:val="28"/>
          <w:szCs w:val="28"/>
        </w:rPr>
        <w:t>Продолжает иметь место отрицательная динамика количества</w:t>
      </w:r>
      <w:r w:rsidR="003167AC" w:rsidRPr="00CE676E">
        <w:rPr>
          <w:rFonts w:ascii="Times New Roman" w:hAnsi="Times New Roman" w:cs="Times New Roman"/>
          <w:color w:val="000000" w:themeColor="text1"/>
          <w:sz w:val="28"/>
          <w:szCs w:val="28"/>
        </w:rPr>
        <w:t xml:space="preserve"> заемщиков</w:t>
      </w:r>
      <w:r w:rsidRPr="00CE676E">
        <w:rPr>
          <w:rFonts w:ascii="Times New Roman" w:hAnsi="Times New Roman" w:cs="Times New Roman"/>
          <w:color w:val="000000" w:themeColor="text1"/>
          <w:sz w:val="28"/>
          <w:szCs w:val="28"/>
        </w:rPr>
        <w:t>, которые</w:t>
      </w:r>
      <w:r w:rsidR="003167AC" w:rsidRPr="00CE676E">
        <w:rPr>
          <w:rFonts w:ascii="Times New Roman" w:hAnsi="Times New Roman" w:cs="Times New Roman"/>
          <w:color w:val="000000" w:themeColor="text1"/>
          <w:sz w:val="28"/>
          <w:szCs w:val="28"/>
        </w:rPr>
        <w:t xml:space="preserve"> гасят ипотеку досрочно.</w:t>
      </w:r>
    </w:p>
    <w:p w14:paraId="2ED11D16" w14:textId="77777777" w:rsidR="00D0644E" w:rsidRDefault="00D0644E" w:rsidP="005205B2">
      <w:pPr>
        <w:spacing w:after="0" w:line="312"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Оперативное и качественное решение указанных выше проблем будет способствовать не только повышению зна</w:t>
      </w:r>
      <w:r w:rsidR="00F57E81">
        <w:rPr>
          <w:rFonts w:ascii="Times New Roman" w:eastAsia="Times New Roman" w:hAnsi="Times New Roman" w:cs="Times New Roman"/>
          <w:color w:val="000000" w:themeColor="text1"/>
          <w:sz w:val="28"/>
          <w:szCs w:val="28"/>
          <w:lang w:eastAsia="ru-RU"/>
        </w:rPr>
        <w:t>чени</w:t>
      </w:r>
      <w:r>
        <w:rPr>
          <w:rFonts w:ascii="Times New Roman" w:eastAsia="Times New Roman" w:hAnsi="Times New Roman" w:cs="Times New Roman"/>
          <w:color w:val="000000" w:themeColor="text1"/>
          <w:sz w:val="28"/>
          <w:szCs w:val="28"/>
          <w:lang w:eastAsia="ru-RU"/>
        </w:rPr>
        <w:t>я</w:t>
      </w:r>
      <w:r w:rsidR="00F57E81">
        <w:rPr>
          <w:rFonts w:ascii="Times New Roman" w:eastAsia="Times New Roman" w:hAnsi="Times New Roman" w:cs="Times New Roman"/>
          <w:color w:val="000000" w:themeColor="text1"/>
          <w:sz w:val="28"/>
          <w:szCs w:val="28"/>
          <w:lang w:eastAsia="ru-RU"/>
        </w:rPr>
        <w:t xml:space="preserve"> р</w:t>
      </w:r>
      <w:r w:rsidR="00CE676E">
        <w:rPr>
          <w:rFonts w:ascii="Times New Roman" w:eastAsia="Times New Roman" w:hAnsi="Times New Roman" w:cs="Times New Roman"/>
          <w:color w:val="000000" w:themeColor="text1"/>
          <w:sz w:val="28"/>
          <w:szCs w:val="28"/>
          <w:lang w:eastAsia="ru-RU"/>
        </w:rPr>
        <w:t>ассматриваем</w:t>
      </w:r>
      <w:r w:rsidR="00F57E81">
        <w:rPr>
          <w:rFonts w:ascii="Times New Roman" w:eastAsia="Times New Roman" w:hAnsi="Times New Roman" w:cs="Times New Roman"/>
          <w:color w:val="000000" w:themeColor="text1"/>
          <w:sz w:val="28"/>
          <w:szCs w:val="28"/>
          <w:lang w:eastAsia="ru-RU"/>
        </w:rPr>
        <w:t>ого</w:t>
      </w:r>
      <w:r w:rsidR="00CE676E">
        <w:rPr>
          <w:rFonts w:ascii="Times New Roman" w:eastAsia="Times New Roman" w:hAnsi="Times New Roman" w:cs="Times New Roman"/>
          <w:color w:val="000000" w:themeColor="text1"/>
          <w:sz w:val="28"/>
          <w:szCs w:val="28"/>
          <w:lang w:eastAsia="ru-RU"/>
        </w:rPr>
        <w:t xml:space="preserve"> целево</w:t>
      </w:r>
      <w:r w:rsidR="00F57E81">
        <w:rPr>
          <w:rFonts w:ascii="Times New Roman" w:eastAsia="Times New Roman" w:hAnsi="Times New Roman" w:cs="Times New Roman"/>
          <w:color w:val="000000" w:themeColor="text1"/>
          <w:sz w:val="28"/>
          <w:szCs w:val="28"/>
          <w:lang w:eastAsia="ru-RU"/>
        </w:rPr>
        <w:t>го</w:t>
      </w:r>
      <w:r w:rsidR="00CE676E">
        <w:rPr>
          <w:rFonts w:ascii="Times New Roman" w:eastAsia="Times New Roman" w:hAnsi="Times New Roman" w:cs="Times New Roman"/>
          <w:color w:val="000000" w:themeColor="text1"/>
          <w:sz w:val="28"/>
          <w:szCs w:val="28"/>
          <w:lang w:eastAsia="ru-RU"/>
        </w:rPr>
        <w:t xml:space="preserve"> показател</w:t>
      </w:r>
      <w:r w:rsidR="00F57E81">
        <w:rPr>
          <w:rFonts w:ascii="Times New Roman" w:eastAsia="Times New Roman" w:hAnsi="Times New Roman" w:cs="Times New Roman"/>
          <w:color w:val="000000" w:themeColor="text1"/>
          <w:sz w:val="28"/>
          <w:szCs w:val="28"/>
          <w:lang w:eastAsia="ru-RU"/>
        </w:rPr>
        <w:t>я</w:t>
      </w:r>
      <w:r>
        <w:rPr>
          <w:rFonts w:ascii="Times New Roman" w:eastAsia="Times New Roman" w:hAnsi="Times New Roman" w:cs="Times New Roman"/>
          <w:color w:val="000000" w:themeColor="text1"/>
          <w:sz w:val="28"/>
          <w:szCs w:val="28"/>
          <w:lang w:eastAsia="ru-RU"/>
        </w:rPr>
        <w:t>, и окажет положительное влияние на реализацию всей Государственной программы в целом.</w:t>
      </w:r>
    </w:p>
    <w:p w14:paraId="73D4E765" w14:textId="1D23FE4A" w:rsidR="00A43E30" w:rsidRPr="00D0644E" w:rsidRDefault="00655BFE" w:rsidP="005205B2">
      <w:pPr>
        <w:spacing w:after="0" w:line="312" w:lineRule="auto"/>
        <w:ind w:left="567" w:firstLine="567"/>
        <w:jc w:val="both"/>
        <w:rPr>
          <w:rFonts w:ascii="Times New Roman" w:eastAsia="Times New Roman" w:hAnsi="Times New Roman" w:cs="Times New Roman"/>
          <w:b/>
          <w:bCs/>
          <w:color w:val="000000" w:themeColor="text1"/>
          <w:sz w:val="28"/>
          <w:szCs w:val="28"/>
          <w:lang w:eastAsia="ru-RU"/>
        </w:rPr>
      </w:pPr>
      <w:r w:rsidRPr="00655BFE">
        <w:rPr>
          <w:rFonts w:ascii="Times New Roman" w:hAnsi="Times New Roman" w:cs="Times New Roman"/>
          <w:b/>
          <w:bCs/>
          <w:color w:val="000000"/>
          <w:sz w:val="28"/>
          <w:szCs w:val="28"/>
          <w:shd w:val="clear" w:color="auto" w:fill="FFFFFF"/>
        </w:rPr>
        <w:t>ВАЖНО:</w:t>
      </w:r>
      <w:r>
        <w:rPr>
          <w:rFonts w:ascii="Times New Roman" w:hAnsi="Times New Roman" w:cs="Times New Roman"/>
          <w:color w:val="000000"/>
          <w:sz w:val="28"/>
          <w:szCs w:val="28"/>
          <w:shd w:val="clear" w:color="auto" w:fill="FFFFFF"/>
        </w:rPr>
        <w:t xml:space="preserve"> </w:t>
      </w:r>
      <w:r w:rsidR="00D0644E">
        <w:rPr>
          <w:rFonts w:ascii="Times New Roman" w:hAnsi="Times New Roman" w:cs="Times New Roman"/>
          <w:color w:val="000000"/>
          <w:sz w:val="28"/>
          <w:szCs w:val="28"/>
          <w:shd w:val="clear" w:color="auto" w:fill="FFFFFF"/>
        </w:rPr>
        <w:t xml:space="preserve">В области социальных и психологических наук уже почти 70 лет применяется так называемая </w:t>
      </w:r>
      <w:r w:rsidR="00D0644E" w:rsidRPr="00D0644E">
        <w:rPr>
          <w:rFonts w:ascii="Times New Roman" w:hAnsi="Times New Roman" w:cs="Times New Roman"/>
          <w:color w:val="000000"/>
          <w:sz w:val="28"/>
          <w:szCs w:val="28"/>
          <w:shd w:val="clear" w:color="auto" w:fill="FFFFFF"/>
        </w:rPr>
        <w:t>Пирамида Маслоу </w:t>
      </w:r>
      <w:r w:rsidR="00D0644E">
        <w:rPr>
          <w:rFonts w:ascii="Times New Roman" w:hAnsi="Times New Roman" w:cs="Times New Roman"/>
          <w:color w:val="000000"/>
          <w:sz w:val="28"/>
          <w:szCs w:val="28"/>
          <w:shd w:val="clear" w:color="auto" w:fill="FFFFFF"/>
        </w:rPr>
        <w:t>(</w:t>
      </w:r>
      <w:r w:rsidR="00D0644E" w:rsidRPr="00D0644E">
        <w:rPr>
          <w:rFonts w:ascii="Times New Roman" w:hAnsi="Times New Roman" w:cs="Times New Roman"/>
          <w:color w:val="000000"/>
          <w:sz w:val="28"/>
          <w:szCs w:val="28"/>
          <w:shd w:val="clear" w:color="auto" w:fill="FFFFFF"/>
        </w:rPr>
        <w:t>модель человеческих потребностей в виде пирамиды</w:t>
      </w:r>
      <w:r w:rsidR="00D0644E">
        <w:rPr>
          <w:rFonts w:ascii="Times New Roman" w:hAnsi="Times New Roman" w:cs="Times New Roman"/>
          <w:color w:val="000000"/>
          <w:sz w:val="28"/>
          <w:szCs w:val="28"/>
          <w:shd w:val="clear" w:color="auto" w:fill="FFFFFF"/>
        </w:rPr>
        <w:t xml:space="preserve"> или, как ее еще называют, иерархия потребностей человека),</w:t>
      </w:r>
      <w:r w:rsidR="00D0644E" w:rsidRPr="00D0644E">
        <w:rPr>
          <w:rFonts w:ascii="Times New Roman" w:hAnsi="Times New Roman" w:cs="Times New Roman"/>
          <w:color w:val="000000"/>
          <w:sz w:val="28"/>
          <w:szCs w:val="28"/>
          <w:shd w:val="clear" w:color="auto" w:fill="FFFFFF"/>
        </w:rPr>
        <w:t xml:space="preserve"> предложенная американским психологом Абрахамом Маслоу (Abraham Harold Maslow). </w:t>
      </w:r>
      <w:r w:rsidR="00D0644E">
        <w:rPr>
          <w:rFonts w:ascii="Times New Roman" w:hAnsi="Times New Roman" w:cs="Times New Roman"/>
          <w:color w:val="000000"/>
          <w:sz w:val="28"/>
          <w:szCs w:val="28"/>
          <w:shd w:val="clear" w:color="auto" w:fill="FFFFFF"/>
        </w:rPr>
        <w:t xml:space="preserve">В данной иерархии на самом первом уровне </w:t>
      </w:r>
      <w:r>
        <w:rPr>
          <w:rFonts w:ascii="Times New Roman" w:hAnsi="Times New Roman" w:cs="Times New Roman"/>
          <w:color w:val="000000"/>
          <w:sz w:val="28"/>
          <w:szCs w:val="28"/>
          <w:shd w:val="clear" w:color="auto" w:fill="FFFFFF"/>
        </w:rPr>
        <w:t xml:space="preserve">размещены физиологические </w:t>
      </w:r>
      <w:r>
        <w:rPr>
          <w:rFonts w:ascii="Times New Roman" w:hAnsi="Times New Roman" w:cs="Times New Roman"/>
          <w:color w:val="000000"/>
          <w:sz w:val="28"/>
          <w:szCs w:val="28"/>
          <w:shd w:val="clear" w:color="auto" w:fill="FFFFFF"/>
        </w:rPr>
        <w:lastRenderedPageBreak/>
        <w:t>потребности человека, где потребность в жилье занимает особое место (не имея крова над головой, человек вряд ли будет способен к переходу на следующий уровень, где он может, в том числе раскрыть заложенный в него потенциал, в том числе полезности для общества). В данном случае можно сделать вывод о том, что рассматриваемый целевой показатель «Доля населения, удовлетворенного жилищными условиями и услугами» является практически лакмусовой бумажкой не только общественного настроения, но и перспектив развития общества в целом, в том числе в области экономики, культуры и демографии.</w:t>
      </w:r>
    </w:p>
    <w:p w14:paraId="1B055D7E" w14:textId="37E06FDC" w:rsidR="00A43E30" w:rsidRDefault="00A43E30" w:rsidP="005205B2">
      <w:pPr>
        <w:spacing w:after="0" w:line="312" w:lineRule="auto"/>
        <w:ind w:firstLine="567"/>
        <w:jc w:val="both"/>
        <w:rPr>
          <w:rFonts w:ascii="Times New Roman" w:eastAsia="Times New Roman" w:hAnsi="Times New Roman" w:cs="Times New Roman"/>
          <w:b/>
          <w:bCs/>
          <w:color w:val="000000" w:themeColor="text1"/>
          <w:sz w:val="28"/>
          <w:szCs w:val="28"/>
          <w:lang w:eastAsia="ru-RU"/>
        </w:rPr>
      </w:pPr>
    </w:p>
    <w:p w14:paraId="26F7016E" w14:textId="56D14F40" w:rsidR="00A43E30" w:rsidRPr="00A80F15" w:rsidRDefault="00644B29" w:rsidP="005205B2">
      <w:pPr>
        <w:spacing w:after="0" w:line="312" w:lineRule="auto"/>
        <w:ind w:firstLine="567"/>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6</w:t>
      </w:r>
      <w:r w:rsidR="00A43E30" w:rsidRPr="00A80F15">
        <w:rPr>
          <w:rFonts w:ascii="Times New Roman" w:eastAsia="Times New Roman" w:hAnsi="Times New Roman" w:cs="Times New Roman"/>
          <w:b/>
          <w:bCs/>
          <w:color w:val="000000" w:themeColor="text1"/>
          <w:sz w:val="28"/>
          <w:szCs w:val="28"/>
          <w:lang w:eastAsia="ru-RU"/>
        </w:rPr>
        <w:t>.</w:t>
      </w:r>
      <w:r w:rsidR="00A43E30">
        <w:rPr>
          <w:rFonts w:ascii="Times New Roman" w:eastAsia="Times New Roman" w:hAnsi="Times New Roman" w:cs="Times New Roman"/>
          <w:b/>
          <w:bCs/>
          <w:color w:val="000000" w:themeColor="text1"/>
          <w:sz w:val="28"/>
          <w:szCs w:val="28"/>
          <w:lang w:eastAsia="ru-RU"/>
        </w:rPr>
        <w:t xml:space="preserve"> </w:t>
      </w:r>
      <w:r w:rsidR="00A43E30" w:rsidRPr="00A80F15">
        <w:rPr>
          <w:rFonts w:ascii="Times New Roman" w:eastAsia="Times New Roman" w:hAnsi="Times New Roman" w:cs="Times New Roman"/>
          <w:b/>
          <w:bCs/>
          <w:color w:val="000000" w:themeColor="text1"/>
          <w:sz w:val="28"/>
          <w:szCs w:val="28"/>
          <w:lang w:eastAsia="ru-RU"/>
        </w:rPr>
        <w:t xml:space="preserve">Показатель «Доля населения, </w:t>
      </w:r>
      <w:r w:rsidR="00A43E30">
        <w:rPr>
          <w:rFonts w:ascii="Times New Roman" w:eastAsia="Times New Roman" w:hAnsi="Times New Roman" w:cs="Times New Roman"/>
          <w:b/>
          <w:bCs/>
          <w:color w:val="000000" w:themeColor="text1"/>
          <w:sz w:val="28"/>
          <w:szCs w:val="28"/>
          <w:lang w:eastAsia="ru-RU"/>
        </w:rPr>
        <w:t>обеспеченного качественной питьевой водой из систем центрального водоснабжения</w:t>
      </w:r>
      <w:r w:rsidR="00A43E30" w:rsidRPr="00A80F15">
        <w:rPr>
          <w:rFonts w:ascii="Times New Roman" w:eastAsia="Times New Roman" w:hAnsi="Times New Roman" w:cs="Times New Roman"/>
          <w:b/>
          <w:bCs/>
          <w:color w:val="000000" w:themeColor="text1"/>
          <w:sz w:val="28"/>
          <w:szCs w:val="28"/>
          <w:lang w:eastAsia="ru-RU"/>
        </w:rPr>
        <w:t>».</w:t>
      </w:r>
    </w:p>
    <w:p w14:paraId="38301088" w14:textId="216561D4" w:rsidR="00A43E30" w:rsidRDefault="00A43E30" w:rsidP="005205B2">
      <w:pPr>
        <w:spacing w:after="0" w:line="312" w:lineRule="auto"/>
        <w:ind w:firstLine="567"/>
        <w:jc w:val="both"/>
        <w:rPr>
          <w:rFonts w:ascii="Times New Roman" w:eastAsia="Times New Roman" w:hAnsi="Times New Roman" w:cs="Times New Roman"/>
          <w:b/>
          <w:bCs/>
          <w:color w:val="000000" w:themeColor="text1"/>
          <w:sz w:val="28"/>
          <w:szCs w:val="28"/>
          <w:lang w:eastAsia="ru-RU"/>
        </w:rPr>
      </w:pPr>
    </w:p>
    <w:p w14:paraId="7D59D8AD" w14:textId="7668AC90" w:rsidR="000A1BF9" w:rsidRDefault="000A1BF9" w:rsidP="005205B2">
      <w:pPr>
        <w:spacing w:after="0" w:line="312"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итогам 2022 года данный показатель перевыполнен на 0,2 % (выполнение показателя составило 100,2 %).</w:t>
      </w:r>
    </w:p>
    <w:p w14:paraId="28B0FE9C" w14:textId="29246889" w:rsidR="000A1BF9" w:rsidRDefault="000A1BF9" w:rsidP="000A1BF9">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74CB1CA5" w14:textId="40D6D1E9" w:rsidR="000A1BF9" w:rsidRDefault="000A1BF9" w:rsidP="005205B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noProof/>
          <w:sz w:val="28"/>
          <w:szCs w:val="28"/>
          <w:lang w:eastAsia="ru-RU"/>
          <w14:ligatures w14:val="standardContextual"/>
        </w:rPr>
        <w:drawing>
          <wp:inline distT="0" distB="0" distL="0" distR="0" wp14:anchorId="0C3FB010" wp14:editId="597ADADE">
            <wp:extent cx="5953125" cy="30956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8DED55A" w14:textId="1E33BC95" w:rsidR="000A1BF9" w:rsidRDefault="000A1BF9" w:rsidP="000A1BF9">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41D65A20" w14:textId="17D6DD89" w:rsidR="00B0588A" w:rsidRDefault="00B0588A" w:rsidP="005205B2">
      <w:pPr>
        <w:spacing w:after="0" w:line="312"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Плановое значение индикатора не достигнуто в 17 регионах России (Кемеровская область, Камчатский край, Магаданская область, Удмуртская Республика, Республика Коми, Мурманская область, Калужская область, Самарская область, Белгородская область, Ленинградская область, Алтайский край, Чукотский автономный округ, Томская область, </w:t>
      </w:r>
      <w:r>
        <w:rPr>
          <w:rFonts w:ascii="Times New Roman" w:eastAsia="Times New Roman" w:hAnsi="Times New Roman" w:cs="Times New Roman"/>
          <w:color w:val="000000" w:themeColor="text1"/>
          <w:sz w:val="28"/>
          <w:szCs w:val="28"/>
          <w:lang w:eastAsia="ru-RU"/>
        </w:rPr>
        <w:lastRenderedPageBreak/>
        <w:t>Астраханская область, Республика Ингушетия, Республика Карелия, Республика Калмыкия.</w:t>
      </w:r>
    </w:p>
    <w:p w14:paraId="4966D88F" w14:textId="0526C8AB" w:rsidR="00A43E30" w:rsidRDefault="00A43E30" w:rsidP="005205B2">
      <w:pPr>
        <w:spacing w:after="0" w:line="312" w:lineRule="auto"/>
        <w:ind w:firstLine="567"/>
        <w:jc w:val="both"/>
        <w:rPr>
          <w:rFonts w:ascii="Times New Roman" w:eastAsia="Times New Roman" w:hAnsi="Times New Roman" w:cs="Times New Roman"/>
          <w:b/>
          <w:bCs/>
          <w:color w:val="000000" w:themeColor="text1"/>
          <w:sz w:val="28"/>
          <w:szCs w:val="28"/>
          <w:lang w:eastAsia="ru-RU"/>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1"/>
        <w:gridCol w:w="1826"/>
        <w:gridCol w:w="1960"/>
        <w:gridCol w:w="2131"/>
      </w:tblGrid>
      <w:tr w:rsidR="000E4FBA" w:rsidRPr="00EE209C" w14:paraId="24480D04" w14:textId="77777777" w:rsidTr="00F61F56">
        <w:trPr>
          <w:trHeight w:val="315"/>
        </w:trPr>
        <w:tc>
          <w:tcPr>
            <w:tcW w:w="3431" w:type="dxa"/>
            <w:tcBorders>
              <w:top w:val="single" w:sz="18" w:space="0" w:color="auto"/>
              <w:left w:val="single" w:sz="18" w:space="0" w:color="auto"/>
              <w:bottom w:val="single" w:sz="18" w:space="0" w:color="auto"/>
              <w:right w:val="single" w:sz="12" w:space="0" w:color="auto"/>
            </w:tcBorders>
            <w:shd w:val="clear" w:color="auto" w:fill="auto"/>
            <w:vAlign w:val="center"/>
            <w:hideMark/>
          </w:tcPr>
          <w:p w14:paraId="6B67B233" w14:textId="77777777" w:rsidR="000E4FBA" w:rsidRPr="00EE209C" w:rsidRDefault="000E4FBA" w:rsidP="00F61F56">
            <w:pPr>
              <w:spacing w:after="0" w:line="240" w:lineRule="auto"/>
              <w:jc w:val="center"/>
              <w:rPr>
                <w:rFonts w:ascii="Times New Roman" w:eastAsia="Times New Roman" w:hAnsi="Times New Roman" w:cs="Times New Roman"/>
                <w:b/>
                <w:bCs/>
                <w:color w:val="000000"/>
                <w:sz w:val="28"/>
                <w:szCs w:val="28"/>
                <w:lang w:eastAsia="ru-RU"/>
              </w:rPr>
            </w:pPr>
            <w:r w:rsidRPr="00EE209C">
              <w:rPr>
                <w:rFonts w:ascii="Times New Roman" w:eastAsia="Times New Roman" w:hAnsi="Times New Roman" w:cs="Times New Roman"/>
                <w:b/>
                <w:bCs/>
                <w:color w:val="000000"/>
                <w:sz w:val="28"/>
                <w:szCs w:val="28"/>
                <w:lang w:eastAsia="ru-RU"/>
              </w:rPr>
              <w:t>Наименование субъекта Российской Федерации</w:t>
            </w:r>
          </w:p>
        </w:tc>
        <w:tc>
          <w:tcPr>
            <w:tcW w:w="1826" w:type="dxa"/>
            <w:tcBorders>
              <w:top w:val="single" w:sz="18" w:space="0" w:color="auto"/>
              <w:left w:val="single" w:sz="12" w:space="0" w:color="auto"/>
              <w:bottom w:val="single" w:sz="18" w:space="0" w:color="auto"/>
              <w:right w:val="single" w:sz="12" w:space="0" w:color="auto"/>
            </w:tcBorders>
            <w:shd w:val="clear" w:color="auto" w:fill="auto"/>
            <w:vAlign w:val="center"/>
            <w:hideMark/>
          </w:tcPr>
          <w:p w14:paraId="042C42D2" w14:textId="77777777" w:rsidR="000E4FBA" w:rsidRPr="00EE209C" w:rsidRDefault="000E4FBA" w:rsidP="00F61F56">
            <w:pPr>
              <w:spacing w:after="0" w:line="240" w:lineRule="auto"/>
              <w:jc w:val="center"/>
              <w:rPr>
                <w:rFonts w:ascii="Times New Roman" w:eastAsia="Times New Roman" w:hAnsi="Times New Roman" w:cs="Times New Roman"/>
                <w:b/>
                <w:bCs/>
                <w:color w:val="000000"/>
                <w:sz w:val="28"/>
                <w:szCs w:val="28"/>
                <w:lang w:eastAsia="ru-RU"/>
              </w:rPr>
            </w:pPr>
            <w:r w:rsidRPr="00EE209C">
              <w:rPr>
                <w:rFonts w:ascii="Times New Roman" w:eastAsia="Times New Roman" w:hAnsi="Times New Roman" w:cs="Times New Roman"/>
                <w:b/>
                <w:bCs/>
                <w:color w:val="000000"/>
                <w:sz w:val="28"/>
                <w:szCs w:val="28"/>
                <w:lang w:eastAsia="ru-RU"/>
              </w:rPr>
              <w:t>Плановое значение показателя на 2022 год</w:t>
            </w:r>
          </w:p>
        </w:tc>
        <w:tc>
          <w:tcPr>
            <w:tcW w:w="1960" w:type="dxa"/>
            <w:tcBorders>
              <w:top w:val="single" w:sz="18" w:space="0" w:color="auto"/>
              <w:left w:val="single" w:sz="12" w:space="0" w:color="auto"/>
              <w:bottom w:val="single" w:sz="18" w:space="0" w:color="auto"/>
              <w:right w:val="single" w:sz="12" w:space="0" w:color="auto"/>
            </w:tcBorders>
            <w:shd w:val="clear" w:color="auto" w:fill="auto"/>
            <w:vAlign w:val="center"/>
            <w:hideMark/>
          </w:tcPr>
          <w:p w14:paraId="310C222B" w14:textId="77777777" w:rsidR="000E4FBA" w:rsidRPr="00EE209C" w:rsidRDefault="000E4FBA" w:rsidP="00F61F56">
            <w:pPr>
              <w:spacing w:after="0" w:line="240" w:lineRule="auto"/>
              <w:jc w:val="center"/>
              <w:rPr>
                <w:rFonts w:ascii="Times New Roman" w:eastAsia="Times New Roman" w:hAnsi="Times New Roman" w:cs="Times New Roman"/>
                <w:b/>
                <w:bCs/>
                <w:color w:val="000000"/>
                <w:sz w:val="28"/>
                <w:szCs w:val="28"/>
                <w:lang w:eastAsia="ru-RU"/>
              </w:rPr>
            </w:pPr>
            <w:r w:rsidRPr="00EE209C">
              <w:rPr>
                <w:rFonts w:ascii="Times New Roman" w:eastAsia="Times New Roman" w:hAnsi="Times New Roman" w:cs="Times New Roman"/>
                <w:b/>
                <w:bCs/>
                <w:color w:val="000000"/>
                <w:sz w:val="28"/>
                <w:szCs w:val="28"/>
                <w:lang w:eastAsia="ru-RU"/>
              </w:rPr>
              <w:t>Фактическое значение показателя по итогам 2022 года</w:t>
            </w:r>
          </w:p>
        </w:tc>
        <w:tc>
          <w:tcPr>
            <w:tcW w:w="2131" w:type="dxa"/>
            <w:tcBorders>
              <w:top w:val="single" w:sz="18" w:space="0" w:color="auto"/>
              <w:left w:val="single" w:sz="12" w:space="0" w:color="auto"/>
              <w:bottom w:val="single" w:sz="18" w:space="0" w:color="auto"/>
              <w:right w:val="single" w:sz="18" w:space="0" w:color="auto"/>
            </w:tcBorders>
            <w:shd w:val="clear" w:color="auto" w:fill="auto"/>
            <w:vAlign w:val="center"/>
            <w:hideMark/>
          </w:tcPr>
          <w:p w14:paraId="3987A815" w14:textId="77777777" w:rsidR="000E4FBA" w:rsidRPr="00EE209C" w:rsidRDefault="000E4FBA" w:rsidP="00F61F56">
            <w:pPr>
              <w:spacing w:after="0" w:line="240" w:lineRule="auto"/>
              <w:jc w:val="center"/>
              <w:rPr>
                <w:rFonts w:ascii="Times New Roman" w:eastAsia="Times New Roman" w:hAnsi="Times New Roman" w:cs="Times New Roman"/>
                <w:b/>
                <w:bCs/>
                <w:color w:val="000000"/>
                <w:sz w:val="28"/>
                <w:szCs w:val="28"/>
                <w:lang w:eastAsia="ru-RU"/>
              </w:rPr>
            </w:pPr>
            <w:r w:rsidRPr="00EE209C">
              <w:rPr>
                <w:rFonts w:ascii="Times New Roman" w:eastAsia="Times New Roman" w:hAnsi="Times New Roman" w:cs="Times New Roman"/>
                <w:b/>
                <w:bCs/>
                <w:color w:val="000000"/>
                <w:sz w:val="28"/>
                <w:szCs w:val="28"/>
                <w:lang w:eastAsia="ru-RU"/>
              </w:rPr>
              <w:t>Степень достижения планового значения</w:t>
            </w:r>
          </w:p>
        </w:tc>
      </w:tr>
      <w:tr w:rsidR="000E4FBA" w:rsidRPr="00EE209C" w14:paraId="40ECC011" w14:textId="77777777" w:rsidTr="00F61F56">
        <w:trPr>
          <w:trHeight w:val="315"/>
        </w:trPr>
        <w:tc>
          <w:tcPr>
            <w:tcW w:w="3431" w:type="dxa"/>
            <w:tcBorders>
              <w:top w:val="single" w:sz="18" w:space="0" w:color="auto"/>
              <w:left w:val="single" w:sz="18" w:space="0" w:color="auto"/>
              <w:right w:val="single" w:sz="12" w:space="0" w:color="auto"/>
            </w:tcBorders>
            <w:shd w:val="clear" w:color="auto" w:fill="auto"/>
            <w:vAlign w:val="center"/>
            <w:hideMark/>
          </w:tcPr>
          <w:p w14:paraId="7B280EB1"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Кемеровская область - Кузбасс</w:t>
            </w:r>
          </w:p>
        </w:tc>
        <w:tc>
          <w:tcPr>
            <w:tcW w:w="1826" w:type="dxa"/>
            <w:tcBorders>
              <w:top w:val="single" w:sz="18" w:space="0" w:color="auto"/>
              <w:left w:val="single" w:sz="12" w:space="0" w:color="auto"/>
              <w:right w:val="single" w:sz="12" w:space="0" w:color="auto"/>
            </w:tcBorders>
            <w:shd w:val="clear" w:color="auto" w:fill="auto"/>
            <w:vAlign w:val="center"/>
            <w:hideMark/>
          </w:tcPr>
          <w:p w14:paraId="4AC89E00"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98,5</w:t>
            </w:r>
          </w:p>
        </w:tc>
        <w:tc>
          <w:tcPr>
            <w:tcW w:w="1960" w:type="dxa"/>
            <w:tcBorders>
              <w:top w:val="single" w:sz="18" w:space="0" w:color="auto"/>
              <w:left w:val="single" w:sz="12" w:space="0" w:color="auto"/>
              <w:right w:val="single" w:sz="12" w:space="0" w:color="auto"/>
            </w:tcBorders>
            <w:shd w:val="clear" w:color="auto" w:fill="auto"/>
            <w:vAlign w:val="center"/>
            <w:hideMark/>
          </w:tcPr>
          <w:p w14:paraId="0D625007"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98,4</w:t>
            </w:r>
          </w:p>
        </w:tc>
        <w:tc>
          <w:tcPr>
            <w:tcW w:w="2131" w:type="dxa"/>
            <w:tcBorders>
              <w:top w:val="single" w:sz="18" w:space="0" w:color="auto"/>
              <w:left w:val="single" w:sz="12" w:space="0" w:color="auto"/>
              <w:right w:val="single" w:sz="18" w:space="0" w:color="auto"/>
            </w:tcBorders>
            <w:shd w:val="clear" w:color="auto" w:fill="auto"/>
            <w:vAlign w:val="center"/>
            <w:hideMark/>
          </w:tcPr>
          <w:p w14:paraId="0FA4D0D9"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sidRPr="00EE209C">
              <w:rPr>
                <w:rFonts w:ascii="Times New Roman" w:eastAsia="Times New Roman" w:hAnsi="Times New Roman" w:cs="Times New Roman"/>
                <w:b/>
                <w:bCs/>
                <w:color w:val="00B0F0"/>
                <w:sz w:val="28"/>
                <w:szCs w:val="28"/>
                <w:lang w:eastAsia="ru-RU"/>
              </w:rPr>
              <w:t>-</w:t>
            </w:r>
            <w:r>
              <w:rPr>
                <w:rFonts w:ascii="Times New Roman" w:eastAsia="Times New Roman" w:hAnsi="Times New Roman" w:cs="Times New Roman"/>
                <w:b/>
                <w:bCs/>
                <w:color w:val="00B0F0"/>
                <w:sz w:val="28"/>
                <w:szCs w:val="28"/>
                <w:lang w:eastAsia="ru-RU"/>
              </w:rPr>
              <w:t xml:space="preserve"> </w:t>
            </w:r>
            <w:r w:rsidRPr="00EE209C">
              <w:rPr>
                <w:rFonts w:ascii="Times New Roman" w:eastAsia="Times New Roman" w:hAnsi="Times New Roman" w:cs="Times New Roman"/>
                <w:b/>
                <w:bCs/>
                <w:color w:val="00B0F0"/>
                <w:sz w:val="28"/>
                <w:szCs w:val="28"/>
                <w:lang w:eastAsia="ru-RU"/>
              </w:rPr>
              <w:t>0,1</w:t>
            </w:r>
          </w:p>
        </w:tc>
      </w:tr>
      <w:tr w:rsidR="000E4FBA" w:rsidRPr="00EE209C" w14:paraId="746CAA81"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55911E99"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Оренбургская область</w:t>
            </w:r>
          </w:p>
        </w:tc>
        <w:tc>
          <w:tcPr>
            <w:tcW w:w="1826" w:type="dxa"/>
            <w:tcBorders>
              <w:left w:val="single" w:sz="12" w:space="0" w:color="auto"/>
              <w:right w:val="single" w:sz="12" w:space="0" w:color="auto"/>
            </w:tcBorders>
            <w:shd w:val="clear" w:color="auto" w:fill="auto"/>
            <w:vAlign w:val="center"/>
            <w:hideMark/>
          </w:tcPr>
          <w:p w14:paraId="3B4FA5EE"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97,3</w:t>
            </w:r>
          </w:p>
        </w:tc>
        <w:tc>
          <w:tcPr>
            <w:tcW w:w="1960" w:type="dxa"/>
            <w:tcBorders>
              <w:left w:val="single" w:sz="12" w:space="0" w:color="auto"/>
              <w:right w:val="single" w:sz="12" w:space="0" w:color="auto"/>
            </w:tcBorders>
            <w:shd w:val="clear" w:color="auto" w:fill="auto"/>
            <w:vAlign w:val="center"/>
            <w:hideMark/>
          </w:tcPr>
          <w:p w14:paraId="799D66D6"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98</w:t>
            </w:r>
          </w:p>
        </w:tc>
        <w:tc>
          <w:tcPr>
            <w:tcW w:w="2131" w:type="dxa"/>
            <w:tcBorders>
              <w:left w:val="single" w:sz="12" w:space="0" w:color="auto"/>
              <w:right w:val="single" w:sz="18" w:space="0" w:color="auto"/>
            </w:tcBorders>
            <w:shd w:val="clear" w:color="auto" w:fill="auto"/>
            <w:vAlign w:val="center"/>
            <w:hideMark/>
          </w:tcPr>
          <w:p w14:paraId="267F159B"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0,7</w:t>
            </w:r>
          </w:p>
        </w:tc>
      </w:tr>
      <w:tr w:rsidR="000E4FBA" w:rsidRPr="00EE209C" w14:paraId="18227479"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07D616D8"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Красноярский край</w:t>
            </w:r>
          </w:p>
        </w:tc>
        <w:tc>
          <w:tcPr>
            <w:tcW w:w="1826" w:type="dxa"/>
            <w:tcBorders>
              <w:left w:val="single" w:sz="12" w:space="0" w:color="auto"/>
              <w:right w:val="single" w:sz="12" w:space="0" w:color="auto"/>
            </w:tcBorders>
            <w:shd w:val="clear" w:color="auto" w:fill="auto"/>
            <w:vAlign w:val="center"/>
            <w:hideMark/>
          </w:tcPr>
          <w:p w14:paraId="3B37193C"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93,9</w:t>
            </w:r>
          </w:p>
        </w:tc>
        <w:tc>
          <w:tcPr>
            <w:tcW w:w="1960" w:type="dxa"/>
            <w:tcBorders>
              <w:left w:val="single" w:sz="12" w:space="0" w:color="auto"/>
              <w:right w:val="single" w:sz="12" w:space="0" w:color="auto"/>
            </w:tcBorders>
            <w:shd w:val="clear" w:color="auto" w:fill="auto"/>
            <w:vAlign w:val="center"/>
            <w:hideMark/>
          </w:tcPr>
          <w:p w14:paraId="4BCFF88D"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97,9</w:t>
            </w:r>
          </w:p>
        </w:tc>
        <w:tc>
          <w:tcPr>
            <w:tcW w:w="2131" w:type="dxa"/>
            <w:tcBorders>
              <w:left w:val="single" w:sz="12" w:space="0" w:color="auto"/>
              <w:right w:val="single" w:sz="18" w:space="0" w:color="auto"/>
            </w:tcBorders>
            <w:shd w:val="clear" w:color="auto" w:fill="auto"/>
            <w:vAlign w:val="center"/>
            <w:hideMark/>
          </w:tcPr>
          <w:p w14:paraId="047F0654"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4</w:t>
            </w:r>
            <w:r>
              <w:rPr>
                <w:rFonts w:ascii="Times New Roman" w:eastAsia="Times New Roman" w:hAnsi="Times New Roman" w:cs="Times New Roman"/>
                <w:b/>
                <w:bCs/>
                <w:color w:val="FF0000"/>
                <w:sz w:val="28"/>
                <w:szCs w:val="28"/>
                <w:lang w:eastAsia="ru-RU"/>
              </w:rPr>
              <w:t>,0</w:t>
            </w:r>
          </w:p>
        </w:tc>
      </w:tr>
      <w:tr w:rsidR="000E4FBA" w:rsidRPr="00EE209C" w14:paraId="23D0FE48"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7CDB0305"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Камчатский край</w:t>
            </w:r>
          </w:p>
        </w:tc>
        <w:tc>
          <w:tcPr>
            <w:tcW w:w="1826" w:type="dxa"/>
            <w:tcBorders>
              <w:left w:val="single" w:sz="12" w:space="0" w:color="auto"/>
              <w:right w:val="single" w:sz="12" w:space="0" w:color="auto"/>
            </w:tcBorders>
            <w:shd w:val="clear" w:color="auto" w:fill="auto"/>
            <w:vAlign w:val="center"/>
            <w:hideMark/>
          </w:tcPr>
          <w:p w14:paraId="790FD870"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99,2</w:t>
            </w:r>
          </w:p>
        </w:tc>
        <w:tc>
          <w:tcPr>
            <w:tcW w:w="1960" w:type="dxa"/>
            <w:tcBorders>
              <w:left w:val="single" w:sz="12" w:space="0" w:color="auto"/>
              <w:right w:val="single" w:sz="12" w:space="0" w:color="auto"/>
            </w:tcBorders>
            <w:shd w:val="clear" w:color="auto" w:fill="auto"/>
            <w:vAlign w:val="center"/>
            <w:hideMark/>
          </w:tcPr>
          <w:p w14:paraId="6FEF4A2E"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97,5</w:t>
            </w:r>
          </w:p>
        </w:tc>
        <w:tc>
          <w:tcPr>
            <w:tcW w:w="2131" w:type="dxa"/>
            <w:tcBorders>
              <w:left w:val="single" w:sz="12" w:space="0" w:color="auto"/>
              <w:right w:val="single" w:sz="18" w:space="0" w:color="auto"/>
            </w:tcBorders>
            <w:shd w:val="clear" w:color="auto" w:fill="auto"/>
            <w:vAlign w:val="center"/>
            <w:hideMark/>
          </w:tcPr>
          <w:p w14:paraId="49FDAC8A"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sidRPr="00EE209C">
              <w:rPr>
                <w:rFonts w:ascii="Times New Roman" w:eastAsia="Times New Roman" w:hAnsi="Times New Roman" w:cs="Times New Roman"/>
                <w:b/>
                <w:bCs/>
                <w:color w:val="00B0F0"/>
                <w:sz w:val="28"/>
                <w:szCs w:val="28"/>
                <w:lang w:eastAsia="ru-RU"/>
              </w:rPr>
              <w:t>-</w:t>
            </w:r>
            <w:r>
              <w:rPr>
                <w:rFonts w:ascii="Times New Roman" w:eastAsia="Times New Roman" w:hAnsi="Times New Roman" w:cs="Times New Roman"/>
                <w:b/>
                <w:bCs/>
                <w:color w:val="00B0F0"/>
                <w:sz w:val="28"/>
                <w:szCs w:val="28"/>
                <w:lang w:eastAsia="ru-RU"/>
              </w:rPr>
              <w:t xml:space="preserve"> </w:t>
            </w:r>
            <w:r w:rsidRPr="00EE209C">
              <w:rPr>
                <w:rFonts w:ascii="Times New Roman" w:eastAsia="Times New Roman" w:hAnsi="Times New Roman" w:cs="Times New Roman"/>
                <w:b/>
                <w:bCs/>
                <w:color w:val="00B0F0"/>
                <w:sz w:val="28"/>
                <w:szCs w:val="28"/>
                <w:lang w:eastAsia="ru-RU"/>
              </w:rPr>
              <w:t>1,7</w:t>
            </w:r>
          </w:p>
        </w:tc>
      </w:tr>
      <w:tr w:rsidR="000E4FBA" w:rsidRPr="00EE209C" w14:paraId="72A9A1A2" w14:textId="77777777" w:rsidTr="00F61F56">
        <w:trPr>
          <w:trHeight w:val="525"/>
        </w:trPr>
        <w:tc>
          <w:tcPr>
            <w:tcW w:w="3431" w:type="dxa"/>
            <w:tcBorders>
              <w:left w:val="single" w:sz="18" w:space="0" w:color="auto"/>
              <w:right w:val="single" w:sz="12" w:space="0" w:color="auto"/>
            </w:tcBorders>
            <w:shd w:val="clear" w:color="auto" w:fill="auto"/>
            <w:vAlign w:val="center"/>
            <w:hideMark/>
          </w:tcPr>
          <w:p w14:paraId="23B7C2F6"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город федерального значения Севастополь</w:t>
            </w:r>
          </w:p>
        </w:tc>
        <w:tc>
          <w:tcPr>
            <w:tcW w:w="1826" w:type="dxa"/>
            <w:tcBorders>
              <w:left w:val="single" w:sz="12" w:space="0" w:color="auto"/>
              <w:right w:val="single" w:sz="12" w:space="0" w:color="auto"/>
            </w:tcBorders>
            <w:shd w:val="clear" w:color="auto" w:fill="auto"/>
            <w:vAlign w:val="center"/>
            <w:hideMark/>
          </w:tcPr>
          <w:p w14:paraId="5BBF10B0"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97,3</w:t>
            </w:r>
          </w:p>
        </w:tc>
        <w:tc>
          <w:tcPr>
            <w:tcW w:w="1960" w:type="dxa"/>
            <w:tcBorders>
              <w:left w:val="single" w:sz="12" w:space="0" w:color="auto"/>
              <w:right w:val="single" w:sz="12" w:space="0" w:color="auto"/>
            </w:tcBorders>
            <w:shd w:val="clear" w:color="auto" w:fill="auto"/>
            <w:vAlign w:val="center"/>
            <w:hideMark/>
          </w:tcPr>
          <w:p w14:paraId="4BF0080E"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97,3</w:t>
            </w:r>
          </w:p>
        </w:tc>
        <w:tc>
          <w:tcPr>
            <w:tcW w:w="2131" w:type="dxa"/>
            <w:tcBorders>
              <w:left w:val="single" w:sz="12" w:space="0" w:color="auto"/>
              <w:right w:val="single" w:sz="18" w:space="0" w:color="auto"/>
            </w:tcBorders>
            <w:shd w:val="clear" w:color="auto" w:fill="auto"/>
            <w:vAlign w:val="center"/>
            <w:hideMark/>
          </w:tcPr>
          <w:p w14:paraId="5271CBF0"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1D4F9498"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70AAAFD2"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Магаданская область</w:t>
            </w:r>
          </w:p>
        </w:tc>
        <w:tc>
          <w:tcPr>
            <w:tcW w:w="1826" w:type="dxa"/>
            <w:tcBorders>
              <w:left w:val="single" w:sz="12" w:space="0" w:color="auto"/>
              <w:right w:val="single" w:sz="12" w:space="0" w:color="auto"/>
            </w:tcBorders>
            <w:shd w:val="clear" w:color="auto" w:fill="auto"/>
            <w:vAlign w:val="center"/>
            <w:hideMark/>
          </w:tcPr>
          <w:p w14:paraId="5F2801C0"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97,7</w:t>
            </w:r>
          </w:p>
        </w:tc>
        <w:tc>
          <w:tcPr>
            <w:tcW w:w="1960" w:type="dxa"/>
            <w:tcBorders>
              <w:left w:val="single" w:sz="12" w:space="0" w:color="auto"/>
              <w:right w:val="single" w:sz="12" w:space="0" w:color="auto"/>
            </w:tcBorders>
            <w:shd w:val="clear" w:color="auto" w:fill="auto"/>
            <w:vAlign w:val="center"/>
            <w:hideMark/>
          </w:tcPr>
          <w:p w14:paraId="1CD80356"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97,3</w:t>
            </w:r>
          </w:p>
        </w:tc>
        <w:tc>
          <w:tcPr>
            <w:tcW w:w="2131" w:type="dxa"/>
            <w:tcBorders>
              <w:left w:val="single" w:sz="12" w:space="0" w:color="auto"/>
              <w:right w:val="single" w:sz="18" w:space="0" w:color="auto"/>
            </w:tcBorders>
            <w:shd w:val="clear" w:color="auto" w:fill="auto"/>
            <w:vAlign w:val="center"/>
            <w:hideMark/>
          </w:tcPr>
          <w:p w14:paraId="2604B2E4"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sidRPr="00EE209C">
              <w:rPr>
                <w:rFonts w:ascii="Times New Roman" w:eastAsia="Times New Roman" w:hAnsi="Times New Roman" w:cs="Times New Roman"/>
                <w:b/>
                <w:bCs/>
                <w:color w:val="00B0F0"/>
                <w:sz w:val="28"/>
                <w:szCs w:val="28"/>
                <w:lang w:eastAsia="ru-RU"/>
              </w:rPr>
              <w:t>-</w:t>
            </w:r>
            <w:r>
              <w:rPr>
                <w:rFonts w:ascii="Times New Roman" w:eastAsia="Times New Roman" w:hAnsi="Times New Roman" w:cs="Times New Roman"/>
                <w:b/>
                <w:bCs/>
                <w:color w:val="00B0F0"/>
                <w:sz w:val="28"/>
                <w:szCs w:val="28"/>
                <w:lang w:eastAsia="ru-RU"/>
              </w:rPr>
              <w:t xml:space="preserve"> </w:t>
            </w:r>
            <w:r w:rsidRPr="00EE209C">
              <w:rPr>
                <w:rFonts w:ascii="Times New Roman" w:eastAsia="Times New Roman" w:hAnsi="Times New Roman" w:cs="Times New Roman"/>
                <w:b/>
                <w:bCs/>
                <w:color w:val="00B0F0"/>
                <w:sz w:val="28"/>
                <w:szCs w:val="28"/>
                <w:lang w:eastAsia="ru-RU"/>
              </w:rPr>
              <w:t>0,4</w:t>
            </w:r>
          </w:p>
        </w:tc>
      </w:tr>
      <w:tr w:rsidR="000E4FBA" w:rsidRPr="00EE209C" w14:paraId="3C9D49DF"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110454CD"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Пензенская область</w:t>
            </w:r>
          </w:p>
        </w:tc>
        <w:tc>
          <w:tcPr>
            <w:tcW w:w="1826" w:type="dxa"/>
            <w:tcBorders>
              <w:left w:val="single" w:sz="12" w:space="0" w:color="auto"/>
              <w:right w:val="single" w:sz="12" w:space="0" w:color="auto"/>
            </w:tcBorders>
            <w:shd w:val="clear" w:color="auto" w:fill="auto"/>
            <w:vAlign w:val="center"/>
            <w:hideMark/>
          </w:tcPr>
          <w:p w14:paraId="6E35FE2F"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97,3</w:t>
            </w:r>
          </w:p>
        </w:tc>
        <w:tc>
          <w:tcPr>
            <w:tcW w:w="1960" w:type="dxa"/>
            <w:tcBorders>
              <w:left w:val="single" w:sz="12" w:space="0" w:color="auto"/>
              <w:right w:val="single" w:sz="12" w:space="0" w:color="auto"/>
            </w:tcBorders>
            <w:shd w:val="clear" w:color="auto" w:fill="auto"/>
            <w:vAlign w:val="center"/>
            <w:hideMark/>
          </w:tcPr>
          <w:p w14:paraId="28653661"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97,3</w:t>
            </w:r>
          </w:p>
        </w:tc>
        <w:tc>
          <w:tcPr>
            <w:tcW w:w="2131" w:type="dxa"/>
            <w:tcBorders>
              <w:left w:val="single" w:sz="12" w:space="0" w:color="auto"/>
              <w:right w:val="single" w:sz="18" w:space="0" w:color="auto"/>
            </w:tcBorders>
            <w:shd w:val="clear" w:color="auto" w:fill="auto"/>
            <w:vAlign w:val="center"/>
            <w:hideMark/>
          </w:tcPr>
          <w:p w14:paraId="4DE3F0E4"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2DD941D6"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7927D131"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Республика Северная Осетия - Алания</w:t>
            </w:r>
          </w:p>
        </w:tc>
        <w:tc>
          <w:tcPr>
            <w:tcW w:w="1826" w:type="dxa"/>
            <w:tcBorders>
              <w:left w:val="single" w:sz="12" w:space="0" w:color="auto"/>
              <w:right w:val="single" w:sz="12" w:space="0" w:color="auto"/>
            </w:tcBorders>
            <w:shd w:val="clear" w:color="auto" w:fill="auto"/>
            <w:vAlign w:val="center"/>
            <w:hideMark/>
          </w:tcPr>
          <w:p w14:paraId="07913532"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86,9</w:t>
            </w:r>
          </w:p>
        </w:tc>
        <w:tc>
          <w:tcPr>
            <w:tcW w:w="1960" w:type="dxa"/>
            <w:tcBorders>
              <w:left w:val="single" w:sz="12" w:space="0" w:color="auto"/>
              <w:right w:val="single" w:sz="12" w:space="0" w:color="auto"/>
            </w:tcBorders>
            <w:shd w:val="clear" w:color="auto" w:fill="auto"/>
            <w:vAlign w:val="center"/>
            <w:hideMark/>
          </w:tcPr>
          <w:p w14:paraId="68B28452"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97</w:t>
            </w:r>
          </w:p>
        </w:tc>
        <w:tc>
          <w:tcPr>
            <w:tcW w:w="2131" w:type="dxa"/>
            <w:tcBorders>
              <w:left w:val="single" w:sz="12" w:space="0" w:color="auto"/>
              <w:right w:val="single" w:sz="18" w:space="0" w:color="auto"/>
            </w:tcBorders>
            <w:shd w:val="clear" w:color="auto" w:fill="auto"/>
            <w:vAlign w:val="center"/>
            <w:hideMark/>
          </w:tcPr>
          <w:p w14:paraId="238B30BB"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10,1</w:t>
            </w:r>
          </w:p>
        </w:tc>
      </w:tr>
      <w:tr w:rsidR="000E4FBA" w:rsidRPr="00EE209C" w14:paraId="4DD9B709"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02BF88A9"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Курская область</w:t>
            </w:r>
          </w:p>
        </w:tc>
        <w:tc>
          <w:tcPr>
            <w:tcW w:w="1826" w:type="dxa"/>
            <w:tcBorders>
              <w:left w:val="single" w:sz="12" w:space="0" w:color="auto"/>
              <w:right w:val="single" w:sz="12" w:space="0" w:color="auto"/>
            </w:tcBorders>
            <w:shd w:val="clear" w:color="auto" w:fill="auto"/>
            <w:vAlign w:val="center"/>
            <w:hideMark/>
          </w:tcPr>
          <w:p w14:paraId="08EA6DAD"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96,7</w:t>
            </w:r>
          </w:p>
        </w:tc>
        <w:tc>
          <w:tcPr>
            <w:tcW w:w="1960" w:type="dxa"/>
            <w:tcBorders>
              <w:left w:val="single" w:sz="12" w:space="0" w:color="auto"/>
              <w:right w:val="single" w:sz="12" w:space="0" w:color="auto"/>
            </w:tcBorders>
            <w:shd w:val="clear" w:color="auto" w:fill="auto"/>
            <w:vAlign w:val="center"/>
            <w:hideMark/>
          </w:tcPr>
          <w:p w14:paraId="247E34C2"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96,7</w:t>
            </w:r>
          </w:p>
        </w:tc>
        <w:tc>
          <w:tcPr>
            <w:tcW w:w="2131" w:type="dxa"/>
            <w:tcBorders>
              <w:left w:val="single" w:sz="12" w:space="0" w:color="auto"/>
              <w:right w:val="single" w:sz="18" w:space="0" w:color="auto"/>
            </w:tcBorders>
            <w:shd w:val="clear" w:color="auto" w:fill="auto"/>
            <w:vAlign w:val="center"/>
            <w:hideMark/>
          </w:tcPr>
          <w:p w14:paraId="18BAB5B6"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12F4F1A5"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344FA109"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Ульяновская область</w:t>
            </w:r>
          </w:p>
        </w:tc>
        <w:tc>
          <w:tcPr>
            <w:tcW w:w="1826" w:type="dxa"/>
            <w:tcBorders>
              <w:left w:val="single" w:sz="12" w:space="0" w:color="auto"/>
              <w:right w:val="single" w:sz="12" w:space="0" w:color="auto"/>
            </w:tcBorders>
            <w:shd w:val="clear" w:color="auto" w:fill="auto"/>
            <w:vAlign w:val="center"/>
            <w:hideMark/>
          </w:tcPr>
          <w:p w14:paraId="6DE1A072"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94,9</w:t>
            </w:r>
          </w:p>
        </w:tc>
        <w:tc>
          <w:tcPr>
            <w:tcW w:w="1960" w:type="dxa"/>
            <w:tcBorders>
              <w:left w:val="single" w:sz="12" w:space="0" w:color="auto"/>
              <w:right w:val="single" w:sz="12" w:space="0" w:color="auto"/>
            </w:tcBorders>
            <w:shd w:val="clear" w:color="auto" w:fill="auto"/>
            <w:vAlign w:val="center"/>
            <w:hideMark/>
          </w:tcPr>
          <w:p w14:paraId="03D52EE0"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95,8</w:t>
            </w:r>
          </w:p>
        </w:tc>
        <w:tc>
          <w:tcPr>
            <w:tcW w:w="2131" w:type="dxa"/>
            <w:tcBorders>
              <w:left w:val="single" w:sz="12" w:space="0" w:color="auto"/>
              <w:right w:val="single" w:sz="18" w:space="0" w:color="auto"/>
            </w:tcBorders>
            <w:shd w:val="clear" w:color="auto" w:fill="auto"/>
            <w:vAlign w:val="center"/>
            <w:hideMark/>
          </w:tcPr>
          <w:p w14:paraId="24740BC9"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0,9</w:t>
            </w:r>
          </w:p>
        </w:tc>
      </w:tr>
      <w:tr w:rsidR="000E4FBA" w:rsidRPr="00EE209C" w14:paraId="2A8B4A72"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59E6EF54"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Ставропольский край</w:t>
            </w:r>
          </w:p>
        </w:tc>
        <w:tc>
          <w:tcPr>
            <w:tcW w:w="1826" w:type="dxa"/>
            <w:tcBorders>
              <w:left w:val="single" w:sz="12" w:space="0" w:color="auto"/>
              <w:right w:val="single" w:sz="12" w:space="0" w:color="auto"/>
            </w:tcBorders>
            <w:shd w:val="clear" w:color="auto" w:fill="auto"/>
            <w:vAlign w:val="center"/>
            <w:hideMark/>
          </w:tcPr>
          <w:p w14:paraId="0B783FB0"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95,5</w:t>
            </w:r>
          </w:p>
        </w:tc>
        <w:tc>
          <w:tcPr>
            <w:tcW w:w="1960" w:type="dxa"/>
            <w:tcBorders>
              <w:left w:val="single" w:sz="12" w:space="0" w:color="auto"/>
              <w:right w:val="single" w:sz="12" w:space="0" w:color="auto"/>
            </w:tcBorders>
            <w:shd w:val="clear" w:color="auto" w:fill="auto"/>
            <w:vAlign w:val="center"/>
            <w:hideMark/>
          </w:tcPr>
          <w:p w14:paraId="1F2FF212"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95,8</w:t>
            </w:r>
          </w:p>
        </w:tc>
        <w:tc>
          <w:tcPr>
            <w:tcW w:w="2131" w:type="dxa"/>
            <w:tcBorders>
              <w:left w:val="single" w:sz="12" w:space="0" w:color="auto"/>
              <w:right w:val="single" w:sz="18" w:space="0" w:color="auto"/>
            </w:tcBorders>
            <w:shd w:val="clear" w:color="auto" w:fill="auto"/>
            <w:vAlign w:val="center"/>
            <w:hideMark/>
          </w:tcPr>
          <w:p w14:paraId="0D6659AF"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0,3</w:t>
            </w:r>
          </w:p>
        </w:tc>
      </w:tr>
      <w:tr w:rsidR="000E4FBA" w:rsidRPr="00EE209C" w14:paraId="635CECA2"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3CB3AFE9"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Краснодарский край</w:t>
            </w:r>
          </w:p>
        </w:tc>
        <w:tc>
          <w:tcPr>
            <w:tcW w:w="1826" w:type="dxa"/>
            <w:tcBorders>
              <w:left w:val="single" w:sz="12" w:space="0" w:color="auto"/>
              <w:right w:val="single" w:sz="12" w:space="0" w:color="auto"/>
            </w:tcBorders>
            <w:shd w:val="clear" w:color="auto" w:fill="auto"/>
            <w:vAlign w:val="center"/>
            <w:hideMark/>
          </w:tcPr>
          <w:p w14:paraId="547055D6"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95,1</w:t>
            </w:r>
          </w:p>
        </w:tc>
        <w:tc>
          <w:tcPr>
            <w:tcW w:w="1960" w:type="dxa"/>
            <w:tcBorders>
              <w:left w:val="single" w:sz="12" w:space="0" w:color="auto"/>
              <w:right w:val="single" w:sz="12" w:space="0" w:color="auto"/>
            </w:tcBorders>
            <w:shd w:val="clear" w:color="auto" w:fill="auto"/>
            <w:vAlign w:val="center"/>
            <w:hideMark/>
          </w:tcPr>
          <w:p w14:paraId="7499C490"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95,1</w:t>
            </w:r>
          </w:p>
        </w:tc>
        <w:tc>
          <w:tcPr>
            <w:tcW w:w="2131" w:type="dxa"/>
            <w:tcBorders>
              <w:left w:val="single" w:sz="12" w:space="0" w:color="auto"/>
              <w:right w:val="single" w:sz="18" w:space="0" w:color="auto"/>
            </w:tcBorders>
            <w:shd w:val="clear" w:color="auto" w:fill="auto"/>
            <w:vAlign w:val="center"/>
          </w:tcPr>
          <w:p w14:paraId="4A16AFA3"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5F4F56A7"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7EEEFCAE"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Липецкая область</w:t>
            </w:r>
          </w:p>
        </w:tc>
        <w:tc>
          <w:tcPr>
            <w:tcW w:w="1826" w:type="dxa"/>
            <w:tcBorders>
              <w:left w:val="single" w:sz="12" w:space="0" w:color="auto"/>
              <w:right w:val="single" w:sz="12" w:space="0" w:color="auto"/>
            </w:tcBorders>
            <w:shd w:val="clear" w:color="auto" w:fill="auto"/>
            <w:vAlign w:val="center"/>
            <w:hideMark/>
          </w:tcPr>
          <w:p w14:paraId="3160ACC0"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94,6</w:t>
            </w:r>
          </w:p>
        </w:tc>
        <w:tc>
          <w:tcPr>
            <w:tcW w:w="1960" w:type="dxa"/>
            <w:tcBorders>
              <w:left w:val="single" w:sz="12" w:space="0" w:color="auto"/>
              <w:right w:val="single" w:sz="12" w:space="0" w:color="auto"/>
            </w:tcBorders>
            <w:shd w:val="clear" w:color="auto" w:fill="auto"/>
            <w:vAlign w:val="center"/>
            <w:hideMark/>
          </w:tcPr>
          <w:p w14:paraId="64D0203C"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94,6</w:t>
            </w:r>
          </w:p>
        </w:tc>
        <w:tc>
          <w:tcPr>
            <w:tcW w:w="2131" w:type="dxa"/>
            <w:tcBorders>
              <w:left w:val="single" w:sz="12" w:space="0" w:color="auto"/>
              <w:right w:val="single" w:sz="18" w:space="0" w:color="auto"/>
            </w:tcBorders>
            <w:shd w:val="clear" w:color="auto" w:fill="auto"/>
            <w:vAlign w:val="center"/>
          </w:tcPr>
          <w:p w14:paraId="1F717983"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03446353"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01BC2A20"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Пермский край</w:t>
            </w:r>
          </w:p>
        </w:tc>
        <w:tc>
          <w:tcPr>
            <w:tcW w:w="1826" w:type="dxa"/>
            <w:tcBorders>
              <w:left w:val="single" w:sz="12" w:space="0" w:color="auto"/>
              <w:right w:val="single" w:sz="12" w:space="0" w:color="auto"/>
            </w:tcBorders>
            <w:shd w:val="clear" w:color="auto" w:fill="auto"/>
            <w:vAlign w:val="center"/>
            <w:hideMark/>
          </w:tcPr>
          <w:p w14:paraId="2AA8BEDB"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92,7</w:t>
            </w:r>
          </w:p>
        </w:tc>
        <w:tc>
          <w:tcPr>
            <w:tcW w:w="1960" w:type="dxa"/>
            <w:tcBorders>
              <w:left w:val="single" w:sz="12" w:space="0" w:color="auto"/>
              <w:right w:val="single" w:sz="12" w:space="0" w:color="auto"/>
            </w:tcBorders>
            <w:shd w:val="clear" w:color="auto" w:fill="auto"/>
            <w:vAlign w:val="center"/>
            <w:hideMark/>
          </w:tcPr>
          <w:p w14:paraId="26AE9800"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94,6</w:t>
            </w:r>
          </w:p>
        </w:tc>
        <w:tc>
          <w:tcPr>
            <w:tcW w:w="2131" w:type="dxa"/>
            <w:tcBorders>
              <w:left w:val="single" w:sz="12" w:space="0" w:color="auto"/>
              <w:right w:val="single" w:sz="18" w:space="0" w:color="auto"/>
            </w:tcBorders>
            <w:shd w:val="clear" w:color="auto" w:fill="auto"/>
            <w:vAlign w:val="center"/>
            <w:hideMark/>
          </w:tcPr>
          <w:p w14:paraId="130A0A93"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1,9</w:t>
            </w:r>
          </w:p>
        </w:tc>
      </w:tr>
      <w:tr w:rsidR="000E4FBA" w:rsidRPr="00EE209C" w14:paraId="6A94A3B1"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71A32A49"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Удмуртская Республика</w:t>
            </w:r>
          </w:p>
        </w:tc>
        <w:tc>
          <w:tcPr>
            <w:tcW w:w="1826" w:type="dxa"/>
            <w:tcBorders>
              <w:left w:val="single" w:sz="12" w:space="0" w:color="auto"/>
              <w:right w:val="single" w:sz="12" w:space="0" w:color="auto"/>
            </w:tcBorders>
            <w:shd w:val="clear" w:color="auto" w:fill="auto"/>
            <w:vAlign w:val="center"/>
            <w:hideMark/>
          </w:tcPr>
          <w:p w14:paraId="1B9A2923"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94,9</w:t>
            </w:r>
          </w:p>
        </w:tc>
        <w:tc>
          <w:tcPr>
            <w:tcW w:w="1960" w:type="dxa"/>
            <w:tcBorders>
              <w:left w:val="single" w:sz="12" w:space="0" w:color="auto"/>
              <w:right w:val="single" w:sz="12" w:space="0" w:color="auto"/>
            </w:tcBorders>
            <w:shd w:val="clear" w:color="auto" w:fill="auto"/>
            <w:vAlign w:val="center"/>
            <w:hideMark/>
          </w:tcPr>
          <w:p w14:paraId="0428DC71"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94,4</w:t>
            </w:r>
          </w:p>
        </w:tc>
        <w:tc>
          <w:tcPr>
            <w:tcW w:w="2131" w:type="dxa"/>
            <w:tcBorders>
              <w:left w:val="single" w:sz="12" w:space="0" w:color="auto"/>
              <w:right w:val="single" w:sz="18" w:space="0" w:color="auto"/>
            </w:tcBorders>
            <w:shd w:val="clear" w:color="auto" w:fill="auto"/>
            <w:vAlign w:val="center"/>
            <w:hideMark/>
          </w:tcPr>
          <w:p w14:paraId="2E9D7B6C"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sidRPr="00EE209C">
              <w:rPr>
                <w:rFonts w:ascii="Times New Roman" w:eastAsia="Times New Roman" w:hAnsi="Times New Roman" w:cs="Times New Roman"/>
                <w:b/>
                <w:bCs/>
                <w:color w:val="00B0F0"/>
                <w:sz w:val="28"/>
                <w:szCs w:val="28"/>
                <w:lang w:eastAsia="ru-RU"/>
              </w:rPr>
              <w:t>-</w:t>
            </w:r>
            <w:r>
              <w:rPr>
                <w:rFonts w:ascii="Times New Roman" w:eastAsia="Times New Roman" w:hAnsi="Times New Roman" w:cs="Times New Roman"/>
                <w:b/>
                <w:bCs/>
                <w:color w:val="00B0F0"/>
                <w:sz w:val="28"/>
                <w:szCs w:val="28"/>
                <w:lang w:eastAsia="ru-RU"/>
              </w:rPr>
              <w:t xml:space="preserve"> </w:t>
            </w:r>
            <w:r w:rsidRPr="00EE209C">
              <w:rPr>
                <w:rFonts w:ascii="Times New Roman" w:eastAsia="Times New Roman" w:hAnsi="Times New Roman" w:cs="Times New Roman"/>
                <w:b/>
                <w:bCs/>
                <w:color w:val="00B0F0"/>
                <w:sz w:val="28"/>
                <w:szCs w:val="28"/>
                <w:lang w:eastAsia="ru-RU"/>
              </w:rPr>
              <w:t>0,5</w:t>
            </w:r>
          </w:p>
        </w:tc>
      </w:tr>
      <w:tr w:rsidR="000E4FBA" w:rsidRPr="00EE209C" w14:paraId="437B3C0B"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6358A5C0"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Республика Татарстан (Татарстан)</w:t>
            </w:r>
          </w:p>
        </w:tc>
        <w:tc>
          <w:tcPr>
            <w:tcW w:w="1826" w:type="dxa"/>
            <w:tcBorders>
              <w:left w:val="single" w:sz="12" w:space="0" w:color="auto"/>
              <w:right w:val="single" w:sz="12" w:space="0" w:color="auto"/>
            </w:tcBorders>
            <w:shd w:val="clear" w:color="auto" w:fill="auto"/>
            <w:vAlign w:val="center"/>
            <w:hideMark/>
          </w:tcPr>
          <w:p w14:paraId="5ADB9888"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94,2</w:t>
            </w:r>
          </w:p>
        </w:tc>
        <w:tc>
          <w:tcPr>
            <w:tcW w:w="1960" w:type="dxa"/>
            <w:tcBorders>
              <w:left w:val="single" w:sz="12" w:space="0" w:color="auto"/>
              <w:right w:val="single" w:sz="12" w:space="0" w:color="auto"/>
            </w:tcBorders>
            <w:shd w:val="clear" w:color="auto" w:fill="auto"/>
            <w:vAlign w:val="center"/>
            <w:hideMark/>
          </w:tcPr>
          <w:p w14:paraId="357774D2"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94,4</w:t>
            </w:r>
          </w:p>
        </w:tc>
        <w:tc>
          <w:tcPr>
            <w:tcW w:w="2131" w:type="dxa"/>
            <w:tcBorders>
              <w:left w:val="single" w:sz="12" w:space="0" w:color="auto"/>
              <w:right w:val="single" w:sz="18" w:space="0" w:color="auto"/>
            </w:tcBorders>
            <w:shd w:val="clear" w:color="auto" w:fill="auto"/>
            <w:vAlign w:val="center"/>
            <w:hideMark/>
          </w:tcPr>
          <w:p w14:paraId="42C966D8"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0,2</w:t>
            </w:r>
          </w:p>
        </w:tc>
      </w:tr>
      <w:tr w:rsidR="000E4FBA" w:rsidRPr="00EE209C" w14:paraId="781641F5"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69BB4816"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Московская область</w:t>
            </w:r>
          </w:p>
        </w:tc>
        <w:tc>
          <w:tcPr>
            <w:tcW w:w="1826" w:type="dxa"/>
            <w:tcBorders>
              <w:left w:val="single" w:sz="12" w:space="0" w:color="auto"/>
              <w:right w:val="single" w:sz="12" w:space="0" w:color="auto"/>
            </w:tcBorders>
            <w:shd w:val="clear" w:color="auto" w:fill="auto"/>
            <w:vAlign w:val="center"/>
            <w:hideMark/>
          </w:tcPr>
          <w:p w14:paraId="50C968E1"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93,4</w:t>
            </w:r>
          </w:p>
        </w:tc>
        <w:tc>
          <w:tcPr>
            <w:tcW w:w="1960" w:type="dxa"/>
            <w:tcBorders>
              <w:left w:val="single" w:sz="12" w:space="0" w:color="auto"/>
              <w:right w:val="single" w:sz="12" w:space="0" w:color="auto"/>
            </w:tcBorders>
            <w:shd w:val="clear" w:color="auto" w:fill="auto"/>
            <w:vAlign w:val="center"/>
            <w:hideMark/>
          </w:tcPr>
          <w:p w14:paraId="59C9675D"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93,5</w:t>
            </w:r>
          </w:p>
        </w:tc>
        <w:tc>
          <w:tcPr>
            <w:tcW w:w="2131" w:type="dxa"/>
            <w:tcBorders>
              <w:left w:val="single" w:sz="12" w:space="0" w:color="auto"/>
              <w:right w:val="single" w:sz="18" w:space="0" w:color="auto"/>
            </w:tcBorders>
            <w:shd w:val="clear" w:color="auto" w:fill="auto"/>
            <w:vAlign w:val="center"/>
            <w:hideMark/>
          </w:tcPr>
          <w:p w14:paraId="1E8F3CA5"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0,1</w:t>
            </w:r>
          </w:p>
        </w:tc>
      </w:tr>
      <w:tr w:rsidR="000E4FBA" w:rsidRPr="00EE209C" w14:paraId="4B5D7C66"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08ED40CE"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Тульская область</w:t>
            </w:r>
          </w:p>
        </w:tc>
        <w:tc>
          <w:tcPr>
            <w:tcW w:w="1826" w:type="dxa"/>
            <w:tcBorders>
              <w:left w:val="single" w:sz="12" w:space="0" w:color="auto"/>
              <w:right w:val="single" w:sz="12" w:space="0" w:color="auto"/>
            </w:tcBorders>
            <w:shd w:val="clear" w:color="auto" w:fill="auto"/>
            <w:vAlign w:val="center"/>
            <w:hideMark/>
          </w:tcPr>
          <w:p w14:paraId="10DBC86D"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93</w:t>
            </w:r>
          </w:p>
        </w:tc>
        <w:tc>
          <w:tcPr>
            <w:tcW w:w="1960" w:type="dxa"/>
            <w:tcBorders>
              <w:left w:val="single" w:sz="12" w:space="0" w:color="auto"/>
              <w:right w:val="single" w:sz="12" w:space="0" w:color="auto"/>
            </w:tcBorders>
            <w:shd w:val="clear" w:color="auto" w:fill="auto"/>
            <w:vAlign w:val="center"/>
            <w:hideMark/>
          </w:tcPr>
          <w:p w14:paraId="5AA4A9CE"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93</w:t>
            </w:r>
          </w:p>
        </w:tc>
        <w:tc>
          <w:tcPr>
            <w:tcW w:w="2131" w:type="dxa"/>
            <w:tcBorders>
              <w:left w:val="single" w:sz="12" w:space="0" w:color="auto"/>
              <w:right w:val="single" w:sz="18" w:space="0" w:color="auto"/>
            </w:tcBorders>
            <w:shd w:val="clear" w:color="auto" w:fill="auto"/>
            <w:vAlign w:val="center"/>
          </w:tcPr>
          <w:p w14:paraId="7A13241E"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3FA70B6C"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5C7A254D"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Орловская область</w:t>
            </w:r>
          </w:p>
        </w:tc>
        <w:tc>
          <w:tcPr>
            <w:tcW w:w="1826" w:type="dxa"/>
            <w:tcBorders>
              <w:left w:val="single" w:sz="12" w:space="0" w:color="auto"/>
              <w:right w:val="single" w:sz="12" w:space="0" w:color="auto"/>
            </w:tcBorders>
            <w:shd w:val="clear" w:color="auto" w:fill="auto"/>
            <w:vAlign w:val="center"/>
            <w:hideMark/>
          </w:tcPr>
          <w:p w14:paraId="54F5E96A"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93</w:t>
            </w:r>
          </w:p>
        </w:tc>
        <w:tc>
          <w:tcPr>
            <w:tcW w:w="1960" w:type="dxa"/>
            <w:tcBorders>
              <w:left w:val="single" w:sz="12" w:space="0" w:color="auto"/>
              <w:right w:val="single" w:sz="12" w:space="0" w:color="auto"/>
            </w:tcBorders>
            <w:shd w:val="clear" w:color="auto" w:fill="auto"/>
            <w:vAlign w:val="center"/>
            <w:hideMark/>
          </w:tcPr>
          <w:p w14:paraId="79087DAB"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93</w:t>
            </w:r>
          </w:p>
        </w:tc>
        <w:tc>
          <w:tcPr>
            <w:tcW w:w="2131" w:type="dxa"/>
            <w:tcBorders>
              <w:left w:val="single" w:sz="12" w:space="0" w:color="auto"/>
              <w:right w:val="single" w:sz="18" w:space="0" w:color="auto"/>
            </w:tcBorders>
            <w:shd w:val="clear" w:color="auto" w:fill="auto"/>
            <w:vAlign w:val="center"/>
          </w:tcPr>
          <w:p w14:paraId="55C9F41E"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204FF5A4"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066E16FD"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Ярославская область</w:t>
            </w:r>
          </w:p>
        </w:tc>
        <w:tc>
          <w:tcPr>
            <w:tcW w:w="1826" w:type="dxa"/>
            <w:tcBorders>
              <w:left w:val="single" w:sz="12" w:space="0" w:color="auto"/>
              <w:right w:val="single" w:sz="12" w:space="0" w:color="auto"/>
            </w:tcBorders>
            <w:shd w:val="clear" w:color="auto" w:fill="auto"/>
            <w:vAlign w:val="center"/>
            <w:hideMark/>
          </w:tcPr>
          <w:p w14:paraId="487498D7"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91,6</w:t>
            </w:r>
          </w:p>
        </w:tc>
        <w:tc>
          <w:tcPr>
            <w:tcW w:w="1960" w:type="dxa"/>
            <w:tcBorders>
              <w:left w:val="single" w:sz="12" w:space="0" w:color="auto"/>
              <w:right w:val="single" w:sz="12" w:space="0" w:color="auto"/>
            </w:tcBorders>
            <w:shd w:val="clear" w:color="auto" w:fill="auto"/>
            <w:vAlign w:val="center"/>
            <w:hideMark/>
          </w:tcPr>
          <w:p w14:paraId="3C183B09"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91,8</w:t>
            </w:r>
          </w:p>
        </w:tc>
        <w:tc>
          <w:tcPr>
            <w:tcW w:w="2131" w:type="dxa"/>
            <w:tcBorders>
              <w:left w:val="single" w:sz="12" w:space="0" w:color="auto"/>
              <w:right w:val="single" w:sz="18" w:space="0" w:color="auto"/>
            </w:tcBorders>
            <w:shd w:val="clear" w:color="auto" w:fill="auto"/>
            <w:vAlign w:val="center"/>
            <w:hideMark/>
          </w:tcPr>
          <w:p w14:paraId="089D9453"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0,2</w:t>
            </w:r>
          </w:p>
        </w:tc>
      </w:tr>
      <w:tr w:rsidR="000E4FBA" w:rsidRPr="00EE209C" w14:paraId="28908090"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368F64FA"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Республика Марий Эл</w:t>
            </w:r>
          </w:p>
        </w:tc>
        <w:tc>
          <w:tcPr>
            <w:tcW w:w="1826" w:type="dxa"/>
            <w:tcBorders>
              <w:left w:val="single" w:sz="12" w:space="0" w:color="auto"/>
              <w:right w:val="single" w:sz="12" w:space="0" w:color="auto"/>
            </w:tcBorders>
            <w:shd w:val="clear" w:color="auto" w:fill="auto"/>
            <w:vAlign w:val="center"/>
            <w:hideMark/>
          </w:tcPr>
          <w:p w14:paraId="3621A0D7"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91,4</w:t>
            </w:r>
          </w:p>
        </w:tc>
        <w:tc>
          <w:tcPr>
            <w:tcW w:w="1960" w:type="dxa"/>
            <w:tcBorders>
              <w:left w:val="single" w:sz="12" w:space="0" w:color="auto"/>
              <w:right w:val="single" w:sz="12" w:space="0" w:color="auto"/>
            </w:tcBorders>
            <w:shd w:val="clear" w:color="auto" w:fill="auto"/>
            <w:vAlign w:val="center"/>
            <w:hideMark/>
          </w:tcPr>
          <w:p w14:paraId="43241FAA"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91,4</w:t>
            </w:r>
          </w:p>
        </w:tc>
        <w:tc>
          <w:tcPr>
            <w:tcW w:w="2131" w:type="dxa"/>
            <w:tcBorders>
              <w:left w:val="single" w:sz="12" w:space="0" w:color="auto"/>
              <w:right w:val="single" w:sz="18" w:space="0" w:color="auto"/>
            </w:tcBorders>
            <w:shd w:val="clear" w:color="auto" w:fill="auto"/>
            <w:vAlign w:val="center"/>
          </w:tcPr>
          <w:p w14:paraId="5BDF8224"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37612319"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4AA0D3DA"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Кабардино-Балкарская Республика</w:t>
            </w:r>
          </w:p>
        </w:tc>
        <w:tc>
          <w:tcPr>
            <w:tcW w:w="1826" w:type="dxa"/>
            <w:tcBorders>
              <w:left w:val="single" w:sz="12" w:space="0" w:color="auto"/>
              <w:right w:val="single" w:sz="12" w:space="0" w:color="auto"/>
            </w:tcBorders>
            <w:shd w:val="clear" w:color="auto" w:fill="auto"/>
            <w:vAlign w:val="center"/>
            <w:hideMark/>
          </w:tcPr>
          <w:p w14:paraId="16EC2D3C"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91,3</w:t>
            </w:r>
          </w:p>
        </w:tc>
        <w:tc>
          <w:tcPr>
            <w:tcW w:w="1960" w:type="dxa"/>
            <w:tcBorders>
              <w:left w:val="single" w:sz="12" w:space="0" w:color="auto"/>
              <w:right w:val="single" w:sz="12" w:space="0" w:color="auto"/>
            </w:tcBorders>
            <w:shd w:val="clear" w:color="auto" w:fill="auto"/>
            <w:vAlign w:val="center"/>
            <w:hideMark/>
          </w:tcPr>
          <w:p w14:paraId="7D9024DE"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91,3</w:t>
            </w:r>
          </w:p>
        </w:tc>
        <w:tc>
          <w:tcPr>
            <w:tcW w:w="2131" w:type="dxa"/>
            <w:tcBorders>
              <w:left w:val="single" w:sz="12" w:space="0" w:color="auto"/>
              <w:right w:val="single" w:sz="18" w:space="0" w:color="auto"/>
            </w:tcBorders>
            <w:shd w:val="clear" w:color="auto" w:fill="auto"/>
            <w:vAlign w:val="center"/>
          </w:tcPr>
          <w:p w14:paraId="1DE36331"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520FADC1"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248C36D2"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Тамбовская область</w:t>
            </w:r>
          </w:p>
        </w:tc>
        <w:tc>
          <w:tcPr>
            <w:tcW w:w="1826" w:type="dxa"/>
            <w:tcBorders>
              <w:left w:val="single" w:sz="12" w:space="0" w:color="auto"/>
              <w:right w:val="single" w:sz="12" w:space="0" w:color="auto"/>
            </w:tcBorders>
            <w:shd w:val="clear" w:color="auto" w:fill="auto"/>
            <w:vAlign w:val="center"/>
            <w:hideMark/>
          </w:tcPr>
          <w:p w14:paraId="321FEDBB"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91,2</w:t>
            </w:r>
          </w:p>
        </w:tc>
        <w:tc>
          <w:tcPr>
            <w:tcW w:w="1960" w:type="dxa"/>
            <w:tcBorders>
              <w:left w:val="single" w:sz="12" w:space="0" w:color="auto"/>
              <w:right w:val="single" w:sz="12" w:space="0" w:color="auto"/>
            </w:tcBorders>
            <w:shd w:val="clear" w:color="auto" w:fill="auto"/>
            <w:vAlign w:val="center"/>
            <w:hideMark/>
          </w:tcPr>
          <w:p w14:paraId="0DEFF7CD"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91,2</w:t>
            </w:r>
          </w:p>
        </w:tc>
        <w:tc>
          <w:tcPr>
            <w:tcW w:w="2131" w:type="dxa"/>
            <w:tcBorders>
              <w:left w:val="single" w:sz="12" w:space="0" w:color="auto"/>
              <w:right w:val="single" w:sz="18" w:space="0" w:color="auto"/>
            </w:tcBorders>
            <w:shd w:val="clear" w:color="auto" w:fill="auto"/>
            <w:vAlign w:val="center"/>
            <w:hideMark/>
          </w:tcPr>
          <w:p w14:paraId="4A023748"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5598E7A6"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3E89B4D5"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Владимирская область</w:t>
            </w:r>
          </w:p>
        </w:tc>
        <w:tc>
          <w:tcPr>
            <w:tcW w:w="1826" w:type="dxa"/>
            <w:tcBorders>
              <w:left w:val="single" w:sz="12" w:space="0" w:color="auto"/>
              <w:right w:val="single" w:sz="12" w:space="0" w:color="auto"/>
            </w:tcBorders>
            <w:shd w:val="clear" w:color="auto" w:fill="auto"/>
            <w:vAlign w:val="center"/>
            <w:hideMark/>
          </w:tcPr>
          <w:p w14:paraId="43EB228D"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90,3</w:t>
            </w:r>
          </w:p>
        </w:tc>
        <w:tc>
          <w:tcPr>
            <w:tcW w:w="1960" w:type="dxa"/>
            <w:tcBorders>
              <w:left w:val="single" w:sz="12" w:space="0" w:color="auto"/>
              <w:right w:val="single" w:sz="12" w:space="0" w:color="auto"/>
            </w:tcBorders>
            <w:shd w:val="clear" w:color="auto" w:fill="auto"/>
            <w:vAlign w:val="center"/>
            <w:hideMark/>
          </w:tcPr>
          <w:p w14:paraId="2E994687"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91,1</w:t>
            </w:r>
          </w:p>
        </w:tc>
        <w:tc>
          <w:tcPr>
            <w:tcW w:w="2131" w:type="dxa"/>
            <w:tcBorders>
              <w:left w:val="single" w:sz="12" w:space="0" w:color="auto"/>
              <w:right w:val="single" w:sz="18" w:space="0" w:color="auto"/>
            </w:tcBorders>
            <w:shd w:val="clear" w:color="auto" w:fill="auto"/>
            <w:vAlign w:val="center"/>
            <w:hideMark/>
          </w:tcPr>
          <w:p w14:paraId="49337193"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0,8</w:t>
            </w:r>
          </w:p>
        </w:tc>
      </w:tr>
      <w:tr w:rsidR="000E4FBA" w:rsidRPr="00EE209C" w14:paraId="33E31824"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65FB9D93"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Республика Коми</w:t>
            </w:r>
          </w:p>
        </w:tc>
        <w:tc>
          <w:tcPr>
            <w:tcW w:w="1826" w:type="dxa"/>
            <w:tcBorders>
              <w:left w:val="single" w:sz="12" w:space="0" w:color="auto"/>
              <w:right w:val="single" w:sz="12" w:space="0" w:color="auto"/>
            </w:tcBorders>
            <w:shd w:val="clear" w:color="auto" w:fill="auto"/>
            <w:vAlign w:val="center"/>
            <w:hideMark/>
          </w:tcPr>
          <w:p w14:paraId="00D8FB2E"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90,7</w:t>
            </w:r>
          </w:p>
        </w:tc>
        <w:tc>
          <w:tcPr>
            <w:tcW w:w="1960" w:type="dxa"/>
            <w:tcBorders>
              <w:left w:val="single" w:sz="12" w:space="0" w:color="auto"/>
              <w:right w:val="single" w:sz="12" w:space="0" w:color="auto"/>
            </w:tcBorders>
            <w:shd w:val="clear" w:color="auto" w:fill="auto"/>
            <w:vAlign w:val="center"/>
            <w:hideMark/>
          </w:tcPr>
          <w:p w14:paraId="1F28C0F8"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90,5</w:t>
            </w:r>
          </w:p>
        </w:tc>
        <w:tc>
          <w:tcPr>
            <w:tcW w:w="2131" w:type="dxa"/>
            <w:tcBorders>
              <w:left w:val="single" w:sz="12" w:space="0" w:color="auto"/>
              <w:right w:val="single" w:sz="18" w:space="0" w:color="auto"/>
            </w:tcBorders>
            <w:shd w:val="clear" w:color="auto" w:fill="auto"/>
            <w:vAlign w:val="center"/>
            <w:hideMark/>
          </w:tcPr>
          <w:p w14:paraId="797FB8D7"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sidRPr="00EE209C">
              <w:rPr>
                <w:rFonts w:ascii="Times New Roman" w:eastAsia="Times New Roman" w:hAnsi="Times New Roman" w:cs="Times New Roman"/>
                <w:b/>
                <w:bCs/>
                <w:color w:val="00B0F0"/>
                <w:sz w:val="28"/>
                <w:szCs w:val="28"/>
                <w:lang w:eastAsia="ru-RU"/>
              </w:rPr>
              <w:t>-</w:t>
            </w:r>
            <w:r>
              <w:rPr>
                <w:rFonts w:ascii="Times New Roman" w:eastAsia="Times New Roman" w:hAnsi="Times New Roman" w:cs="Times New Roman"/>
                <w:b/>
                <w:bCs/>
                <w:color w:val="00B0F0"/>
                <w:sz w:val="28"/>
                <w:szCs w:val="28"/>
                <w:lang w:eastAsia="ru-RU"/>
              </w:rPr>
              <w:t xml:space="preserve"> </w:t>
            </w:r>
            <w:r w:rsidRPr="00EE209C">
              <w:rPr>
                <w:rFonts w:ascii="Times New Roman" w:eastAsia="Times New Roman" w:hAnsi="Times New Roman" w:cs="Times New Roman"/>
                <w:b/>
                <w:bCs/>
                <w:color w:val="00B0F0"/>
                <w:sz w:val="28"/>
                <w:szCs w:val="28"/>
                <w:lang w:eastAsia="ru-RU"/>
              </w:rPr>
              <w:t>0,2</w:t>
            </w:r>
          </w:p>
        </w:tc>
      </w:tr>
      <w:tr w:rsidR="000E4FBA" w:rsidRPr="00EE209C" w14:paraId="5C4FAD6B"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2A21DAE5"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Челябинская область</w:t>
            </w:r>
          </w:p>
        </w:tc>
        <w:tc>
          <w:tcPr>
            <w:tcW w:w="1826" w:type="dxa"/>
            <w:tcBorders>
              <w:left w:val="single" w:sz="12" w:space="0" w:color="auto"/>
              <w:right w:val="single" w:sz="12" w:space="0" w:color="auto"/>
            </w:tcBorders>
            <w:shd w:val="clear" w:color="auto" w:fill="auto"/>
            <w:vAlign w:val="center"/>
            <w:hideMark/>
          </w:tcPr>
          <w:p w14:paraId="6FD75769"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90,1</w:t>
            </w:r>
          </w:p>
        </w:tc>
        <w:tc>
          <w:tcPr>
            <w:tcW w:w="1960" w:type="dxa"/>
            <w:tcBorders>
              <w:left w:val="single" w:sz="12" w:space="0" w:color="auto"/>
              <w:right w:val="single" w:sz="12" w:space="0" w:color="auto"/>
            </w:tcBorders>
            <w:shd w:val="clear" w:color="auto" w:fill="auto"/>
            <w:vAlign w:val="center"/>
            <w:hideMark/>
          </w:tcPr>
          <w:p w14:paraId="33413747"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90,4</w:t>
            </w:r>
          </w:p>
        </w:tc>
        <w:tc>
          <w:tcPr>
            <w:tcW w:w="2131" w:type="dxa"/>
            <w:tcBorders>
              <w:left w:val="single" w:sz="12" w:space="0" w:color="auto"/>
              <w:right w:val="single" w:sz="18" w:space="0" w:color="auto"/>
            </w:tcBorders>
            <w:shd w:val="clear" w:color="auto" w:fill="auto"/>
            <w:vAlign w:val="center"/>
            <w:hideMark/>
          </w:tcPr>
          <w:p w14:paraId="67F27A6E"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0,3</w:t>
            </w:r>
          </w:p>
        </w:tc>
      </w:tr>
      <w:tr w:rsidR="000E4FBA" w:rsidRPr="00EE209C" w14:paraId="22A073C6"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77BCCB71"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Рязанская область</w:t>
            </w:r>
          </w:p>
        </w:tc>
        <w:tc>
          <w:tcPr>
            <w:tcW w:w="1826" w:type="dxa"/>
            <w:tcBorders>
              <w:left w:val="single" w:sz="12" w:space="0" w:color="auto"/>
              <w:right w:val="single" w:sz="12" w:space="0" w:color="auto"/>
            </w:tcBorders>
            <w:shd w:val="clear" w:color="auto" w:fill="auto"/>
            <w:vAlign w:val="center"/>
            <w:hideMark/>
          </w:tcPr>
          <w:p w14:paraId="20D5ABA2"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90,4</w:t>
            </w:r>
          </w:p>
        </w:tc>
        <w:tc>
          <w:tcPr>
            <w:tcW w:w="1960" w:type="dxa"/>
            <w:tcBorders>
              <w:left w:val="single" w:sz="12" w:space="0" w:color="auto"/>
              <w:right w:val="single" w:sz="12" w:space="0" w:color="auto"/>
            </w:tcBorders>
            <w:shd w:val="clear" w:color="auto" w:fill="auto"/>
            <w:vAlign w:val="center"/>
            <w:hideMark/>
          </w:tcPr>
          <w:p w14:paraId="402629D0"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90,4</w:t>
            </w:r>
          </w:p>
        </w:tc>
        <w:tc>
          <w:tcPr>
            <w:tcW w:w="2131" w:type="dxa"/>
            <w:tcBorders>
              <w:left w:val="single" w:sz="12" w:space="0" w:color="auto"/>
              <w:right w:val="single" w:sz="18" w:space="0" w:color="auto"/>
            </w:tcBorders>
            <w:shd w:val="clear" w:color="auto" w:fill="auto"/>
            <w:vAlign w:val="center"/>
          </w:tcPr>
          <w:p w14:paraId="131EE0BD"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001194BF"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008646DB"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Нижегородская область</w:t>
            </w:r>
          </w:p>
        </w:tc>
        <w:tc>
          <w:tcPr>
            <w:tcW w:w="1826" w:type="dxa"/>
            <w:tcBorders>
              <w:left w:val="single" w:sz="12" w:space="0" w:color="auto"/>
              <w:right w:val="single" w:sz="12" w:space="0" w:color="auto"/>
            </w:tcBorders>
            <w:shd w:val="clear" w:color="auto" w:fill="auto"/>
            <w:vAlign w:val="center"/>
            <w:hideMark/>
          </w:tcPr>
          <w:p w14:paraId="3A58DD75"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90,3</w:t>
            </w:r>
          </w:p>
        </w:tc>
        <w:tc>
          <w:tcPr>
            <w:tcW w:w="1960" w:type="dxa"/>
            <w:tcBorders>
              <w:left w:val="single" w:sz="12" w:space="0" w:color="auto"/>
              <w:right w:val="single" w:sz="12" w:space="0" w:color="auto"/>
            </w:tcBorders>
            <w:shd w:val="clear" w:color="auto" w:fill="auto"/>
            <w:vAlign w:val="center"/>
            <w:hideMark/>
          </w:tcPr>
          <w:p w14:paraId="7E34972F"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90,3</w:t>
            </w:r>
          </w:p>
        </w:tc>
        <w:tc>
          <w:tcPr>
            <w:tcW w:w="2131" w:type="dxa"/>
            <w:tcBorders>
              <w:left w:val="single" w:sz="12" w:space="0" w:color="auto"/>
              <w:right w:val="single" w:sz="18" w:space="0" w:color="auto"/>
            </w:tcBorders>
            <w:shd w:val="clear" w:color="auto" w:fill="auto"/>
            <w:vAlign w:val="center"/>
          </w:tcPr>
          <w:p w14:paraId="4298EEE5"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5FEC54DB"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3D8416CA"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Воронежская область</w:t>
            </w:r>
          </w:p>
        </w:tc>
        <w:tc>
          <w:tcPr>
            <w:tcW w:w="1826" w:type="dxa"/>
            <w:tcBorders>
              <w:left w:val="single" w:sz="12" w:space="0" w:color="auto"/>
              <w:right w:val="single" w:sz="12" w:space="0" w:color="auto"/>
            </w:tcBorders>
            <w:shd w:val="clear" w:color="auto" w:fill="auto"/>
            <w:vAlign w:val="center"/>
            <w:hideMark/>
          </w:tcPr>
          <w:p w14:paraId="0F6B0E17"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89,4</w:t>
            </w:r>
          </w:p>
        </w:tc>
        <w:tc>
          <w:tcPr>
            <w:tcW w:w="1960" w:type="dxa"/>
            <w:tcBorders>
              <w:left w:val="single" w:sz="12" w:space="0" w:color="auto"/>
              <w:right w:val="single" w:sz="12" w:space="0" w:color="auto"/>
            </w:tcBorders>
            <w:shd w:val="clear" w:color="auto" w:fill="auto"/>
            <w:vAlign w:val="center"/>
            <w:hideMark/>
          </w:tcPr>
          <w:p w14:paraId="19084D24"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89,4</w:t>
            </w:r>
          </w:p>
        </w:tc>
        <w:tc>
          <w:tcPr>
            <w:tcW w:w="2131" w:type="dxa"/>
            <w:tcBorders>
              <w:left w:val="single" w:sz="12" w:space="0" w:color="auto"/>
              <w:right w:val="single" w:sz="18" w:space="0" w:color="auto"/>
            </w:tcBorders>
            <w:shd w:val="clear" w:color="auto" w:fill="auto"/>
            <w:vAlign w:val="center"/>
          </w:tcPr>
          <w:p w14:paraId="6E842E2D"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34B8DA1E"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08802D9A"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lastRenderedPageBreak/>
              <w:t>Чувашская Республика - Чувашия</w:t>
            </w:r>
          </w:p>
        </w:tc>
        <w:tc>
          <w:tcPr>
            <w:tcW w:w="1826" w:type="dxa"/>
            <w:tcBorders>
              <w:left w:val="single" w:sz="12" w:space="0" w:color="auto"/>
              <w:right w:val="single" w:sz="12" w:space="0" w:color="auto"/>
            </w:tcBorders>
            <w:shd w:val="clear" w:color="auto" w:fill="auto"/>
            <w:vAlign w:val="center"/>
            <w:hideMark/>
          </w:tcPr>
          <w:p w14:paraId="386230D5"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89,2</w:t>
            </w:r>
          </w:p>
        </w:tc>
        <w:tc>
          <w:tcPr>
            <w:tcW w:w="1960" w:type="dxa"/>
            <w:tcBorders>
              <w:left w:val="single" w:sz="12" w:space="0" w:color="auto"/>
              <w:right w:val="single" w:sz="12" w:space="0" w:color="auto"/>
            </w:tcBorders>
            <w:shd w:val="clear" w:color="auto" w:fill="auto"/>
            <w:vAlign w:val="center"/>
            <w:hideMark/>
          </w:tcPr>
          <w:p w14:paraId="29F82496"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89,2</w:t>
            </w:r>
          </w:p>
        </w:tc>
        <w:tc>
          <w:tcPr>
            <w:tcW w:w="2131" w:type="dxa"/>
            <w:tcBorders>
              <w:left w:val="single" w:sz="12" w:space="0" w:color="auto"/>
              <w:right w:val="single" w:sz="18" w:space="0" w:color="auto"/>
            </w:tcBorders>
            <w:shd w:val="clear" w:color="auto" w:fill="auto"/>
            <w:vAlign w:val="center"/>
          </w:tcPr>
          <w:p w14:paraId="2FA053BA"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6020DE12"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329478AE"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Калининградская область</w:t>
            </w:r>
          </w:p>
        </w:tc>
        <w:tc>
          <w:tcPr>
            <w:tcW w:w="1826" w:type="dxa"/>
            <w:tcBorders>
              <w:left w:val="single" w:sz="12" w:space="0" w:color="auto"/>
              <w:right w:val="single" w:sz="12" w:space="0" w:color="auto"/>
            </w:tcBorders>
            <w:shd w:val="clear" w:color="auto" w:fill="auto"/>
            <w:vAlign w:val="center"/>
            <w:hideMark/>
          </w:tcPr>
          <w:p w14:paraId="04E68581"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89</w:t>
            </w:r>
          </w:p>
        </w:tc>
        <w:tc>
          <w:tcPr>
            <w:tcW w:w="1960" w:type="dxa"/>
            <w:tcBorders>
              <w:left w:val="single" w:sz="12" w:space="0" w:color="auto"/>
              <w:right w:val="single" w:sz="12" w:space="0" w:color="auto"/>
            </w:tcBorders>
            <w:shd w:val="clear" w:color="auto" w:fill="auto"/>
            <w:vAlign w:val="center"/>
            <w:hideMark/>
          </w:tcPr>
          <w:p w14:paraId="1A9C549F"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89</w:t>
            </w:r>
          </w:p>
        </w:tc>
        <w:tc>
          <w:tcPr>
            <w:tcW w:w="2131" w:type="dxa"/>
            <w:tcBorders>
              <w:left w:val="single" w:sz="12" w:space="0" w:color="auto"/>
              <w:right w:val="single" w:sz="18" w:space="0" w:color="auto"/>
            </w:tcBorders>
            <w:shd w:val="clear" w:color="auto" w:fill="auto"/>
            <w:vAlign w:val="center"/>
          </w:tcPr>
          <w:p w14:paraId="7A67186C"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773B7B1F"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67F435AC"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Республика Мордовия</w:t>
            </w:r>
          </w:p>
        </w:tc>
        <w:tc>
          <w:tcPr>
            <w:tcW w:w="1826" w:type="dxa"/>
            <w:tcBorders>
              <w:left w:val="single" w:sz="12" w:space="0" w:color="auto"/>
              <w:right w:val="single" w:sz="12" w:space="0" w:color="auto"/>
            </w:tcBorders>
            <w:shd w:val="clear" w:color="auto" w:fill="auto"/>
            <w:vAlign w:val="center"/>
            <w:hideMark/>
          </w:tcPr>
          <w:p w14:paraId="1EBBFF39"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88,6</w:t>
            </w:r>
          </w:p>
        </w:tc>
        <w:tc>
          <w:tcPr>
            <w:tcW w:w="1960" w:type="dxa"/>
            <w:tcBorders>
              <w:left w:val="single" w:sz="12" w:space="0" w:color="auto"/>
              <w:right w:val="single" w:sz="12" w:space="0" w:color="auto"/>
            </w:tcBorders>
            <w:shd w:val="clear" w:color="auto" w:fill="auto"/>
            <w:vAlign w:val="center"/>
            <w:hideMark/>
          </w:tcPr>
          <w:p w14:paraId="2D3AEB3A"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88,9</w:t>
            </w:r>
          </w:p>
        </w:tc>
        <w:tc>
          <w:tcPr>
            <w:tcW w:w="2131" w:type="dxa"/>
            <w:tcBorders>
              <w:left w:val="single" w:sz="12" w:space="0" w:color="auto"/>
              <w:right w:val="single" w:sz="18" w:space="0" w:color="auto"/>
            </w:tcBorders>
            <w:shd w:val="clear" w:color="auto" w:fill="auto"/>
            <w:vAlign w:val="center"/>
            <w:hideMark/>
          </w:tcPr>
          <w:p w14:paraId="485EC86B"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0,3</w:t>
            </w:r>
          </w:p>
        </w:tc>
      </w:tr>
      <w:tr w:rsidR="000E4FBA" w:rsidRPr="00EE209C" w14:paraId="2A8F4B5D"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3FEF54B0"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Республика Башкортостан</w:t>
            </w:r>
          </w:p>
        </w:tc>
        <w:tc>
          <w:tcPr>
            <w:tcW w:w="1826" w:type="dxa"/>
            <w:tcBorders>
              <w:left w:val="single" w:sz="12" w:space="0" w:color="auto"/>
              <w:right w:val="single" w:sz="12" w:space="0" w:color="auto"/>
            </w:tcBorders>
            <w:shd w:val="clear" w:color="auto" w:fill="auto"/>
            <w:vAlign w:val="center"/>
            <w:hideMark/>
          </w:tcPr>
          <w:p w14:paraId="5B90CAAA"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88,9</w:t>
            </w:r>
          </w:p>
        </w:tc>
        <w:tc>
          <w:tcPr>
            <w:tcW w:w="1960" w:type="dxa"/>
            <w:tcBorders>
              <w:left w:val="single" w:sz="12" w:space="0" w:color="auto"/>
              <w:right w:val="single" w:sz="12" w:space="0" w:color="auto"/>
            </w:tcBorders>
            <w:shd w:val="clear" w:color="auto" w:fill="auto"/>
            <w:vAlign w:val="center"/>
            <w:hideMark/>
          </w:tcPr>
          <w:p w14:paraId="5CBBB6B8"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88,9</w:t>
            </w:r>
          </w:p>
        </w:tc>
        <w:tc>
          <w:tcPr>
            <w:tcW w:w="2131" w:type="dxa"/>
            <w:tcBorders>
              <w:left w:val="single" w:sz="12" w:space="0" w:color="auto"/>
              <w:right w:val="single" w:sz="18" w:space="0" w:color="auto"/>
            </w:tcBorders>
            <w:shd w:val="clear" w:color="auto" w:fill="auto"/>
            <w:vAlign w:val="center"/>
            <w:hideMark/>
          </w:tcPr>
          <w:p w14:paraId="285D9E51"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15CB6BCE"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564B02A1"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Омская область</w:t>
            </w:r>
          </w:p>
        </w:tc>
        <w:tc>
          <w:tcPr>
            <w:tcW w:w="1826" w:type="dxa"/>
            <w:tcBorders>
              <w:left w:val="single" w:sz="12" w:space="0" w:color="auto"/>
              <w:right w:val="single" w:sz="12" w:space="0" w:color="auto"/>
            </w:tcBorders>
            <w:shd w:val="clear" w:color="auto" w:fill="auto"/>
            <w:vAlign w:val="center"/>
            <w:hideMark/>
          </w:tcPr>
          <w:p w14:paraId="16B0BE25"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88,7</w:t>
            </w:r>
          </w:p>
        </w:tc>
        <w:tc>
          <w:tcPr>
            <w:tcW w:w="1960" w:type="dxa"/>
            <w:tcBorders>
              <w:left w:val="single" w:sz="12" w:space="0" w:color="auto"/>
              <w:right w:val="single" w:sz="12" w:space="0" w:color="auto"/>
            </w:tcBorders>
            <w:shd w:val="clear" w:color="auto" w:fill="auto"/>
            <w:vAlign w:val="center"/>
            <w:hideMark/>
          </w:tcPr>
          <w:p w14:paraId="157B5B40"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88,8</w:t>
            </w:r>
          </w:p>
        </w:tc>
        <w:tc>
          <w:tcPr>
            <w:tcW w:w="2131" w:type="dxa"/>
            <w:tcBorders>
              <w:left w:val="single" w:sz="12" w:space="0" w:color="auto"/>
              <w:right w:val="single" w:sz="18" w:space="0" w:color="auto"/>
            </w:tcBorders>
            <w:shd w:val="clear" w:color="auto" w:fill="auto"/>
            <w:vAlign w:val="center"/>
            <w:hideMark/>
          </w:tcPr>
          <w:p w14:paraId="38685681"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0,1</w:t>
            </w:r>
          </w:p>
        </w:tc>
      </w:tr>
      <w:tr w:rsidR="000E4FBA" w:rsidRPr="00EE209C" w14:paraId="2010A4C5"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37F3889D"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Новосибирская область</w:t>
            </w:r>
          </w:p>
        </w:tc>
        <w:tc>
          <w:tcPr>
            <w:tcW w:w="1826" w:type="dxa"/>
            <w:tcBorders>
              <w:left w:val="single" w:sz="12" w:space="0" w:color="auto"/>
              <w:right w:val="single" w:sz="12" w:space="0" w:color="auto"/>
            </w:tcBorders>
            <w:shd w:val="clear" w:color="auto" w:fill="auto"/>
            <w:vAlign w:val="center"/>
            <w:hideMark/>
          </w:tcPr>
          <w:p w14:paraId="14CCD384"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88,1</w:t>
            </w:r>
          </w:p>
        </w:tc>
        <w:tc>
          <w:tcPr>
            <w:tcW w:w="1960" w:type="dxa"/>
            <w:tcBorders>
              <w:left w:val="single" w:sz="12" w:space="0" w:color="auto"/>
              <w:right w:val="single" w:sz="12" w:space="0" w:color="auto"/>
            </w:tcBorders>
            <w:shd w:val="clear" w:color="auto" w:fill="auto"/>
            <w:vAlign w:val="center"/>
            <w:hideMark/>
          </w:tcPr>
          <w:p w14:paraId="10DB38B0"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88,6</w:t>
            </w:r>
          </w:p>
        </w:tc>
        <w:tc>
          <w:tcPr>
            <w:tcW w:w="2131" w:type="dxa"/>
            <w:tcBorders>
              <w:left w:val="single" w:sz="12" w:space="0" w:color="auto"/>
              <w:right w:val="single" w:sz="18" w:space="0" w:color="auto"/>
            </w:tcBorders>
            <w:shd w:val="clear" w:color="auto" w:fill="auto"/>
            <w:vAlign w:val="center"/>
            <w:hideMark/>
          </w:tcPr>
          <w:p w14:paraId="451A6139"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0,5</w:t>
            </w:r>
          </w:p>
        </w:tc>
      </w:tr>
      <w:tr w:rsidR="000E4FBA" w:rsidRPr="00EE209C" w14:paraId="45B99097"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398DE3F9"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Саратовская область</w:t>
            </w:r>
          </w:p>
        </w:tc>
        <w:tc>
          <w:tcPr>
            <w:tcW w:w="1826" w:type="dxa"/>
            <w:tcBorders>
              <w:left w:val="single" w:sz="12" w:space="0" w:color="auto"/>
              <w:right w:val="single" w:sz="12" w:space="0" w:color="auto"/>
            </w:tcBorders>
            <w:shd w:val="clear" w:color="auto" w:fill="auto"/>
            <w:vAlign w:val="center"/>
            <w:hideMark/>
          </w:tcPr>
          <w:p w14:paraId="136F8919"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87,1</w:t>
            </w:r>
          </w:p>
        </w:tc>
        <w:tc>
          <w:tcPr>
            <w:tcW w:w="1960" w:type="dxa"/>
            <w:tcBorders>
              <w:left w:val="single" w:sz="12" w:space="0" w:color="auto"/>
              <w:right w:val="single" w:sz="12" w:space="0" w:color="auto"/>
            </w:tcBorders>
            <w:shd w:val="clear" w:color="auto" w:fill="auto"/>
            <w:vAlign w:val="center"/>
            <w:hideMark/>
          </w:tcPr>
          <w:p w14:paraId="38EB3C0E"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87,8</w:t>
            </w:r>
          </w:p>
        </w:tc>
        <w:tc>
          <w:tcPr>
            <w:tcW w:w="2131" w:type="dxa"/>
            <w:tcBorders>
              <w:left w:val="single" w:sz="12" w:space="0" w:color="auto"/>
              <w:right w:val="single" w:sz="18" w:space="0" w:color="auto"/>
            </w:tcBorders>
            <w:shd w:val="clear" w:color="auto" w:fill="auto"/>
            <w:vAlign w:val="center"/>
            <w:hideMark/>
          </w:tcPr>
          <w:p w14:paraId="336BB2DD"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0,7</w:t>
            </w:r>
          </w:p>
        </w:tc>
      </w:tr>
      <w:tr w:rsidR="000E4FBA" w:rsidRPr="00EE209C" w14:paraId="4FD6AE48"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7AECD58E"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Сахалинская область</w:t>
            </w:r>
          </w:p>
        </w:tc>
        <w:tc>
          <w:tcPr>
            <w:tcW w:w="1826" w:type="dxa"/>
            <w:tcBorders>
              <w:left w:val="single" w:sz="12" w:space="0" w:color="auto"/>
              <w:right w:val="single" w:sz="12" w:space="0" w:color="auto"/>
            </w:tcBorders>
            <w:shd w:val="clear" w:color="auto" w:fill="auto"/>
            <w:vAlign w:val="center"/>
            <w:hideMark/>
          </w:tcPr>
          <w:p w14:paraId="6AC9AD95"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87,3</w:t>
            </w:r>
          </w:p>
        </w:tc>
        <w:tc>
          <w:tcPr>
            <w:tcW w:w="1960" w:type="dxa"/>
            <w:tcBorders>
              <w:left w:val="single" w:sz="12" w:space="0" w:color="auto"/>
              <w:right w:val="single" w:sz="12" w:space="0" w:color="auto"/>
            </w:tcBorders>
            <w:shd w:val="clear" w:color="auto" w:fill="auto"/>
            <w:vAlign w:val="center"/>
            <w:hideMark/>
          </w:tcPr>
          <w:p w14:paraId="561516DA"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87,7</w:t>
            </w:r>
          </w:p>
        </w:tc>
        <w:tc>
          <w:tcPr>
            <w:tcW w:w="2131" w:type="dxa"/>
            <w:tcBorders>
              <w:left w:val="single" w:sz="12" w:space="0" w:color="auto"/>
              <w:right w:val="single" w:sz="18" w:space="0" w:color="auto"/>
            </w:tcBorders>
            <w:shd w:val="clear" w:color="auto" w:fill="auto"/>
            <w:vAlign w:val="center"/>
            <w:hideMark/>
          </w:tcPr>
          <w:p w14:paraId="021A8E6D"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0,4</w:t>
            </w:r>
          </w:p>
        </w:tc>
      </w:tr>
      <w:tr w:rsidR="000E4FBA" w:rsidRPr="00EE209C" w14:paraId="21ADB39D"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79E8F352"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Волгоградская область</w:t>
            </w:r>
          </w:p>
        </w:tc>
        <w:tc>
          <w:tcPr>
            <w:tcW w:w="1826" w:type="dxa"/>
            <w:tcBorders>
              <w:left w:val="single" w:sz="12" w:space="0" w:color="auto"/>
              <w:right w:val="single" w:sz="12" w:space="0" w:color="auto"/>
            </w:tcBorders>
            <w:shd w:val="clear" w:color="auto" w:fill="auto"/>
            <w:vAlign w:val="center"/>
            <w:hideMark/>
          </w:tcPr>
          <w:p w14:paraId="78CB8899"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86,2</w:t>
            </w:r>
          </w:p>
        </w:tc>
        <w:tc>
          <w:tcPr>
            <w:tcW w:w="1960" w:type="dxa"/>
            <w:tcBorders>
              <w:left w:val="single" w:sz="12" w:space="0" w:color="auto"/>
              <w:right w:val="single" w:sz="12" w:space="0" w:color="auto"/>
            </w:tcBorders>
            <w:shd w:val="clear" w:color="auto" w:fill="auto"/>
            <w:vAlign w:val="center"/>
            <w:hideMark/>
          </w:tcPr>
          <w:p w14:paraId="33444081"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87,5</w:t>
            </w:r>
          </w:p>
        </w:tc>
        <w:tc>
          <w:tcPr>
            <w:tcW w:w="2131" w:type="dxa"/>
            <w:tcBorders>
              <w:left w:val="single" w:sz="12" w:space="0" w:color="auto"/>
              <w:right w:val="single" w:sz="18" w:space="0" w:color="auto"/>
            </w:tcBorders>
            <w:shd w:val="clear" w:color="auto" w:fill="auto"/>
            <w:vAlign w:val="center"/>
            <w:hideMark/>
          </w:tcPr>
          <w:p w14:paraId="5C6B767E"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1,3</w:t>
            </w:r>
          </w:p>
        </w:tc>
      </w:tr>
      <w:tr w:rsidR="000E4FBA" w:rsidRPr="00EE209C" w14:paraId="703527E2" w14:textId="77777777" w:rsidTr="00F61F56">
        <w:trPr>
          <w:trHeight w:val="525"/>
        </w:trPr>
        <w:tc>
          <w:tcPr>
            <w:tcW w:w="3431" w:type="dxa"/>
            <w:tcBorders>
              <w:left w:val="single" w:sz="18" w:space="0" w:color="auto"/>
              <w:right w:val="single" w:sz="12" w:space="0" w:color="auto"/>
            </w:tcBorders>
            <w:shd w:val="clear" w:color="auto" w:fill="auto"/>
            <w:vAlign w:val="center"/>
            <w:hideMark/>
          </w:tcPr>
          <w:p w14:paraId="1FD060D5"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Ханты-Мансийский автономный округ - Югра</w:t>
            </w:r>
          </w:p>
        </w:tc>
        <w:tc>
          <w:tcPr>
            <w:tcW w:w="1826" w:type="dxa"/>
            <w:tcBorders>
              <w:left w:val="single" w:sz="12" w:space="0" w:color="auto"/>
              <w:right w:val="single" w:sz="12" w:space="0" w:color="auto"/>
            </w:tcBorders>
            <w:shd w:val="clear" w:color="auto" w:fill="auto"/>
            <w:vAlign w:val="center"/>
            <w:hideMark/>
          </w:tcPr>
          <w:p w14:paraId="181F9A35"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87</w:t>
            </w:r>
          </w:p>
        </w:tc>
        <w:tc>
          <w:tcPr>
            <w:tcW w:w="1960" w:type="dxa"/>
            <w:tcBorders>
              <w:left w:val="single" w:sz="12" w:space="0" w:color="auto"/>
              <w:right w:val="single" w:sz="12" w:space="0" w:color="auto"/>
            </w:tcBorders>
            <w:shd w:val="clear" w:color="auto" w:fill="auto"/>
            <w:vAlign w:val="center"/>
            <w:hideMark/>
          </w:tcPr>
          <w:p w14:paraId="0F6B9A08"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87,3</w:t>
            </w:r>
          </w:p>
        </w:tc>
        <w:tc>
          <w:tcPr>
            <w:tcW w:w="2131" w:type="dxa"/>
            <w:tcBorders>
              <w:left w:val="single" w:sz="12" w:space="0" w:color="auto"/>
              <w:right w:val="single" w:sz="18" w:space="0" w:color="auto"/>
            </w:tcBorders>
            <w:shd w:val="clear" w:color="auto" w:fill="auto"/>
            <w:vAlign w:val="center"/>
            <w:hideMark/>
          </w:tcPr>
          <w:p w14:paraId="2E00CFEB"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0,3</w:t>
            </w:r>
          </w:p>
        </w:tc>
      </w:tr>
      <w:tr w:rsidR="000E4FBA" w:rsidRPr="00EE209C" w14:paraId="0878F85E"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42480E2D"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Мурманская область</w:t>
            </w:r>
          </w:p>
        </w:tc>
        <w:tc>
          <w:tcPr>
            <w:tcW w:w="1826" w:type="dxa"/>
            <w:tcBorders>
              <w:left w:val="single" w:sz="12" w:space="0" w:color="auto"/>
              <w:right w:val="single" w:sz="12" w:space="0" w:color="auto"/>
            </w:tcBorders>
            <w:shd w:val="clear" w:color="auto" w:fill="auto"/>
            <w:vAlign w:val="center"/>
            <w:hideMark/>
          </w:tcPr>
          <w:p w14:paraId="61549E9A"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89,2</w:t>
            </w:r>
          </w:p>
        </w:tc>
        <w:tc>
          <w:tcPr>
            <w:tcW w:w="1960" w:type="dxa"/>
            <w:tcBorders>
              <w:left w:val="single" w:sz="12" w:space="0" w:color="auto"/>
              <w:right w:val="single" w:sz="12" w:space="0" w:color="auto"/>
            </w:tcBorders>
            <w:shd w:val="clear" w:color="auto" w:fill="auto"/>
            <w:vAlign w:val="center"/>
            <w:hideMark/>
          </w:tcPr>
          <w:p w14:paraId="06555403"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87,2</w:t>
            </w:r>
          </w:p>
        </w:tc>
        <w:tc>
          <w:tcPr>
            <w:tcW w:w="2131" w:type="dxa"/>
            <w:tcBorders>
              <w:left w:val="single" w:sz="12" w:space="0" w:color="auto"/>
              <w:right w:val="single" w:sz="18" w:space="0" w:color="auto"/>
            </w:tcBorders>
            <w:shd w:val="clear" w:color="auto" w:fill="auto"/>
            <w:vAlign w:val="center"/>
            <w:hideMark/>
          </w:tcPr>
          <w:p w14:paraId="1284B74E"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sidRPr="00EE209C">
              <w:rPr>
                <w:rFonts w:ascii="Times New Roman" w:eastAsia="Times New Roman" w:hAnsi="Times New Roman" w:cs="Times New Roman"/>
                <w:b/>
                <w:bCs/>
                <w:color w:val="00B0F0"/>
                <w:sz w:val="28"/>
                <w:szCs w:val="28"/>
                <w:lang w:eastAsia="ru-RU"/>
              </w:rPr>
              <w:t>-</w:t>
            </w:r>
            <w:r>
              <w:rPr>
                <w:rFonts w:ascii="Times New Roman" w:eastAsia="Times New Roman" w:hAnsi="Times New Roman" w:cs="Times New Roman"/>
                <w:b/>
                <w:bCs/>
                <w:color w:val="00B0F0"/>
                <w:sz w:val="28"/>
                <w:szCs w:val="28"/>
                <w:lang w:eastAsia="ru-RU"/>
              </w:rPr>
              <w:t xml:space="preserve"> </w:t>
            </w:r>
            <w:r w:rsidRPr="00EE209C">
              <w:rPr>
                <w:rFonts w:ascii="Times New Roman" w:eastAsia="Times New Roman" w:hAnsi="Times New Roman" w:cs="Times New Roman"/>
                <w:b/>
                <w:bCs/>
                <w:color w:val="00B0F0"/>
                <w:sz w:val="28"/>
                <w:szCs w:val="28"/>
                <w:lang w:eastAsia="ru-RU"/>
              </w:rPr>
              <w:t>2</w:t>
            </w:r>
            <w:r w:rsidRPr="00A43E30">
              <w:rPr>
                <w:rFonts w:ascii="Times New Roman" w:eastAsia="Times New Roman" w:hAnsi="Times New Roman" w:cs="Times New Roman"/>
                <w:b/>
                <w:bCs/>
                <w:color w:val="00B0F0"/>
                <w:sz w:val="28"/>
                <w:szCs w:val="28"/>
                <w:lang w:eastAsia="ru-RU"/>
              </w:rPr>
              <w:t>,0</w:t>
            </w:r>
          </w:p>
        </w:tc>
      </w:tr>
      <w:tr w:rsidR="000E4FBA" w:rsidRPr="00EE209C" w14:paraId="2A7A1AAA"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23DCD723"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Калужская область</w:t>
            </w:r>
          </w:p>
        </w:tc>
        <w:tc>
          <w:tcPr>
            <w:tcW w:w="1826" w:type="dxa"/>
            <w:tcBorders>
              <w:left w:val="single" w:sz="12" w:space="0" w:color="auto"/>
              <w:right w:val="single" w:sz="12" w:space="0" w:color="auto"/>
            </w:tcBorders>
            <w:shd w:val="clear" w:color="auto" w:fill="auto"/>
            <w:vAlign w:val="center"/>
            <w:hideMark/>
          </w:tcPr>
          <w:p w14:paraId="6A361AE6"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87,5</w:t>
            </w:r>
          </w:p>
        </w:tc>
        <w:tc>
          <w:tcPr>
            <w:tcW w:w="1960" w:type="dxa"/>
            <w:tcBorders>
              <w:left w:val="single" w:sz="12" w:space="0" w:color="auto"/>
              <w:right w:val="single" w:sz="12" w:space="0" w:color="auto"/>
            </w:tcBorders>
            <w:shd w:val="clear" w:color="auto" w:fill="auto"/>
            <w:vAlign w:val="center"/>
            <w:hideMark/>
          </w:tcPr>
          <w:p w14:paraId="38B2EACF"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87</w:t>
            </w:r>
          </w:p>
        </w:tc>
        <w:tc>
          <w:tcPr>
            <w:tcW w:w="2131" w:type="dxa"/>
            <w:tcBorders>
              <w:left w:val="single" w:sz="12" w:space="0" w:color="auto"/>
              <w:right w:val="single" w:sz="18" w:space="0" w:color="auto"/>
            </w:tcBorders>
            <w:shd w:val="clear" w:color="auto" w:fill="auto"/>
            <w:vAlign w:val="center"/>
            <w:hideMark/>
          </w:tcPr>
          <w:p w14:paraId="42E6C757"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sidRPr="00EE209C">
              <w:rPr>
                <w:rFonts w:ascii="Times New Roman" w:eastAsia="Times New Roman" w:hAnsi="Times New Roman" w:cs="Times New Roman"/>
                <w:b/>
                <w:bCs/>
                <w:color w:val="00B0F0"/>
                <w:sz w:val="28"/>
                <w:szCs w:val="28"/>
                <w:lang w:eastAsia="ru-RU"/>
              </w:rPr>
              <w:t>-</w:t>
            </w:r>
            <w:r>
              <w:rPr>
                <w:rFonts w:ascii="Times New Roman" w:eastAsia="Times New Roman" w:hAnsi="Times New Roman" w:cs="Times New Roman"/>
                <w:b/>
                <w:bCs/>
                <w:color w:val="00B0F0"/>
                <w:sz w:val="28"/>
                <w:szCs w:val="28"/>
                <w:lang w:eastAsia="ru-RU"/>
              </w:rPr>
              <w:t xml:space="preserve"> </w:t>
            </w:r>
            <w:r w:rsidRPr="00EE209C">
              <w:rPr>
                <w:rFonts w:ascii="Times New Roman" w:eastAsia="Times New Roman" w:hAnsi="Times New Roman" w:cs="Times New Roman"/>
                <w:b/>
                <w:bCs/>
                <w:color w:val="00B0F0"/>
                <w:sz w:val="28"/>
                <w:szCs w:val="28"/>
                <w:lang w:eastAsia="ru-RU"/>
              </w:rPr>
              <w:t>0,5</w:t>
            </w:r>
          </w:p>
        </w:tc>
      </w:tr>
      <w:tr w:rsidR="000E4FBA" w:rsidRPr="00EE209C" w14:paraId="449BAD3E"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295DBF3B"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Ямало-Ненецкий автономный округ</w:t>
            </w:r>
          </w:p>
        </w:tc>
        <w:tc>
          <w:tcPr>
            <w:tcW w:w="1826" w:type="dxa"/>
            <w:tcBorders>
              <w:left w:val="single" w:sz="12" w:space="0" w:color="auto"/>
              <w:right w:val="single" w:sz="12" w:space="0" w:color="auto"/>
            </w:tcBorders>
            <w:shd w:val="clear" w:color="auto" w:fill="auto"/>
            <w:vAlign w:val="center"/>
            <w:hideMark/>
          </w:tcPr>
          <w:p w14:paraId="0C7DFB40"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86,6</w:t>
            </w:r>
          </w:p>
        </w:tc>
        <w:tc>
          <w:tcPr>
            <w:tcW w:w="1960" w:type="dxa"/>
            <w:tcBorders>
              <w:left w:val="single" w:sz="12" w:space="0" w:color="auto"/>
              <w:right w:val="single" w:sz="12" w:space="0" w:color="auto"/>
            </w:tcBorders>
            <w:shd w:val="clear" w:color="auto" w:fill="auto"/>
            <w:vAlign w:val="center"/>
            <w:hideMark/>
          </w:tcPr>
          <w:p w14:paraId="581C7E4C"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87</w:t>
            </w:r>
          </w:p>
        </w:tc>
        <w:tc>
          <w:tcPr>
            <w:tcW w:w="2131" w:type="dxa"/>
            <w:tcBorders>
              <w:left w:val="single" w:sz="12" w:space="0" w:color="auto"/>
              <w:right w:val="single" w:sz="18" w:space="0" w:color="auto"/>
            </w:tcBorders>
            <w:shd w:val="clear" w:color="auto" w:fill="auto"/>
            <w:vAlign w:val="center"/>
            <w:hideMark/>
          </w:tcPr>
          <w:p w14:paraId="5825FE5A"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0,4</w:t>
            </w:r>
          </w:p>
        </w:tc>
      </w:tr>
      <w:tr w:rsidR="000E4FBA" w:rsidRPr="00EE209C" w14:paraId="6792C3F9"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2352089B"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Кировская область</w:t>
            </w:r>
          </w:p>
        </w:tc>
        <w:tc>
          <w:tcPr>
            <w:tcW w:w="1826" w:type="dxa"/>
            <w:tcBorders>
              <w:left w:val="single" w:sz="12" w:space="0" w:color="auto"/>
              <w:right w:val="single" w:sz="12" w:space="0" w:color="auto"/>
            </w:tcBorders>
            <w:shd w:val="clear" w:color="auto" w:fill="auto"/>
            <w:vAlign w:val="center"/>
            <w:hideMark/>
          </w:tcPr>
          <w:p w14:paraId="1D20D710"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86,4</w:t>
            </w:r>
          </w:p>
        </w:tc>
        <w:tc>
          <w:tcPr>
            <w:tcW w:w="1960" w:type="dxa"/>
            <w:tcBorders>
              <w:left w:val="single" w:sz="12" w:space="0" w:color="auto"/>
              <w:right w:val="single" w:sz="12" w:space="0" w:color="auto"/>
            </w:tcBorders>
            <w:shd w:val="clear" w:color="auto" w:fill="auto"/>
            <w:vAlign w:val="center"/>
            <w:hideMark/>
          </w:tcPr>
          <w:p w14:paraId="0FE72F7F"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86,4</w:t>
            </w:r>
          </w:p>
        </w:tc>
        <w:tc>
          <w:tcPr>
            <w:tcW w:w="2131" w:type="dxa"/>
            <w:tcBorders>
              <w:left w:val="single" w:sz="12" w:space="0" w:color="auto"/>
              <w:right w:val="single" w:sz="18" w:space="0" w:color="auto"/>
            </w:tcBorders>
            <w:shd w:val="clear" w:color="auto" w:fill="auto"/>
            <w:vAlign w:val="center"/>
          </w:tcPr>
          <w:p w14:paraId="3315D4D5"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3C1F1266"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04750413"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Ивановская область</w:t>
            </w:r>
          </w:p>
        </w:tc>
        <w:tc>
          <w:tcPr>
            <w:tcW w:w="1826" w:type="dxa"/>
            <w:tcBorders>
              <w:left w:val="single" w:sz="12" w:space="0" w:color="auto"/>
              <w:right w:val="single" w:sz="12" w:space="0" w:color="auto"/>
            </w:tcBorders>
            <w:shd w:val="clear" w:color="auto" w:fill="auto"/>
            <w:vAlign w:val="center"/>
            <w:hideMark/>
          </w:tcPr>
          <w:p w14:paraId="1829ED80"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86,4</w:t>
            </w:r>
          </w:p>
        </w:tc>
        <w:tc>
          <w:tcPr>
            <w:tcW w:w="1960" w:type="dxa"/>
            <w:tcBorders>
              <w:left w:val="single" w:sz="12" w:space="0" w:color="auto"/>
              <w:right w:val="single" w:sz="12" w:space="0" w:color="auto"/>
            </w:tcBorders>
            <w:shd w:val="clear" w:color="auto" w:fill="auto"/>
            <w:vAlign w:val="center"/>
            <w:hideMark/>
          </w:tcPr>
          <w:p w14:paraId="1B88FB81"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86,4</w:t>
            </w:r>
          </w:p>
        </w:tc>
        <w:tc>
          <w:tcPr>
            <w:tcW w:w="2131" w:type="dxa"/>
            <w:tcBorders>
              <w:left w:val="single" w:sz="12" w:space="0" w:color="auto"/>
              <w:right w:val="single" w:sz="18" w:space="0" w:color="auto"/>
            </w:tcBorders>
            <w:shd w:val="clear" w:color="auto" w:fill="auto"/>
            <w:vAlign w:val="center"/>
          </w:tcPr>
          <w:p w14:paraId="71253996"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760DA45F"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0F11A3E8"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Брянская область</w:t>
            </w:r>
          </w:p>
        </w:tc>
        <w:tc>
          <w:tcPr>
            <w:tcW w:w="1826" w:type="dxa"/>
            <w:tcBorders>
              <w:left w:val="single" w:sz="12" w:space="0" w:color="auto"/>
              <w:right w:val="single" w:sz="12" w:space="0" w:color="auto"/>
            </w:tcBorders>
            <w:shd w:val="clear" w:color="auto" w:fill="auto"/>
            <w:vAlign w:val="center"/>
            <w:hideMark/>
          </w:tcPr>
          <w:p w14:paraId="32C9AE62"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86,3</w:t>
            </w:r>
          </w:p>
        </w:tc>
        <w:tc>
          <w:tcPr>
            <w:tcW w:w="1960" w:type="dxa"/>
            <w:tcBorders>
              <w:left w:val="single" w:sz="12" w:space="0" w:color="auto"/>
              <w:right w:val="single" w:sz="12" w:space="0" w:color="auto"/>
            </w:tcBorders>
            <w:shd w:val="clear" w:color="auto" w:fill="auto"/>
            <w:vAlign w:val="center"/>
            <w:hideMark/>
          </w:tcPr>
          <w:p w14:paraId="7E33BACB"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86,3</w:t>
            </w:r>
          </w:p>
        </w:tc>
        <w:tc>
          <w:tcPr>
            <w:tcW w:w="2131" w:type="dxa"/>
            <w:tcBorders>
              <w:left w:val="single" w:sz="12" w:space="0" w:color="auto"/>
              <w:right w:val="single" w:sz="18" w:space="0" w:color="auto"/>
            </w:tcBorders>
            <w:shd w:val="clear" w:color="auto" w:fill="auto"/>
            <w:vAlign w:val="center"/>
          </w:tcPr>
          <w:p w14:paraId="2191EBBE"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568F7FEC"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0467D43D"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Самарская область</w:t>
            </w:r>
          </w:p>
        </w:tc>
        <w:tc>
          <w:tcPr>
            <w:tcW w:w="1826" w:type="dxa"/>
            <w:tcBorders>
              <w:left w:val="single" w:sz="12" w:space="0" w:color="auto"/>
              <w:right w:val="single" w:sz="12" w:space="0" w:color="auto"/>
            </w:tcBorders>
            <w:shd w:val="clear" w:color="auto" w:fill="auto"/>
            <w:vAlign w:val="center"/>
            <w:hideMark/>
          </w:tcPr>
          <w:p w14:paraId="1E45E83A"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86,2</w:t>
            </w:r>
          </w:p>
        </w:tc>
        <w:tc>
          <w:tcPr>
            <w:tcW w:w="1960" w:type="dxa"/>
            <w:tcBorders>
              <w:left w:val="single" w:sz="12" w:space="0" w:color="auto"/>
              <w:right w:val="single" w:sz="12" w:space="0" w:color="auto"/>
            </w:tcBorders>
            <w:shd w:val="clear" w:color="auto" w:fill="auto"/>
            <w:vAlign w:val="center"/>
            <w:hideMark/>
          </w:tcPr>
          <w:p w14:paraId="7AEAB828"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86</w:t>
            </w:r>
          </w:p>
        </w:tc>
        <w:tc>
          <w:tcPr>
            <w:tcW w:w="2131" w:type="dxa"/>
            <w:tcBorders>
              <w:left w:val="single" w:sz="12" w:space="0" w:color="auto"/>
              <w:right w:val="single" w:sz="18" w:space="0" w:color="auto"/>
            </w:tcBorders>
            <w:shd w:val="clear" w:color="auto" w:fill="auto"/>
            <w:vAlign w:val="center"/>
            <w:hideMark/>
          </w:tcPr>
          <w:p w14:paraId="19A7D47D" w14:textId="77777777" w:rsidR="000E4FBA" w:rsidRPr="00EE209C" w:rsidRDefault="000E4FBA" w:rsidP="00F61F56">
            <w:pPr>
              <w:spacing w:after="0" w:line="240" w:lineRule="auto"/>
              <w:jc w:val="center"/>
              <w:rPr>
                <w:rFonts w:ascii="Times New Roman" w:eastAsia="Times New Roman" w:hAnsi="Times New Roman" w:cs="Times New Roman"/>
                <w:b/>
                <w:bCs/>
                <w:color w:val="00B0F0"/>
                <w:sz w:val="28"/>
                <w:szCs w:val="28"/>
                <w:lang w:eastAsia="ru-RU"/>
              </w:rPr>
            </w:pPr>
            <w:r w:rsidRPr="00EE209C">
              <w:rPr>
                <w:rFonts w:ascii="Times New Roman" w:eastAsia="Times New Roman" w:hAnsi="Times New Roman" w:cs="Times New Roman"/>
                <w:b/>
                <w:bCs/>
                <w:color w:val="00B0F0"/>
                <w:sz w:val="28"/>
                <w:szCs w:val="28"/>
                <w:lang w:eastAsia="ru-RU"/>
              </w:rPr>
              <w:t>-</w:t>
            </w:r>
            <w:r>
              <w:rPr>
                <w:rFonts w:ascii="Times New Roman" w:eastAsia="Times New Roman" w:hAnsi="Times New Roman" w:cs="Times New Roman"/>
                <w:b/>
                <w:bCs/>
                <w:color w:val="00B0F0"/>
                <w:sz w:val="28"/>
                <w:szCs w:val="28"/>
                <w:lang w:eastAsia="ru-RU"/>
              </w:rPr>
              <w:t xml:space="preserve"> </w:t>
            </w:r>
            <w:r w:rsidRPr="00EE209C">
              <w:rPr>
                <w:rFonts w:ascii="Times New Roman" w:eastAsia="Times New Roman" w:hAnsi="Times New Roman" w:cs="Times New Roman"/>
                <w:b/>
                <w:bCs/>
                <w:color w:val="00B0F0"/>
                <w:sz w:val="28"/>
                <w:szCs w:val="28"/>
                <w:lang w:eastAsia="ru-RU"/>
              </w:rPr>
              <w:t>0,2</w:t>
            </w:r>
          </w:p>
        </w:tc>
      </w:tr>
      <w:tr w:rsidR="000E4FBA" w:rsidRPr="00EE209C" w14:paraId="47537EE1"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5A2B69A2"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Белгородская область</w:t>
            </w:r>
          </w:p>
        </w:tc>
        <w:tc>
          <w:tcPr>
            <w:tcW w:w="1826" w:type="dxa"/>
            <w:tcBorders>
              <w:left w:val="single" w:sz="12" w:space="0" w:color="auto"/>
              <w:right w:val="single" w:sz="12" w:space="0" w:color="auto"/>
            </w:tcBorders>
            <w:shd w:val="clear" w:color="auto" w:fill="auto"/>
            <w:vAlign w:val="center"/>
            <w:hideMark/>
          </w:tcPr>
          <w:p w14:paraId="4E805114"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85,9</w:t>
            </w:r>
          </w:p>
        </w:tc>
        <w:tc>
          <w:tcPr>
            <w:tcW w:w="1960" w:type="dxa"/>
            <w:tcBorders>
              <w:left w:val="single" w:sz="12" w:space="0" w:color="auto"/>
              <w:right w:val="single" w:sz="12" w:space="0" w:color="auto"/>
            </w:tcBorders>
            <w:shd w:val="clear" w:color="auto" w:fill="auto"/>
            <w:vAlign w:val="center"/>
            <w:hideMark/>
          </w:tcPr>
          <w:p w14:paraId="2BB35551"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85,4</w:t>
            </w:r>
          </w:p>
        </w:tc>
        <w:tc>
          <w:tcPr>
            <w:tcW w:w="2131" w:type="dxa"/>
            <w:tcBorders>
              <w:left w:val="single" w:sz="12" w:space="0" w:color="auto"/>
              <w:right w:val="single" w:sz="18" w:space="0" w:color="auto"/>
            </w:tcBorders>
            <w:shd w:val="clear" w:color="auto" w:fill="auto"/>
            <w:vAlign w:val="center"/>
            <w:hideMark/>
          </w:tcPr>
          <w:p w14:paraId="19DCD13B" w14:textId="77777777" w:rsidR="000E4FBA" w:rsidRPr="00EE209C" w:rsidRDefault="000E4FBA" w:rsidP="00F61F56">
            <w:pPr>
              <w:spacing w:after="0" w:line="240" w:lineRule="auto"/>
              <w:jc w:val="center"/>
              <w:rPr>
                <w:rFonts w:ascii="Times New Roman" w:eastAsia="Times New Roman" w:hAnsi="Times New Roman" w:cs="Times New Roman"/>
                <w:b/>
                <w:bCs/>
                <w:color w:val="00B0F0"/>
                <w:sz w:val="28"/>
                <w:szCs w:val="28"/>
                <w:lang w:eastAsia="ru-RU"/>
              </w:rPr>
            </w:pPr>
            <w:r w:rsidRPr="00EE209C">
              <w:rPr>
                <w:rFonts w:ascii="Times New Roman" w:eastAsia="Times New Roman" w:hAnsi="Times New Roman" w:cs="Times New Roman"/>
                <w:b/>
                <w:bCs/>
                <w:color w:val="00B0F0"/>
                <w:sz w:val="28"/>
                <w:szCs w:val="28"/>
                <w:lang w:eastAsia="ru-RU"/>
              </w:rPr>
              <w:t>-</w:t>
            </w:r>
            <w:r>
              <w:rPr>
                <w:rFonts w:ascii="Times New Roman" w:eastAsia="Times New Roman" w:hAnsi="Times New Roman" w:cs="Times New Roman"/>
                <w:b/>
                <w:bCs/>
                <w:color w:val="00B0F0"/>
                <w:sz w:val="28"/>
                <w:szCs w:val="28"/>
                <w:lang w:eastAsia="ru-RU"/>
              </w:rPr>
              <w:t xml:space="preserve"> </w:t>
            </w:r>
            <w:r w:rsidRPr="00EE209C">
              <w:rPr>
                <w:rFonts w:ascii="Times New Roman" w:eastAsia="Times New Roman" w:hAnsi="Times New Roman" w:cs="Times New Roman"/>
                <w:b/>
                <w:bCs/>
                <w:color w:val="00B0F0"/>
                <w:sz w:val="28"/>
                <w:szCs w:val="28"/>
                <w:lang w:eastAsia="ru-RU"/>
              </w:rPr>
              <w:t>0,5</w:t>
            </w:r>
          </w:p>
        </w:tc>
      </w:tr>
      <w:tr w:rsidR="000E4FBA" w:rsidRPr="00EE209C" w14:paraId="28356203"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69374B49"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Тверская область</w:t>
            </w:r>
          </w:p>
        </w:tc>
        <w:tc>
          <w:tcPr>
            <w:tcW w:w="1826" w:type="dxa"/>
            <w:tcBorders>
              <w:left w:val="single" w:sz="12" w:space="0" w:color="auto"/>
              <w:right w:val="single" w:sz="12" w:space="0" w:color="auto"/>
            </w:tcBorders>
            <w:shd w:val="clear" w:color="auto" w:fill="auto"/>
            <w:vAlign w:val="center"/>
            <w:hideMark/>
          </w:tcPr>
          <w:p w14:paraId="09502FA7"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84,6</w:t>
            </w:r>
          </w:p>
        </w:tc>
        <w:tc>
          <w:tcPr>
            <w:tcW w:w="1960" w:type="dxa"/>
            <w:tcBorders>
              <w:left w:val="single" w:sz="12" w:space="0" w:color="auto"/>
              <w:right w:val="single" w:sz="12" w:space="0" w:color="auto"/>
            </w:tcBorders>
            <w:shd w:val="clear" w:color="auto" w:fill="auto"/>
            <w:vAlign w:val="center"/>
            <w:hideMark/>
          </w:tcPr>
          <w:p w14:paraId="6440BE02"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84,6</w:t>
            </w:r>
          </w:p>
        </w:tc>
        <w:tc>
          <w:tcPr>
            <w:tcW w:w="2131" w:type="dxa"/>
            <w:tcBorders>
              <w:left w:val="single" w:sz="12" w:space="0" w:color="auto"/>
              <w:right w:val="single" w:sz="18" w:space="0" w:color="auto"/>
            </w:tcBorders>
            <w:shd w:val="clear" w:color="auto" w:fill="auto"/>
            <w:vAlign w:val="center"/>
            <w:hideMark/>
          </w:tcPr>
          <w:p w14:paraId="22C6303D"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57B0FA0C"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22FDDC5E"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Хабаровский край</w:t>
            </w:r>
          </w:p>
        </w:tc>
        <w:tc>
          <w:tcPr>
            <w:tcW w:w="1826" w:type="dxa"/>
            <w:tcBorders>
              <w:left w:val="single" w:sz="12" w:space="0" w:color="auto"/>
              <w:right w:val="single" w:sz="12" w:space="0" w:color="auto"/>
            </w:tcBorders>
            <w:shd w:val="clear" w:color="auto" w:fill="auto"/>
            <w:vAlign w:val="center"/>
            <w:hideMark/>
          </w:tcPr>
          <w:p w14:paraId="7FFBBC5D"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83,1</w:t>
            </w:r>
          </w:p>
        </w:tc>
        <w:tc>
          <w:tcPr>
            <w:tcW w:w="1960" w:type="dxa"/>
            <w:tcBorders>
              <w:left w:val="single" w:sz="12" w:space="0" w:color="auto"/>
              <w:right w:val="single" w:sz="12" w:space="0" w:color="auto"/>
            </w:tcBorders>
            <w:shd w:val="clear" w:color="auto" w:fill="auto"/>
            <w:vAlign w:val="center"/>
            <w:hideMark/>
          </w:tcPr>
          <w:p w14:paraId="77764128"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83,8</w:t>
            </w:r>
          </w:p>
        </w:tc>
        <w:tc>
          <w:tcPr>
            <w:tcW w:w="2131" w:type="dxa"/>
            <w:tcBorders>
              <w:left w:val="single" w:sz="12" w:space="0" w:color="auto"/>
              <w:right w:val="single" w:sz="18" w:space="0" w:color="auto"/>
            </w:tcBorders>
            <w:shd w:val="clear" w:color="auto" w:fill="auto"/>
            <w:vAlign w:val="center"/>
            <w:hideMark/>
          </w:tcPr>
          <w:p w14:paraId="0EAE81A9"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0,7</w:t>
            </w:r>
          </w:p>
        </w:tc>
      </w:tr>
      <w:tr w:rsidR="000E4FBA" w:rsidRPr="00EE209C" w14:paraId="2A460AC3"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3B758D67"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Ленинградская область</w:t>
            </w:r>
          </w:p>
        </w:tc>
        <w:tc>
          <w:tcPr>
            <w:tcW w:w="1826" w:type="dxa"/>
            <w:tcBorders>
              <w:left w:val="single" w:sz="12" w:space="0" w:color="auto"/>
              <w:right w:val="single" w:sz="12" w:space="0" w:color="auto"/>
            </w:tcBorders>
            <w:shd w:val="clear" w:color="auto" w:fill="auto"/>
            <w:vAlign w:val="center"/>
            <w:hideMark/>
          </w:tcPr>
          <w:p w14:paraId="27BE899A"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84</w:t>
            </w:r>
          </w:p>
        </w:tc>
        <w:tc>
          <w:tcPr>
            <w:tcW w:w="1960" w:type="dxa"/>
            <w:tcBorders>
              <w:left w:val="single" w:sz="12" w:space="0" w:color="auto"/>
              <w:right w:val="single" w:sz="12" w:space="0" w:color="auto"/>
            </w:tcBorders>
            <w:shd w:val="clear" w:color="auto" w:fill="auto"/>
            <w:vAlign w:val="center"/>
            <w:hideMark/>
          </w:tcPr>
          <w:p w14:paraId="53B1A2F9"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83,7</w:t>
            </w:r>
          </w:p>
        </w:tc>
        <w:tc>
          <w:tcPr>
            <w:tcW w:w="2131" w:type="dxa"/>
            <w:tcBorders>
              <w:left w:val="single" w:sz="12" w:space="0" w:color="auto"/>
              <w:right w:val="single" w:sz="18" w:space="0" w:color="auto"/>
            </w:tcBorders>
            <w:shd w:val="clear" w:color="auto" w:fill="auto"/>
            <w:vAlign w:val="center"/>
            <w:hideMark/>
          </w:tcPr>
          <w:p w14:paraId="60C615FA" w14:textId="77777777" w:rsidR="000E4FBA" w:rsidRPr="00EE209C" w:rsidRDefault="000E4FBA" w:rsidP="00F61F56">
            <w:pPr>
              <w:spacing w:after="0" w:line="240" w:lineRule="auto"/>
              <w:jc w:val="center"/>
              <w:rPr>
                <w:rFonts w:ascii="Times New Roman" w:eastAsia="Times New Roman" w:hAnsi="Times New Roman" w:cs="Times New Roman"/>
                <w:b/>
                <w:bCs/>
                <w:color w:val="00B0F0"/>
                <w:sz w:val="28"/>
                <w:szCs w:val="28"/>
                <w:lang w:eastAsia="ru-RU"/>
              </w:rPr>
            </w:pPr>
            <w:r w:rsidRPr="00EE209C">
              <w:rPr>
                <w:rFonts w:ascii="Times New Roman" w:eastAsia="Times New Roman" w:hAnsi="Times New Roman" w:cs="Times New Roman"/>
                <w:b/>
                <w:bCs/>
                <w:color w:val="00B0F0"/>
                <w:sz w:val="28"/>
                <w:szCs w:val="28"/>
                <w:lang w:eastAsia="ru-RU"/>
              </w:rPr>
              <w:t>-</w:t>
            </w:r>
            <w:r>
              <w:rPr>
                <w:rFonts w:ascii="Times New Roman" w:eastAsia="Times New Roman" w:hAnsi="Times New Roman" w:cs="Times New Roman"/>
                <w:b/>
                <w:bCs/>
                <w:color w:val="00B0F0"/>
                <w:sz w:val="28"/>
                <w:szCs w:val="28"/>
                <w:lang w:eastAsia="ru-RU"/>
              </w:rPr>
              <w:t xml:space="preserve"> </w:t>
            </w:r>
            <w:r w:rsidRPr="00EE209C">
              <w:rPr>
                <w:rFonts w:ascii="Times New Roman" w:eastAsia="Times New Roman" w:hAnsi="Times New Roman" w:cs="Times New Roman"/>
                <w:b/>
                <w:bCs/>
                <w:color w:val="00B0F0"/>
                <w:sz w:val="28"/>
                <w:szCs w:val="28"/>
                <w:lang w:eastAsia="ru-RU"/>
              </w:rPr>
              <w:t>0,3</w:t>
            </w:r>
          </w:p>
        </w:tc>
      </w:tr>
      <w:tr w:rsidR="000E4FBA" w:rsidRPr="00EE209C" w14:paraId="4544581F"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5C17A6BE"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Алтайский край</w:t>
            </w:r>
          </w:p>
        </w:tc>
        <w:tc>
          <w:tcPr>
            <w:tcW w:w="1826" w:type="dxa"/>
            <w:tcBorders>
              <w:left w:val="single" w:sz="12" w:space="0" w:color="auto"/>
              <w:right w:val="single" w:sz="12" w:space="0" w:color="auto"/>
            </w:tcBorders>
            <w:shd w:val="clear" w:color="auto" w:fill="auto"/>
            <w:vAlign w:val="center"/>
            <w:hideMark/>
          </w:tcPr>
          <w:p w14:paraId="1264A0F1"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93,2</w:t>
            </w:r>
          </w:p>
        </w:tc>
        <w:tc>
          <w:tcPr>
            <w:tcW w:w="1960" w:type="dxa"/>
            <w:tcBorders>
              <w:left w:val="single" w:sz="12" w:space="0" w:color="auto"/>
              <w:right w:val="single" w:sz="12" w:space="0" w:color="auto"/>
            </w:tcBorders>
            <w:shd w:val="clear" w:color="auto" w:fill="auto"/>
            <w:vAlign w:val="center"/>
            <w:hideMark/>
          </w:tcPr>
          <w:p w14:paraId="397EEFD4"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83,4</w:t>
            </w:r>
          </w:p>
        </w:tc>
        <w:tc>
          <w:tcPr>
            <w:tcW w:w="2131" w:type="dxa"/>
            <w:tcBorders>
              <w:left w:val="single" w:sz="12" w:space="0" w:color="auto"/>
              <w:right w:val="single" w:sz="18" w:space="0" w:color="auto"/>
            </w:tcBorders>
            <w:shd w:val="clear" w:color="auto" w:fill="auto"/>
            <w:vAlign w:val="center"/>
            <w:hideMark/>
          </w:tcPr>
          <w:p w14:paraId="55C36D48" w14:textId="77777777" w:rsidR="000E4FBA" w:rsidRPr="00EE209C" w:rsidRDefault="000E4FBA" w:rsidP="00F61F56">
            <w:pPr>
              <w:spacing w:after="0" w:line="240" w:lineRule="auto"/>
              <w:jc w:val="center"/>
              <w:rPr>
                <w:rFonts w:ascii="Times New Roman" w:eastAsia="Times New Roman" w:hAnsi="Times New Roman" w:cs="Times New Roman"/>
                <w:b/>
                <w:bCs/>
                <w:color w:val="00B0F0"/>
                <w:sz w:val="28"/>
                <w:szCs w:val="28"/>
                <w:lang w:eastAsia="ru-RU"/>
              </w:rPr>
            </w:pPr>
            <w:r w:rsidRPr="00EE209C">
              <w:rPr>
                <w:rFonts w:ascii="Times New Roman" w:eastAsia="Times New Roman" w:hAnsi="Times New Roman" w:cs="Times New Roman"/>
                <w:b/>
                <w:bCs/>
                <w:color w:val="00B0F0"/>
                <w:sz w:val="28"/>
                <w:szCs w:val="28"/>
                <w:lang w:eastAsia="ru-RU"/>
              </w:rPr>
              <w:t>-</w:t>
            </w:r>
            <w:r>
              <w:rPr>
                <w:rFonts w:ascii="Times New Roman" w:eastAsia="Times New Roman" w:hAnsi="Times New Roman" w:cs="Times New Roman"/>
                <w:b/>
                <w:bCs/>
                <w:color w:val="00B0F0"/>
                <w:sz w:val="28"/>
                <w:szCs w:val="28"/>
                <w:lang w:eastAsia="ru-RU"/>
              </w:rPr>
              <w:t xml:space="preserve"> </w:t>
            </w:r>
            <w:r w:rsidRPr="00EE209C">
              <w:rPr>
                <w:rFonts w:ascii="Times New Roman" w:eastAsia="Times New Roman" w:hAnsi="Times New Roman" w:cs="Times New Roman"/>
                <w:b/>
                <w:bCs/>
                <w:color w:val="00B0F0"/>
                <w:sz w:val="28"/>
                <w:szCs w:val="28"/>
                <w:lang w:eastAsia="ru-RU"/>
              </w:rPr>
              <w:t>9,8</w:t>
            </w:r>
          </w:p>
        </w:tc>
      </w:tr>
      <w:tr w:rsidR="000E4FBA" w:rsidRPr="00EE209C" w14:paraId="2F404D36"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69F5657E"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Псковская область</w:t>
            </w:r>
          </w:p>
        </w:tc>
        <w:tc>
          <w:tcPr>
            <w:tcW w:w="1826" w:type="dxa"/>
            <w:tcBorders>
              <w:left w:val="single" w:sz="12" w:space="0" w:color="auto"/>
              <w:right w:val="single" w:sz="12" w:space="0" w:color="auto"/>
            </w:tcBorders>
            <w:shd w:val="clear" w:color="auto" w:fill="auto"/>
            <w:vAlign w:val="center"/>
            <w:hideMark/>
          </w:tcPr>
          <w:p w14:paraId="06437083"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83,3</w:t>
            </w:r>
          </w:p>
        </w:tc>
        <w:tc>
          <w:tcPr>
            <w:tcW w:w="1960" w:type="dxa"/>
            <w:tcBorders>
              <w:left w:val="single" w:sz="12" w:space="0" w:color="auto"/>
              <w:right w:val="single" w:sz="12" w:space="0" w:color="auto"/>
            </w:tcBorders>
            <w:shd w:val="clear" w:color="auto" w:fill="auto"/>
            <w:vAlign w:val="center"/>
            <w:hideMark/>
          </w:tcPr>
          <w:p w14:paraId="64400DFB"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83,3</w:t>
            </w:r>
          </w:p>
        </w:tc>
        <w:tc>
          <w:tcPr>
            <w:tcW w:w="2131" w:type="dxa"/>
            <w:tcBorders>
              <w:left w:val="single" w:sz="12" w:space="0" w:color="auto"/>
              <w:right w:val="single" w:sz="18" w:space="0" w:color="auto"/>
            </w:tcBorders>
            <w:shd w:val="clear" w:color="auto" w:fill="auto"/>
            <w:vAlign w:val="center"/>
            <w:hideMark/>
          </w:tcPr>
          <w:p w14:paraId="08653F76"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7A8A38A5"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50DEE510"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Тюменская область</w:t>
            </w:r>
          </w:p>
        </w:tc>
        <w:tc>
          <w:tcPr>
            <w:tcW w:w="1826" w:type="dxa"/>
            <w:tcBorders>
              <w:left w:val="single" w:sz="12" w:space="0" w:color="auto"/>
              <w:right w:val="single" w:sz="12" w:space="0" w:color="auto"/>
            </w:tcBorders>
            <w:shd w:val="clear" w:color="auto" w:fill="auto"/>
            <w:vAlign w:val="center"/>
            <w:hideMark/>
          </w:tcPr>
          <w:p w14:paraId="1206657E"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79,7</w:t>
            </w:r>
          </w:p>
        </w:tc>
        <w:tc>
          <w:tcPr>
            <w:tcW w:w="1960" w:type="dxa"/>
            <w:tcBorders>
              <w:left w:val="single" w:sz="12" w:space="0" w:color="auto"/>
              <w:right w:val="single" w:sz="12" w:space="0" w:color="auto"/>
            </w:tcBorders>
            <w:shd w:val="clear" w:color="auto" w:fill="auto"/>
            <w:vAlign w:val="center"/>
            <w:hideMark/>
          </w:tcPr>
          <w:p w14:paraId="1A703B9D"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82,4</w:t>
            </w:r>
          </w:p>
        </w:tc>
        <w:tc>
          <w:tcPr>
            <w:tcW w:w="2131" w:type="dxa"/>
            <w:tcBorders>
              <w:left w:val="single" w:sz="12" w:space="0" w:color="auto"/>
              <w:right w:val="single" w:sz="18" w:space="0" w:color="auto"/>
            </w:tcBorders>
            <w:shd w:val="clear" w:color="auto" w:fill="auto"/>
            <w:vAlign w:val="center"/>
            <w:hideMark/>
          </w:tcPr>
          <w:p w14:paraId="5EABA949"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2,7</w:t>
            </w:r>
          </w:p>
        </w:tc>
      </w:tr>
      <w:tr w:rsidR="000E4FBA" w:rsidRPr="00EE209C" w14:paraId="6EBA65FA"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23AC1E0F"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Республика Адыгея (Адыгея)</w:t>
            </w:r>
          </w:p>
        </w:tc>
        <w:tc>
          <w:tcPr>
            <w:tcW w:w="1826" w:type="dxa"/>
            <w:tcBorders>
              <w:left w:val="single" w:sz="12" w:space="0" w:color="auto"/>
              <w:right w:val="single" w:sz="12" w:space="0" w:color="auto"/>
            </w:tcBorders>
            <w:shd w:val="clear" w:color="auto" w:fill="auto"/>
            <w:vAlign w:val="center"/>
            <w:hideMark/>
          </w:tcPr>
          <w:p w14:paraId="1D09F2B4"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81,9</w:t>
            </w:r>
          </w:p>
        </w:tc>
        <w:tc>
          <w:tcPr>
            <w:tcW w:w="1960" w:type="dxa"/>
            <w:tcBorders>
              <w:left w:val="single" w:sz="12" w:space="0" w:color="auto"/>
              <w:right w:val="single" w:sz="12" w:space="0" w:color="auto"/>
            </w:tcBorders>
            <w:shd w:val="clear" w:color="auto" w:fill="auto"/>
            <w:vAlign w:val="center"/>
            <w:hideMark/>
          </w:tcPr>
          <w:p w14:paraId="21B0A149"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82,4</w:t>
            </w:r>
          </w:p>
        </w:tc>
        <w:tc>
          <w:tcPr>
            <w:tcW w:w="2131" w:type="dxa"/>
            <w:tcBorders>
              <w:left w:val="single" w:sz="12" w:space="0" w:color="auto"/>
              <w:right w:val="single" w:sz="18" w:space="0" w:color="auto"/>
            </w:tcBorders>
            <w:shd w:val="clear" w:color="auto" w:fill="auto"/>
            <w:vAlign w:val="center"/>
            <w:hideMark/>
          </w:tcPr>
          <w:p w14:paraId="10282259"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0,5</w:t>
            </w:r>
          </w:p>
        </w:tc>
      </w:tr>
      <w:tr w:rsidR="000E4FBA" w:rsidRPr="00EE209C" w14:paraId="4C10AE2C"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7FE72A1E"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Приморский край</w:t>
            </w:r>
          </w:p>
        </w:tc>
        <w:tc>
          <w:tcPr>
            <w:tcW w:w="1826" w:type="dxa"/>
            <w:tcBorders>
              <w:left w:val="single" w:sz="12" w:space="0" w:color="auto"/>
              <w:right w:val="single" w:sz="12" w:space="0" w:color="auto"/>
            </w:tcBorders>
            <w:shd w:val="clear" w:color="auto" w:fill="auto"/>
            <w:vAlign w:val="center"/>
            <w:hideMark/>
          </w:tcPr>
          <w:p w14:paraId="6247BC4E"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82,3</w:t>
            </w:r>
          </w:p>
        </w:tc>
        <w:tc>
          <w:tcPr>
            <w:tcW w:w="1960" w:type="dxa"/>
            <w:tcBorders>
              <w:left w:val="single" w:sz="12" w:space="0" w:color="auto"/>
              <w:right w:val="single" w:sz="12" w:space="0" w:color="auto"/>
            </w:tcBorders>
            <w:shd w:val="clear" w:color="auto" w:fill="auto"/>
            <w:vAlign w:val="center"/>
            <w:hideMark/>
          </w:tcPr>
          <w:p w14:paraId="750FDC77"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82,3</w:t>
            </w:r>
          </w:p>
        </w:tc>
        <w:tc>
          <w:tcPr>
            <w:tcW w:w="2131" w:type="dxa"/>
            <w:tcBorders>
              <w:left w:val="single" w:sz="12" w:space="0" w:color="auto"/>
              <w:right w:val="single" w:sz="18" w:space="0" w:color="auto"/>
            </w:tcBorders>
            <w:shd w:val="clear" w:color="auto" w:fill="auto"/>
            <w:vAlign w:val="center"/>
            <w:hideMark/>
          </w:tcPr>
          <w:p w14:paraId="7C89C327"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5B66BCD2"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36F6A354"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Свердловская область</w:t>
            </w:r>
          </w:p>
        </w:tc>
        <w:tc>
          <w:tcPr>
            <w:tcW w:w="1826" w:type="dxa"/>
            <w:tcBorders>
              <w:left w:val="single" w:sz="12" w:space="0" w:color="auto"/>
              <w:right w:val="single" w:sz="12" w:space="0" w:color="auto"/>
            </w:tcBorders>
            <w:shd w:val="clear" w:color="auto" w:fill="auto"/>
            <w:vAlign w:val="center"/>
            <w:hideMark/>
          </w:tcPr>
          <w:p w14:paraId="2EE4A316"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81,4</w:t>
            </w:r>
          </w:p>
        </w:tc>
        <w:tc>
          <w:tcPr>
            <w:tcW w:w="1960" w:type="dxa"/>
            <w:tcBorders>
              <w:left w:val="single" w:sz="12" w:space="0" w:color="auto"/>
              <w:right w:val="single" w:sz="12" w:space="0" w:color="auto"/>
            </w:tcBorders>
            <w:shd w:val="clear" w:color="auto" w:fill="auto"/>
            <w:vAlign w:val="center"/>
            <w:hideMark/>
          </w:tcPr>
          <w:p w14:paraId="1451471B"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81,9</w:t>
            </w:r>
          </w:p>
        </w:tc>
        <w:tc>
          <w:tcPr>
            <w:tcW w:w="2131" w:type="dxa"/>
            <w:tcBorders>
              <w:left w:val="single" w:sz="12" w:space="0" w:color="auto"/>
              <w:right w:val="single" w:sz="18" w:space="0" w:color="auto"/>
            </w:tcBorders>
            <w:shd w:val="clear" w:color="auto" w:fill="auto"/>
            <w:vAlign w:val="center"/>
            <w:hideMark/>
          </w:tcPr>
          <w:p w14:paraId="0D218E8F"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0,5</w:t>
            </w:r>
          </w:p>
        </w:tc>
      </w:tr>
      <w:tr w:rsidR="000E4FBA" w:rsidRPr="00EE209C" w14:paraId="2000A22E"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0F6698F6"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Иркутская область</w:t>
            </w:r>
          </w:p>
        </w:tc>
        <w:tc>
          <w:tcPr>
            <w:tcW w:w="1826" w:type="dxa"/>
            <w:tcBorders>
              <w:left w:val="single" w:sz="12" w:space="0" w:color="auto"/>
              <w:right w:val="single" w:sz="12" w:space="0" w:color="auto"/>
            </w:tcBorders>
            <w:shd w:val="clear" w:color="auto" w:fill="auto"/>
            <w:vAlign w:val="center"/>
            <w:hideMark/>
          </w:tcPr>
          <w:p w14:paraId="6E06D295"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81</w:t>
            </w:r>
          </w:p>
        </w:tc>
        <w:tc>
          <w:tcPr>
            <w:tcW w:w="1960" w:type="dxa"/>
            <w:tcBorders>
              <w:left w:val="single" w:sz="12" w:space="0" w:color="auto"/>
              <w:right w:val="single" w:sz="12" w:space="0" w:color="auto"/>
            </w:tcBorders>
            <w:shd w:val="clear" w:color="auto" w:fill="auto"/>
            <w:vAlign w:val="center"/>
            <w:hideMark/>
          </w:tcPr>
          <w:p w14:paraId="16C98755"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81,2</w:t>
            </w:r>
          </w:p>
        </w:tc>
        <w:tc>
          <w:tcPr>
            <w:tcW w:w="2131" w:type="dxa"/>
            <w:tcBorders>
              <w:left w:val="single" w:sz="12" w:space="0" w:color="auto"/>
              <w:right w:val="single" w:sz="18" w:space="0" w:color="auto"/>
            </w:tcBorders>
            <w:shd w:val="clear" w:color="auto" w:fill="auto"/>
            <w:vAlign w:val="center"/>
            <w:hideMark/>
          </w:tcPr>
          <w:p w14:paraId="4C597C41"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0,2</w:t>
            </w:r>
          </w:p>
        </w:tc>
      </w:tr>
      <w:tr w:rsidR="000E4FBA" w:rsidRPr="00EE209C" w14:paraId="340A05FD"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535A8D03"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Чукотский автономный округ</w:t>
            </w:r>
          </w:p>
        </w:tc>
        <w:tc>
          <w:tcPr>
            <w:tcW w:w="1826" w:type="dxa"/>
            <w:tcBorders>
              <w:left w:val="single" w:sz="12" w:space="0" w:color="auto"/>
              <w:right w:val="single" w:sz="12" w:space="0" w:color="auto"/>
            </w:tcBorders>
            <w:shd w:val="clear" w:color="auto" w:fill="auto"/>
            <w:vAlign w:val="center"/>
            <w:hideMark/>
          </w:tcPr>
          <w:p w14:paraId="53E07ECF"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88,1</w:t>
            </w:r>
          </w:p>
        </w:tc>
        <w:tc>
          <w:tcPr>
            <w:tcW w:w="1960" w:type="dxa"/>
            <w:tcBorders>
              <w:left w:val="single" w:sz="12" w:space="0" w:color="auto"/>
              <w:right w:val="single" w:sz="12" w:space="0" w:color="auto"/>
            </w:tcBorders>
            <w:shd w:val="clear" w:color="auto" w:fill="auto"/>
            <w:vAlign w:val="center"/>
            <w:hideMark/>
          </w:tcPr>
          <w:p w14:paraId="666DB96B"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81</w:t>
            </w:r>
          </w:p>
        </w:tc>
        <w:tc>
          <w:tcPr>
            <w:tcW w:w="2131" w:type="dxa"/>
            <w:tcBorders>
              <w:left w:val="single" w:sz="12" w:space="0" w:color="auto"/>
              <w:right w:val="single" w:sz="18" w:space="0" w:color="auto"/>
            </w:tcBorders>
            <w:shd w:val="clear" w:color="auto" w:fill="auto"/>
            <w:vAlign w:val="center"/>
            <w:hideMark/>
          </w:tcPr>
          <w:p w14:paraId="1A6F1F21"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sidRPr="00EE209C">
              <w:rPr>
                <w:rFonts w:ascii="Times New Roman" w:eastAsia="Times New Roman" w:hAnsi="Times New Roman" w:cs="Times New Roman"/>
                <w:b/>
                <w:bCs/>
                <w:color w:val="00B0F0"/>
                <w:sz w:val="28"/>
                <w:szCs w:val="28"/>
                <w:lang w:eastAsia="ru-RU"/>
              </w:rPr>
              <w:t>-</w:t>
            </w:r>
            <w:r>
              <w:rPr>
                <w:rFonts w:ascii="Times New Roman" w:eastAsia="Times New Roman" w:hAnsi="Times New Roman" w:cs="Times New Roman"/>
                <w:b/>
                <w:bCs/>
                <w:color w:val="00B0F0"/>
                <w:sz w:val="28"/>
                <w:szCs w:val="28"/>
                <w:lang w:eastAsia="ru-RU"/>
              </w:rPr>
              <w:t xml:space="preserve"> </w:t>
            </w:r>
            <w:r w:rsidRPr="00EE209C">
              <w:rPr>
                <w:rFonts w:ascii="Times New Roman" w:eastAsia="Times New Roman" w:hAnsi="Times New Roman" w:cs="Times New Roman"/>
                <w:b/>
                <w:bCs/>
                <w:color w:val="00B0F0"/>
                <w:sz w:val="28"/>
                <w:szCs w:val="28"/>
                <w:lang w:eastAsia="ru-RU"/>
              </w:rPr>
              <w:t>7,1</w:t>
            </w:r>
          </w:p>
        </w:tc>
      </w:tr>
      <w:tr w:rsidR="000E4FBA" w:rsidRPr="00EE209C" w14:paraId="64CDD212"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7F947BF2"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Республика Хакасия</w:t>
            </w:r>
          </w:p>
        </w:tc>
        <w:tc>
          <w:tcPr>
            <w:tcW w:w="1826" w:type="dxa"/>
            <w:tcBorders>
              <w:left w:val="single" w:sz="12" w:space="0" w:color="auto"/>
              <w:right w:val="single" w:sz="12" w:space="0" w:color="auto"/>
            </w:tcBorders>
            <w:shd w:val="clear" w:color="auto" w:fill="auto"/>
            <w:vAlign w:val="center"/>
            <w:hideMark/>
          </w:tcPr>
          <w:p w14:paraId="7E63E63A"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79,6</w:t>
            </w:r>
          </w:p>
        </w:tc>
        <w:tc>
          <w:tcPr>
            <w:tcW w:w="1960" w:type="dxa"/>
            <w:tcBorders>
              <w:left w:val="single" w:sz="12" w:space="0" w:color="auto"/>
              <w:right w:val="single" w:sz="12" w:space="0" w:color="auto"/>
            </w:tcBorders>
            <w:shd w:val="clear" w:color="auto" w:fill="auto"/>
            <w:vAlign w:val="center"/>
            <w:hideMark/>
          </w:tcPr>
          <w:p w14:paraId="59842DE3"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80,9</w:t>
            </w:r>
          </w:p>
        </w:tc>
        <w:tc>
          <w:tcPr>
            <w:tcW w:w="2131" w:type="dxa"/>
            <w:tcBorders>
              <w:left w:val="single" w:sz="12" w:space="0" w:color="auto"/>
              <w:right w:val="single" w:sz="18" w:space="0" w:color="auto"/>
            </w:tcBorders>
            <w:shd w:val="clear" w:color="auto" w:fill="auto"/>
            <w:vAlign w:val="center"/>
            <w:hideMark/>
          </w:tcPr>
          <w:p w14:paraId="3EE1502E"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1,3</w:t>
            </w:r>
          </w:p>
        </w:tc>
      </w:tr>
      <w:tr w:rsidR="000E4FBA" w:rsidRPr="00EE209C" w14:paraId="4F300224"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4700E2D1"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Томская область</w:t>
            </w:r>
          </w:p>
        </w:tc>
        <w:tc>
          <w:tcPr>
            <w:tcW w:w="1826" w:type="dxa"/>
            <w:tcBorders>
              <w:left w:val="single" w:sz="12" w:space="0" w:color="auto"/>
              <w:right w:val="single" w:sz="12" w:space="0" w:color="auto"/>
            </w:tcBorders>
            <w:shd w:val="clear" w:color="auto" w:fill="auto"/>
            <w:vAlign w:val="center"/>
            <w:hideMark/>
          </w:tcPr>
          <w:p w14:paraId="080A4372"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90</w:t>
            </w:r>
          </w:p>
        </w:tc>
        <w:tc>
          <w:tcPr>
            <w:tcW w:w="1960" w:type="dxa"/>
            <w:tcBorders>
              <w:left w:val="single" w:sz="12" w:space="0" w:color="auto"/>
              <w:right w:val="single" w:sz="12" w:space="0" w:color="auto"/>
            </w:tcBorders>
            <w:shd w:val="clear" w:color="auto" w:fill="auto"/>
            <w:vAlign w:val="center"/>
            <w:hideMark/>
          </w:tcPr>
          <w:p w14:paraId="0CCA25E3"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79,5</w:t>
            </w:r>
          </w:p>
        </w:tc>
        <w:tc>
          <w:tcPr>
            <w:tcW w:w="2131" w:type="dxa"/>
            <w:tcBorders>
              <w:left w:val="single" w:sz="12" w:space="0" w:color="auto"/>
              <w:right w:val="single" w:sz="18" w:space="0" w:color="auto"/>
            </w:tcBorders>
            <w:shd w:val="clear" w:color="auto" w:fill="auto"/>
            <w:vAlign w:val="center"/>
            <w:hideMark/>
          </w:tcPr>
          <w:p w14:paraId="421C3527"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sidRPr="00EE209C">
              <w:rPr>
                <w:rFonts w:ascii="Times New Roman" w:eastAsia="Times New Roman" w:hAnsi="Times New Roman" w:cs="Times New Roman"/>
                <w:b/>
                <w:bCs/>
                <w:color w:val="00B0F0"/>
                <w:sz w:val="28"/>
                <w:szCs w:val="28"/>
                <w:lang w:eastAsia="ru-RU"/>
              </w:rPr>
              <w:t>-</w:t>
            </w:r>
            <w:r>
              <w:rPr>
                <w:rFonts w:ascii="Times New Roman" w:eastAsia="Times New Roman" w:hAnsi="Times New Roman" w:cs="Times New Roman"/>
                <w:b/>
                <w:bCs/>
                <w:color w:val="00B0F0"/>
                <w:sz w:val="28"/>
                <w:szCs w:val="28"/>
                <w:lang w:eastAsia="ru-RU"/>
              </w:rPr>
              <w:t xml:space="preserve"> </w:t>
            </w:r>
            <w:r w:rsidRPr="00EE209C">
              <w:rPr>
                <w:rFonts w:ascii="Times New Roman" w:eastAsia="Times New Roman" w:hAnsi="Times New Roman" w:cs="Times New Roman"/>
                <w:b/>
                <w:bCs/>
                <w:color w:val="00B0F0"/>
                <w:sz w:val="28"/>
                <w:szCs w:val="28"/>
                <w:lang w:eastAsia="ru-RU"/>
              </w:rPr>
              <w:t>10,5</w:t>
            </w:r>
          </w:p>
        </w:tc>
      </w:tr>
      <w:tr w:rsidR="000E4FBA" w:rsidRPr="00EE209C" w14:paraId="1F889ADA"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7FCF0B45"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Республика Алтай</w:t>
            </w:r>
          </w:p>
        </w:tc>
        <w:tc>
          <w:tcPr>
            <w:tcW w:w="1826" w:type="dxa"/>
            <w:tcBorders>
              <w:left w:val="single" w:sz="12" w:space="0" w:color="auto"/>
              <w:right w:val="single" w:sz="12" w:space="0" w:color="auto"/>
            </w:tcBorders>
            <w:shd w:val="clear" w:color="auto" w:fill="auto"/>
            <w:vAlign w:val="center"/>
            <w:hideMark/>
          </w:tcPr>
          <w:p w14:paraId="44F0615C"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78,2</w:t>
            </w:r>
          </w:p>
        </w:tc>
        <w:tc>
          <w:tcPr>
            <w:tcW w:w="1960" w:type="dxa"/>
            <w:tcBorders>
              <w:left w:val="single" w:sz="12" w:space="0" w:color="auto"/>
              <w:right w:val="single" w:sz="12" w:space="0" w:color="auto"/>
            </w:tcBorders>
            <w:shd w:val="clear" w:color="auto" w:fill="auto"/>
            <w:vAlign w:val="center"/>
            <w:hideMark/>
          </w:tcPr>
          <w:p w14:paraId="54D3D3AC"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78,4</w:t>
            </w:r>
          </w:p>
        </w:tc>
        <w:tc>
          <w:tcPr>
            <w:tcW w:w="2131" w:type="dxa"/>
            <w:tcBorders>
              <w:left w:val="single" w:sz="12" w:space="0" w:color="auto"/>
              <w:right w:val="single" w:sz="18" w:space="0" w:color="auto"/>
            </w:tcBorders>
            <w:shd w:val="clear" w:color="auto" w:fill="auto"/>
            <w:vAlign w:val="center"/>
            <w:hideMark/>
          </w:tcPr>
          <w:p w14:paraId="5D6C51BD"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0,2</w:t>
            </w:r>
          </w:p>
        </w:tc>
      </w:tr>
      <w:tr w:rsidR="000E4FBA" w:rsidRPr="00EE209C" w14:paraId="4BBCC4E5"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56A952D8"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Ростовская область</w:t>
            </w:r>
          </w:p>
        </w:tc>
        <w:tc>
          <w:tcPr>
            <w:tcW w:w="1826" w:type="dxa"/>
            <w:tcBorders>
              <w:left w:val="single" w:sz="12" w:space="0" w:color="auto"/>
              <w:right w:val="single" w:sz="12" w:space="0" w:color="auto"/>
            </w:tcBorders>
            <w:shd w:val="clear" w:color="auto" w:fill="auto"/>
            <w:vAlign w:val="center"/>
            <w:hideMark/>
          </w:tcPr>
          <w:p w14:paraId="38DC0468"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78</w:t>
            </w:r>
          </w:p>
        </w:tc>
        <w:tc>
          <w:tcPr>
            <w:tcW w:w="1960" w:type="dxa"/>
            <w:tcBorders>
              <w:left w:val="single" w:sz="12" w:space="0" w:color="auto"/>
              <w:right w:val="single" w:sz="12" w:space="0" w:color="auto"/>
            </w:tcBorders>
            <w:shd w:val="clear" w:color="auto" w:fill="auto"/>
            <w:vAlign w:val="center"/>
            <w:hideMark/>
          </w:tcPr>
          <w:p w14:paraId="6BA1DEBF"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78</w:t>
            </w:r>
          </w:p>
        </w:tc>
        <w:tc>
          <w:tcPr>
            <w:tcW w:w="2131" w:type="dxa"/>
            <w:tcBorders>
              <w:left w:val="single" w:sz="12" w:space="0" w:color="auto"/>
              <w:right w:val="single" w:sz="18" w:space="0" w:color="auto"/>
            </w:tcBorders>
            <w:shd w:val="clear" w:color="auto" w:fill="auto"/>
            <w:vAlign w:val="center"/>
            <w:hideMark/>
          </w:tcPr>
          <w:p w14:paraId="3BEB44D7"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2361455B"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23DA6866"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Астраханская область</w:t>
            </w:r>
          </w:p>
        </w:tc>
        <w:tc>
          <w:tcPr>
            <w:tcW w:w="1826" w:type="dxa"/>
            <w:tcBorders>
              <w:left w:val="single" w:sz="12" w:space="0" w:color="auto"/>
              <w:right w:val="single" w:sz="12" w:space="0" w:color="auto"/>
            </w:tcBorders>
            <w:shd w:val="clear" w:color="auto" w:fill="auto"/>
            <w:vAlign w:val="center"/>
            <w:hideMark/>
          </w:tcPr>
          <w:p w14:paraId="0CE3D76A"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78,3</w:t>
            </w:r>
          </w:p>
        </w:tc>
        <w:tc>
          <w:tcPr>
            <w:tcW w:w="1960" w:type="dxa"/>
            <w:tcBorders>
              <w:left w:val="single" w:sz="12" w:space="0" w:color="auto"/>
              <w:right w:val="single" w:sz="12" w:space="0" w:color="auto"/>
            </w:tcBorders>
            <w:shd w:val="clear" w:color="auto" w:fill="auto"/>
            <w:vAlign w:val="center"/>
            <w:hideMark/>
          </w:tcPr>
          <w:p w14:paraId="1BCBC67E"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77,3</w:t>
            </w:r>
          </w:p>
        </w:tc>
        <w:tc>
          <w:tcPr>
            <w:tcW w:w="2131" w:type="dxa"/>
            <w:tcBorders>
              <w:left w:val="single" w:sz="12" w:space="0" w:color="auto"/>
              <w:right w:val="single" w:sz="18" w:space="0" w:color="auto"/>
            </w:tcBorders>
            <w:shd w:val="clear" w:color="auto" w:fill="auto"/>
            <w:vAlign w:val="center"/>
            <w:hideMark/>
          </w:tcPr>
          <w:p w14:paraId="738A8019"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sidRPr="00EE209C">
              <w:rPr>
                <w:rFonts w:ascii="Times New Roman" w:eastAsia="Times New Roman" w:hAnsi="Times New Roman" w:cs="Times New Roman"/>
                <w:b/>
                <w:bCs/>
                <w:color w:val="00B0F0"/>
                <w:sz w:val="28"/>
                <w:szCs w:val="28"/>
                <w:lang w:eastAsia="ru-RU"/>
              </w:rPr>
              <w:t>-</w:t>
            </w:r>
            <w:r>
              <w:rPr>
                <w:rFonts w:ascii="Times New Roman" w:eastAsia="Times New Roman" w:hAnsi="Times New Roman" w:cs="Times New Roman"/>
                <w:b/>
                <w:bCs/>
                <w:color w:val="00B0F0"/>
                <w:sz w:val="28"/>
                <w:szCs w:val="28"/>
                <w:lang w:eastAsia="ru-RU"/>
              </w:rPr>
              <w:t xml:space="preserve"> </w:t>
            </w:r>
            <w:r w:rsidRPr="00EE209C">
              <w:rPr>
                <w:rFonts w:ascii="Times New Roman" w:eastAsia="Times New Roman" w:hAnsi="Times New Roman" w:cs="Times New Roman"/>
                <w:b/>
                <w:bCs/>
                <w:color w:val="00B0F0"/>
                <w:sz w:val="28"/>
                <w:szCs w:val="28"/>
                <w:lang w:eastAsia="ru-RU"/>
              </w:rPr>
              <w:t>1</w:t>
            </w:r>
            <w:r w:rsidRPr="00A43E30">
              <w:rPr>
                <w:rFonts w:ascii="Times New Roman" w:eastAsia="Times New Roman" w:hAnsi="Times New Roman" w:cs="Times New Roman"/>
                <w:b/>
                <w:bCs/>
                <w:color w:val="00B0F0"/>
                <w:sz w:val="28"/>
                <w:szCs w:val="28"/>
                <w:lang w:eastAsia="ru-RU"/>
              </w:rPr>
              <w:t>,0</w:t>
            </w:r>
          </w:p>
        </w:tc>
      </w:tr>
      <w:tr w:rsidR="000E4FBA" w:rsidRPr="00EE209C" w14:paraId="7DD932E0"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65AE7AB7"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Новгородская область</w:t>
            </w:r>
          </w:p>
        </w:tc>
        <w:tc>
          <w:tcPr>
            <w:tcW w:w="1826" w:type="dxa"/>
            <w:tcBorders>
              <w:left w:val="single" w:sz="12" w:space="0" w:color="auto"/>
              <w:right w:val="single" w:sz="12" w:space="0" w:color="auto"/>
            </w:tcBorders>
            <w:shd w:val="clear" w:color="auto" w:fill="auto"/>
            <w:vAlign w:val="center"/>
            <w:hideMark/>
          </w:tcPr>
          <w:p w14:paraId="71A6A355"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76,6</w:t>
            </w:r>
          </w:p>
        </w:tc>
        <w:tc>
          <w:tcPr>
            <w:tcW w:w="1960" w:type="dxa"/>
            <w:tcBorders>
              <w:left w:val="single" w:sz="12" w:space="0" w:color="auto"/>
              <w:right w:val="single" w:sz="12" w:space="0" w:color="auto"/>
            </w:tcBorders>
            <w:shd w:val="clear" w:color="auto" w:fill="auto"/>
            <w:vAlign w:val="center"/>
            <w:hideMark/>
          </w:tcPr>
          <w:p w14:paraId="20D4E074"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76,7</w:t>
            </w:r>
          </w:p>
        </w:tc>
        <w:tc>
          <w:tcPr>
            <w:tcW w:w="2131" w:type="dxa"/>
            <w:tcBorders>
              <w:left w:val="single" w:sz="12" w:space="0" w:color="auto"/>
              <w:right w:val="single" w:sz="18" w:space="0" w:color="auto"/>
            </w:tcBorders>
            <w:shd w:val="clear" w:color="auto" w:fill="auto"/>
            <w:vAlign w:val="center"/>
            <w:hideMark/>
          </w:tcPr>
          <w:p w14:paraId="21B37D43"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0,1</w:t>
            </w:r>
          </w:p>
        </w:tc>
      </w:tr>
      <w:tr w:rsidR="000E4FBA" w:rsidRPr="00EE209C" w14:paraId="5690C4A2"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1081BCC8"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Чеченская Республика</w:t>
            </w:r>
          </w:p>
        </w:tc>
        <w:tc>
          <w:tcPr>
            <w:tcW w:w="1826" w:type="dxa"/>
            <w:tcBorders>
              <w:left w:val="single" w:sz="12" w:space="0" w:color="auto"/>
              <w:right w:val="single" w:sz="12" w:space="0" w:color="auto"/>
            </w:tcBorders>
            <w:shd w:val="clear" w:color="auto" w:fill="auto"/>
            <w:vAlign w:val="center"/>
            <w:hideMark/>
          </w:tcPr>
          <w:p w14:paraId="5C33EC71"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73,8</w:t>
            </w:r>
          </w:p>
        </w:tc>
        <w:tc>
          <w:tcPr>
            <w:tcW w:w="1960" w:type="dxa"/>
            <w:tcBorders>
              <w:left w:val="single" w:sz="12" w:space="0" w:color="auto"/>
              <w:right w:val="single" w:sz="12" w:space="0" w:color="auto"/>
            </w:tcBorders>
            <w:shd w:val="clear" w:color="auto" w:fill="auto"/>
            <w:vAlign w:val="center"/>
            <w:hideMark/>
          </w:tcPr>
          <w:p w14:paraId="4F029633"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75,5</w:t>
            </w:r>
          </w:p>
        </w:tc>
        <w:tc>
          <w:tcPr>
            <w:tcW w:w="2131" w:type="dxa"/>
            <w:tcBorders>
              <w:left w:val="single" w:sz="12" w:space="0" w:color="auto"/>
              <w:right w:val="single" w:sz="18" w:space="0" w:color="auto"/>
            </w:tcBorders>
            <w:shd w:val="clear" w:color="auto" w:fill="auto"/>
            <w:vAlign w:val="center"/>
            <w:hideMark/>
          </w:tcPr>
          <w:p w14:paraId="3148F2A0"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1,7</w:t>
            </w:r>
          </w:p>
        </w:tc>
      </w:tr>
      <w:tr w:rsidR="000E4FBA" w:rsidRPr="00EE209C" w14:paraId="4D4C7958"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0AD452E5"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Республика Ингушетия</w:t>
            </w:r>
          </w:p>
        </w:tc>
        <w:tc>
          <w:tcPr>
            <w:tcW w:w="1826" w:type="dxa"/>
            <w:tcBorders>
              <w:left w:val="single" w:sz="12" w:space="0" w:color="auto"/>
              <w:right w:val="single" w:sz="12" w:space="0" w:color="auto"/>
            </w:tcBorders>
            <w:shd w:val="clear" w:color="auto" w:fill="auto"/>
            <w:vAlign w:val="center"/>
            <w:hideMark/>
          </w:tcPr>
          <w:p w14:paraId="0E7CDF14"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76,9</w:t>
            </w:r>
          </w:p>
        </w:tc>
        <w:tc>
          <w:tcPr>
            <w:tcW w:w="1960" w:type="dxa"/>
            <w:tcBorders>
              <w:left w:val="single" w:sz="12" w:space="0" w:color="auto"/>
              <w:right w:val="single" w:sz="12" w:space="0" w:color="auto"/>
            </w:tcBorders>
            <w:shd w:val="clear" w:color="auto" w:fill="auto"/>
            <w:vAlign w:val="center"/>
            <w:hideMark/>
          </w:tcPr>
          <w:p w14:paraId="6786CB78"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74,9</w:t>
            </w:r>
          </w:p>
        </w:tc>
        <w:tc>
          <w:tcPr>
            <w:tcW w:w="2131" w:type="dxa"/>
            <w:tcBorders>
              <w:left w:val="single" w:sz="12" w:space="0" w:color="auto"/>
              <w:right w:val="single" w:sz="18" w:space="0" w:color="auto"/>
            </w:tcBorders>
            <w:shd w:val="clear" w:color="auto" w:fill="auto"/>
            <w:vAlign w:val="center"/>
            <w:hideMark/>
          </w:tcPr>
          <w:p w14:paraId="3938A631"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sidRPr="00EE209C">
              <w:rPr>
                <w:rFonts w:ascii="Times New Roman" w:eastAsia="Times New Roman" w:hAnsi="Times New Roman" w:cs="Times New Roman"/>
                <w:b/>
                <w:bCs/>
                <w:color w:val="00B0F0"/>
                <w:sz w:val="28"/>
                <w:szCs w:val="28"/>
                <w:lang w:eastAsia="ru-RU"/>
              </w:rPr>
              <w:t>-</w:t>
            </w:r>
            <w:r>
              <w:rPr>
                <w:rFonts w:ascii="Times New Roman" w:eastAsia="Times New Roman" w:hAnsi="Times New Roman" w:cs="Times New Roman"/>
                <w:b/>
                <w:bCs/>
                <w:color w:val="00B0F0"/>
                <w:sz w:val="28"/>
                <w:szCs w:val="28"/>
                <w:lang w:eastAsia="ru-RU"/>
              </w:rPr>
              <w:t xml:space="preserve"> </w:t>
            </w:r>
            <w:r w:rsidRPr="00EE209C">
              <w:rPr>
                <w:rFonts w:ascii="Times New Roman" w:eastAsia="Times New Roman" w:hAnsi="Times New Roman" w:cs="Times New Roman"/>
                <w:b/>
                <w:bCs/>
                <w:color w:val="00B0F0"/>
                <w:sz w:val="28"/>
                <w:szCs w:val="28"/>
                <w:lang w:eastAsia="ru-RU"/>
              </w:rPr>
              <w:t>2</w:t>
            </w:r>
            <w:r w:rsidRPr="00A43E30">
              <w:rPr>
                <w:rFonts w:ascii="Times New Roman" w:eastAsia="Times New Roman" w:hAnsi="Times New Roman" w:cs="Times New Roman"/>
                <w:b/>
                <w:bCs/>
                <w:color w:val="00B0F0"/>
                <w:sz w:val="28"/>
                <w:szCs w:val="28"/>
                <w:lang w:eastAsia="ru-RU"/>
              </w:rPr>
              <w:t>,0</w:t>
            </w:r>
          </w:p>
        </w:tc>
      </w:tr>
      <w:tr w:rsidR="000E4FBA" w:rsidRPr="00EE209C" w14:paraId="3ED49BC4"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09D8131E"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Амурская область</w:t>
            </w:r>
          </w:p>
        </w:tc>
        <w:tc>
          <w:tcPr>
            <w:tcW w:w="1826" w:type="dxa"/>
            <w:tcBorders>
              <w:left w:val="single" w:sz="12" w:space="0" w:color="auto"/>
              <w:right w:val="single" w:sz="12" w:space="0" w:color="auto"/>
            </w:tcBorders>
            <w:shd w:val="clear" w:color="auto" w:fill="auto"/>
            <w:vAlign w:val="center"/>
            <w:hideMark/>
          </w:tcPr>
          <w:p w14:paraId="416219D3"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73</w:t>
            </w:r>
          </w:p>
        </w:tc>
        <w:tc>
          <w:tcPr>
            <w:tcW w:w="1960" w:type="dxa"/>
            <w:tcBorders>
              <w:left w:val="single" w:sz="12" w:space="0" w:color="auto"/>
              <w:right w:val="single" w:sz="12" w:space="0" w:color="auto"/>
            </w:tcBorders>
            <w:shd w:val="clear" w:color="auto" w:fill="auto"/>
            <w:vAlign w:val="center"/>
            <w:hideMark/>
          </w:tcPr>
          <w:p w14:paraId="6B8588C5"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74,8</w:t>
            </w:r>
          </w:p>
        </w:tc>
        <w:tc>
          <w:tcPr>
            <w:tcW w:w="2131" w:type="dxa"/>
            <w:tcBorders>
              <w:left w:val="single" w:sz="12" w:space="0" w:color="auto"/>
              <w:right w:val="single" w:sz="18" w:space="0" w:color="auto"/>
            </w:tcBorders>
            <w:shd w:val="clear" w:color="auto" w:fill="auto"/>
            <w:vAlign w:val="center"/>
            <w:hideMark/>
          </w:tcPr>
          <w:p w14:paraId="7CDCD497"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1,8</w:t>
            </w:r>
          </w:p>
        </w:tc>
      </w:tr>
      <w:tr w:rsidR="000E4FBA" w:rsidRPr="00EE209C" w14:paraId="02470AA6"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7D68923B"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lastRenderedPageBreak/>
              <w:t>Костромская область</w:t>
            </w:r>
          </w:p>
        </w:tc>
        <w:tc>
          <w:tcPr>
            <w:tcW w:w="1826" w:type="dxa"/>
            <w:tcBorders>
              <w:left w:val="single" w:sz="12" w:space="0" w:color="auto"/>
              <w:right w:val="single" w:sz="12" w:space="0" w:color="auto"/>
            </w:tcBorders>
            <w:shd w:val="clear" w:color="auto" w:fill="auto"/>
            <w:vAlign w:val="center"/>
            <w:hideMark/>
          </w:tcPr>
          <w:p w14:paraId="2FBECE15"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74</w:t>
            </w:r>
          </w:p>
        </w:tc>
        <w:tc>
          <w:tcPr>
            <w:tcW w:w="1960" w:type="dxa"/>
            <w:tcBorders>
              <w:left w:val="single" w:sz="12" w:space="0" w:color="auto"/>
              <w:right w:val="single" w:sz="12" w:space="0" w:color="auto"/>
            </w:tcBorders>
            <w:shd w:val="clear" w:color="auto" w:fill="auto"/>
            <w:vAlign w:val="center"/>
            <w:hideMark/>
          </w:tcPr>
          <w:p w14:paraId="45F4BDCA"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74,6</w:t>
            </w:r>
          </w:p>
        </w:tc>
        <w:tc>
          <w:tcPr>
            <w:tcW w:w="2131" w:type="dxa"/>
            <w:tcBorders>
              <w:left w:val="single" w:sz="12" w:space="0" w:color="auto"/>
              <w:right w:val="single" w:sz="18" w:space="0" w:color="auto"/>
            </w:tcBorders>
            <w:shd w:val="clear" w:color="auto" w:fill="auto"/>
            <w:vAlign w:val="center"/>
            <w:hideMark/>
          </w:tcPr>
          <w:p w14:paraId="5921D722"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0,6</w:t>
            </w:r>
          </w:p>
        </w:tc>
      </w:tr>
      <w:tr w:rsidR="000E4FBA" w:rsidRPr="00EE209C" w14:paraId="2FFD40FC"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7A7026DE"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Республика Дагестан</w:t>
            </w:r>
          </w:p>
        </w:tc>
        <w:tc>
          <w:tcPr>
            <w:tcW w:w="1826" w:type="dxa"/>
            <w:tcBorders>
              <w:left w:val="single" w:sz="12" w:space="0" w:color="auto"/>
              <w:right w:val="single" w:sz="12" w:space="0" w:color="auto"/>
            </w:tcBorders>
            <w:shd w:val="clear" w:color="auto" w:fill="auto"/>
            <w:vAlign w:val="center"/>
            <w:hideMark/>
          </w:tcPr>
          <w:p w14:paraId="3B900511"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72,2</w:t>
            </w:r>
          </w:p>
        </w:tc>
        <w:tc>
          <w:tcPr>
            <w:tcW w:w="1960" w:type="dxa"/>
            <w:tcBorders>
              <w:left w:val="single" w:sz="12" w:space="0" w:color="auto"/>
              <w:right w:val="single" w:sz="12" w:space="0" w:color="auto"/>
            </w:tcBorders>
            <w:shd w:val="clear" w:color="auto" w:fill="auto"/>
            <w:vAlign w:val="center"/>
            <w:hideMark/>
          </w:tcPr>
          <w:p w14:paraId="1F1F35AB"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72,6</w:t>
            </w:r>
          </w:p>
        </w:tc>
        <w:tc>
          <w:tcPr>
            <w:tcW w:w="2131" w:type="dxa"/>
            <w:tcBorders>
              <w:left w:val="single" w:sz="12" w:space="0" w:color="auto"/>
              <w:right w:val="single" w:sz="18" w:space="0" w:color="auto"/>
            </w:tcBorders>
            <w:shd w:val="clear" w:color="auto" w:fill="auto"/>
            <w:vAlign w:val="center"/>
            <w:hideMark/>
          </w:tcPr>
          <w:p w14:paraId="0B5AA875"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0,4</w:t>
            </w:r>
          </w:p>
        </w:tc>
      </w:tr>
      <w:tr w:rsidR="000E4FBA" w:rsidRPr="00EE209C" w14:paraId="685FC431"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21B2CB08"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Смоленская область</w:t>
            </w:r>
          </w:p>
        </w:tc>
        <w:tc>
          <w:tcPr>
            <w:tcW w:w="1826" w:type="dxa"/>
            <w:tcBorders>
              <w:left w:val="single" w:sz="12" w:space="0" w:color="auto"/>
              <w:right w:val="single" w:sz="12" w:space="0" w:color="auto"/>
            </w:tcBorders>
            <w:shd w:val="clear" w:color="auto" w:fill="auto"/>
            <w:vAlign w:val="center"/>
            <w:hideMark/>
          </w:tcPr>
          <w:p w14:paraId="6323B052"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71,7</w:t>
            </w:r>
          </w:p>
        </w:tc>
        <w:tc>
          <w:tcPr>
            <w:tcW w:w="1960" w:type="dxa"/>
            <w:tcBorders>
              <w:left w:val="single" w:sz="12" w:space="0" w:color="auto"/>
              <w:right w:val="single" w:sz="12" w:space="0" w:color="auto"/>
            </w:tcBorders>
            <w:shd w:val="clear" w:color="auto" w:fill="auto"/>
            <w:vAlign w:val="center"/>
            <w:hideMark/>
          </w:tcPr>
          <w:p w14:paraId="6B301F64"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71,9</w:t>
            </w:r>
          </w:p>
        </w:tc>
        <w:tc>
          <w:tcPr>
            <w:tcW w:w="2131" w:type="dxa"/>
            <w:tcBorders>
              <w:left w:val="single" w:sz="12" w:space="0" w:color="auto"/>
              <w:right w:val="single" w:sz="18" w:space="0" w:color="auto"/>
            </w:tcBorders>
            <w:shd w:val="clear" w:color="auto" w:fill="auto"/>
            <w:vAlign w:val="center"/>
            <w:hideMark/>
          </w:tcPr>
          <w:p w14:paraId="303124DB"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0,2</w:t>
            </w:r>
          </w:p>
        </w:tc>
      </w:tr>
      <w:tr w:rsidR="000E4FBA" w:rsidRPr="00EE209C" w14:paraId="6573C872"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3CF67573"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Республика Крым</w:t>
            </w:r>
          </w:p>
        </w:tc>
        <w:tc>
          <w:tcPr>
            <w:tcW w:w="1826" w:type="dxa"/>
            <w:tcBorders>
              <w:left w:val="single" w:sz="12" w:space="0" w:color="auto"/>
              <w:right w:val="single" w:sz="12" w:space="0" w:color="auto"/>
            </w:tcBorders>
            <w:shd w:val="clear" w:color="auto" w:fill="auto"/>
            <w:vAlign w:val="center"/>
            <w:hideMark/>
          </w:tcPr>
          <w:p w14:paraId="56049AF6"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69</w:t>
            </w:r>
          </w:p>
        </w:tc>
        <w:tc>
          <w:tcPr>
            <w:tcW w:w="1960" w:type="dxa"/>
            <w:tcBorders>
              <w:left w:val="single" w:sz="12" w:space="0" w:color="auto"/>
              <w:right w:val="single" w:sz="12" w:space="0" w:color="auto"/>
            </w:tcBorders>
            <w:shd w:val="clear" w:color="auto" w:fill="auto"/>
            <w:vAlign w:val="center"/>
            <w:hideMark/>
          </w:tcPr>
          <w:p w14:paraId="09B9B593"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71,5</w:t>
            </w:r>
          </w:p>
        </w:tc>
        <w:tc>
          <w:tcPr>
            <w:tcW w:w="2131" w:type="dxa"/>
            <w:tcBorders>
              <w:left w:val="single" w:sz="12" w:space="0" w:color="auto"/>
              <w:right w:val="single" w:sz="18" w:space="0" w:color="auto"/>
            </w:tcBorders>
            <w:shd w:val="clear" w:color="auto" w:fill="auto"/>
            <w:vAlign w:val="center"/>
            <w:hideMark/>
          </w:tcPr>
          <w:p w14:paraId="34777297"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2,5</w:t>
            </w:r>
          </w:p>
        </w:tc>
      </w:tr>
      <w:tr w:rsidR="000E4FBA" w:rsidRPr="00EE209C" w14:paraId="69FCDE10"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25DDA318"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Карачаево-Черкесская Республика</w:t>
            </w:r>
          </w:p>
        </w:tc>
        <w:tc>
          <w:tcPr>
            <w:tcW w:w="1826" w:type="dxa"/>
            <w:tcBorders>
              <w:left w:val="single" w:sz="12" w:space="0" w:color="auto"/>
              <w:right w:val="single" w:sz="12" w:space="0" w:color="auto"/>
            </w:tcBorders>
            <w:shd w:val="clear" w:color="auto" w:fill="auto"/>
            <w:vAlign w:val="center"/>
            <w:hideMark/>
          </w:tcPr>
          <w:p w14:paraId="42C695DA"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69,5</w:t>
            </w:r>
          </w:p>
        </w:tc>
        <w:tc>
          <w:tcPr>
            <w:tcW w:w="1960" w:type="dxa"/>
            <w:tcBorders>
              <w:left w:val="single" w:sz="12" w:space="0" w:color="auto"/>
              <w:right w:val="single" w:sz="12" w:space="0" w:color="auto"/>
            </w:tcBorders>
            <w:shd w:val="clear" w:color="auto" w:fill="auto"/>
            <w:vAlign w:val="center"/>
            <w:hideMark/>
          </w:tcPr>
          <w:p w14:paraId="576FA6A2"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70</w:t>
            </w:r>
          </w:p>
        </w:tc>
        <w:tc>
          <w:tcPr>
            <w:tcW w:w="2131" w:type="dxa"/>
            <w:tcBorders>
              <w:left w:val="single" w:sz="12" w:space="0" w:color="auto"/>
              <w:right w:val="single" w:sz="18" w:space="0" w:color="auto"/>
            </w:tcBorders>
            <w:shd w:val="clear" w:color="auto" w:fill="auto"/>
            <w:vAlign w:val="center"/>
            <w:hideMark/>
          </w:tcPr>
          <w:p w14:paraId="715877E7"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0,5</w:t>
            </w:r>
          </w:p>
        </w:tc>
      </w:tr>
      <w:tr w:rsidR="000E4FBA" w:rsidRPr="00EE209C" w14:paraId="4EF3D1E6"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24E0037A"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Республика Карелия</w:t>
            </w:r>
          </w:p>
        </w:tc>
        <w:tc>
          <w:tcPr>
            <w:tcW w:w="1826" w:type="dxa"/>
            <w:tcBorders>
              <w:left w:val="single" w:sz="12" w:space="0" w:color="auto"/>
              <w:right w:val="single" w:sz="12" w:space="0" w:color="auto"/>
            </w:tcBorders>
            <w:shd w:val="clear" w:color="auto" w:fill="auto"/>
            <w:vAlign w:val="center"/>
            <w:hideMark/>
          </w:tcPr>
          <w:p w14:paraId="40F215DE"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69,5</w:t>
            </w:r>
          </w:p>
        </w:tc>
        <w:tc>
          <w:tcPr>
            <w:tcW w:w="1960" w:type="dxa"/>
            <w:tcBorders>
              <w:left w:val="single" w:sz="12" w:space="0" w:color="auto"/>
              <w:right w:val="single" w:sz="12" w:space="0" w:color="auto"/>
            </w:tcBorders>
            <w:shd w:val="clear" w:color="auto" w:fill="auto"/>
            <w:vAlign w:val="center"/>
            <w:hideMark/>
          </w:tcPr>
          <w:p w14:paraId="223DC87B"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67</w:t>
            </w:r>
          </w:p>
        </w:tc>
        <w:tc>
          <w:tcPr>
            <w:tcW w:w="2131" w:type="dxa"/>
            <w:tcBorders>
              <w:left w:val="single" w:sz="12" w:space="0" w:color="auto"/>
              <w:right w:val="single" w:sz="18" w:space="0" w:color="auto"/>
            </w:tcBorders>
            <w:shd w:val="clear" w:color="auto" w:fill="auto"/>
            <w:vAlign w:val="center"/>
            <w:hideMark/>
          </w:tcPr>
          <w:p w14:paraId="3740E090"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sidRPr="00EE209C">
              <w:rPr>
                <w:rFonts w:ascii="Times New Roman" w:eastAsia="Times New Roman" w:hAnsi="Times New Roman" w:cs="Times New Roman"/>
                <w:b/>
                <w:bCs/>
                <w:color w:val="00B0F0"/>
                <w:sz w:val="28"/>
                <w:szCs w:val="28"/>
                <w:lang w:eastAsia="ru-RU"/>
              </w:rPr>
              <w:t>-</w:t>
            </w:r>
            <w:r>
              <w:rPr>
                <w:rFonts w:ascii="Times New Roman" w:eastAsia="Times New Roman" w:hAnsi="Times New Roman" w:cs="Times New Roman"/>
                <w:b/>
                <w:bCs/>
                <w:color w:val="00B0F0"/>
                <w:sz w:val="28"/>
                <w:szCs w:val="28"/>
                <w:lang w:eastAsia="ru-RU"/>
              </w:rPr>
              <w:t xml:space="preserve"> </w:t>
            </w:r>
            <w:r w:rsidRPr="00EE209C">
              <w:rPr>
                <w:rFonts w:ascii="Times New Roman" w:eastAsia="Times New Roman" w:hAnsi="Times New Roman" w:cs="Times New Roman"/>
                <w:b/>
                <w:bCs/>
                <w:color w:val="00B0F0"/>
                <w:sz w:val="28"/>
                <w:szCs w:val="28"/>
                <w:lang w:eastAsia="ru-RU"/>
              </w:rPr>
              <w:t>2,5</w:t>
            </w:r>
          </w:p>
        </w:tc>
      </w:tr>
      <w:tr w:rsidR="000E4FBA" w:rsidRPr="00EE209C" w14:paraId="183ACE32"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7AC8395F"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Архангельская область</w:t>
            </w:r>
          </w:p>
        </w:tc>
        <w:tc>
          <w:tcPr>
            <w:tcW w:w="1826" w:type="dxa"/>
            <w:tcBorders>
              <w:left w:val="single" w:sz="12" w:space="0" w:color="auto"/>
              <w:right w:val="single" w:sz="12" w:space="0" w:color="auto"/>
            </w:tcBorders>
            <w:shd w:val="clear" w:color="auto" w:fill="auto"/>
            <w:vAlign w:val="center"/>
            <w:hideMark/>
          </w:tcPr>
          <w:p w14:paraId="6E4DE307"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64,5</w:t>
            </w:r>
          </w:p>
        </w:tc>
        <w:tc>
          <w:tcPr>
            <w:tcW w:w="1960" w:type="dxa"/>
            <w:tcBorders>
              <w:left w:val="single" w:sz="12" w:space="0" w:color="auto"/>
              <w:right w:val="single" w:sz="12" w:space="0" w:color="auto"/>
            </w:tcBorders>
            <w:shd w:val="clear" w:color="auto" w:fill="auto"/>
            <w:vAlign w:val="center"/>
            <w:hideMark/>
          </w:tcPr>
          <w:p w14:paraId="3D0B6493"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66,9</w:t>
            </w:r>
          </w:p>
        </w:tc>
        <w:tc>
          <w:tcPr>
            <w:tcW w:w="2131" w:type="dxa"/>
            <w:tcBorders>
              <w:left w:val="single" w:sz="12" w:space="0" w:color="auto"/>
              <w:right w:val="single" w:sz="18" w:space="0" w:color="auto"/>
            </w:tcBorders>
            <w:shd w:val="clear" w:color="auto" w:fill="auto"/>
            <w:vAlign w:val="center"/>
            <w:hideMark/>
          </w:tcPr>
          <w:p w14:paraId="791E3DEE"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2,4</w:t>
            </w:r>
          </w:p>
        </w:tc>
      </w:tr>
      <w:tr w:rsidR="000E4FBA" w:rsidRPr="00EE209C" w14:paraId="6EE75BF4"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23051C06"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Курганская область</w:t>
            </w:r>
          </w:p>
        </w:tc>
        <w:tc>
          <w:tcPr>
            <w:tcW w:w="1826" w:type="dxa"/>
            <w:tcBorders>
              <w:left w:val="single" w:sz="12" w:space="0" w:color="auto"/>
              <w:right w:val="single" w:sz="12" w:space="0" w:color="auto"/>
            </w:tcBorders>
            <w:shd w:val="clear" w:color="auto" w:fill="auto"/>
            <w:vAlign w:val="center"/>
            <w:hideMark/>
          </w:tcPr>
          <w:p w14:paraId="1610CD14"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65,4</w:t>
            </w:r>
          </w:p>
        </w:tc>
        <w:tc>
          <w:tcPr>
            <w:tcW w:w="1960" w:type="dxa"/>
            <w:tcBorders>
              <w:left w:val="single" w:sz="12" w:space="0" w:color="auto"/>
              <w:right w:val="single" w:sz="12" w:space="0" w:color="auto"/>
            </w:tcBorders>
            <w:shd w:val="clear" w:color="auto" w:fill="auto"/>
            <w:vAlign w:val="center"/>
            <w:hideMark/>
          </w:tcPr>
          <w:p w14:paraId="1D9822E7"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65,4</w:t>
            </w:r>
          </w:p>
        </w:tc>
        <w:tc>
          <w:tcPr>
            <w:tcW w:w="2131" w:type="dxa"/>
            <w:tcBorders>
              <w:left w:val="single" w:sz="12" w:space="0" w:color="auto"/>
              <w:right w:val="single" w:sz="18" w:space="0" w:color="auto"/>
            </w:tcBorders>
            <w:shd w:val="clear" w:color="auto" w:fill="auto"/>
            <w:vAlign w:val="center"/>
            <w:hideMark/>
          </w:tcPr>
          <w:p w14:paraId="707FB8F4"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7A9ED8A2"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3CBF8E76"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Еврейская автономная область</w:t>
            </w:r>
          </w:p>
        </w:tc>
        <w:tc>
          <w:tcPr>
            <w:tcW w:w="1826" w:type="dxa"/>
            <w:tcBorders>
              <w:left w:val="single" w:sz="12" w:space="0" w:color="auto"/>
              <w:right w:val="single" w:sz="12" w:space="0" w:color="auto"/>
            </w:tcBorders>
            <w:shd w:val="clear" w:color="auto" w:fill="auto"/>
            <w:vAlign w:val="center"/>
            <w:hideMark/>
          </w:tcPr>
          <w:p w14:paraId="1BC91139"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63</w:t>
            </w:r>
          </w:p>
        </w:tc>
        <w:tc>
          <w:tcPr>
            <w:tcW w:w="1960" w:type="dxa"/>
            <w:tcBorders>
              <w:left w:val="single" w:sz="12" w:space="0" w:color="auto"/>
              <w:right w:val="single" w:sz="12" w:space="0" w:color="auto"/>
            </w:tcBorders>
            <w:shd w:val="clear" w:color="auto" w:fill="auto"/>
            <w:vAlign w:val="center"/>
            <w:hideMark/>
          </w:tcPr>
          <w:p w14:paraId="0BA66EB5"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63,2</w:t>
            </w:r>
          </w:p>
        </w:tc>
        <w:tc>
          <w:tcPr>
            <w:tcW w:w="2131" w:type="dxa"/>
            <w:tcBorders>
              <w:left w:val="single" w:sz="12" w:space="0" w:color="auto"/>
              <w:right w:val="single" w:sz="18" w:space="0" w:color="auto"/>
            </w:tcBorders>
            <w:shd w:val="clear" w:color="auto" w:fill="auto"/>
            <w:vAlign w:val="center"/>
            <w:hideMark/>
          </w:tcPr>
          <w:p w14:paraId="0AF1D5AC"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0,2</w:t>
            </w:r>
          </w:p>
        </w:tc>
      </w:tr>
      <w:tr w:rsidR="000E4FBA" w:rsidRPr="00EE209C" w14:paraId="135788EE"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3AE9C50C"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Вологодская область</w:t>
            </w:r>
          </w:p>
        </w:tc>
        <w:tc>
          <w:tcPr>
            <w:tcW w:w="1826" w:type="dxa"/>
            <w:tcBorders>
              <w:left w:val="single" w:sz="12" w:space="0" w:color="auto"/>
              <w:right w:val="single" w:sz="12" w:space="0" w:color="auto"/>
            </w:tcBorders>
            <w:shd w:val="clear" w:color="auto" w:fill="auto"/>
            <w:vAlign w:val="center"/>
            <w:hideMark/>
          </w:tcPr>
          <w:p w14:paraId="3539437D"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57,1</w:t>
            </w:r>
          </w:p>
        </w:tc>
        <w:tc>
          <w:tcPr>
            <w:tcW w:w="1960" w:type="dxa"/>
            <w:tcBorders>
              <w:left w:val="single" w:sz="12" w:space="0" w:color="auto"/>
              <w:right w:val="single" w:sz="12" w:space="0" w:color="auto"/>
            </w:tcBorders>
            <w:shd w:val="clear" w:color="auto" w:fill="auto"/>
            <w:vAlign w:val="center"/>
            <w:hideMark/>
          </w:tcPr>
          <w:p w14:paraId="70DEDBFD"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59,4</w:t>
            </w:r>
          </w:p>
        </w:tc>
        <w:tc>
          <w:tcPr>
            <w:tcW w:w="2131" w:type="dxa"/>
            <w:tcBorders>
              <w:left w:val="single" w:sz="12" w:space="0" w:color="auto"/>
              <w:right w:val="single" w:sz="18" w:space="0" w:color="auto"/>
            </w:tcBorders>
            <w:shd w:val="clear" w:color="auto" w:fill="auto"/>
            <w:vAlign w:val="center"/>
            <w:hideMark/>
          </w:tcPr>
          <w:p w14:paraId="30AA60FD"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2,3</w:t>
            </w:r>
          </w:p>
        </w:tc>
      </w:tr>
      <w:tr w:rsidR="000E4FBA" w:rsidRPr="00EE209C" w14:paraId="6F43BCFD"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202CBCB9"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Республика Саха (Якутия)</w:t>
            </w:r>
          </w:p>
        </w:tc>
        <w:tc>
          <w:tcPr>
            <w:tcW w:w="1826" w:type="dxa"/>
            <w:tcBorders>
              <w:left w:val="single" w:sz="12" w:space="0" w:color="auto"/>
              <w:right w:val="single" w:sz="12" w:space="0" w:color="auto"/>
            </w:tcBorders>
            <w:shd w:val="clear" w:color="auto" w:fill="auto"/>
            <w:vAlign w:val="center"/>
            <w:hideMark/>
          </w:tcPr>
          <w:p w14:paraId="6F50C9C4"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58</w:t>
            </w:r>
          </w:p>
        </w:tc>
        <w:tc>
          <w:tcPr>
            <w:tcW w:w="1960" w:type="dxa"/>
            <w:tcBorders>
              <w:left w:val="single" w:sz="12" w:space="0" w:color="auto"/>
              <w:right w:val="single" w:sz="12" w:space="0" w:color="auto"/>
            </w:tcBorders>
            <w:shd w:val="clear" w:color="auto" w:fill="auto"/>
            <w:vAlign w:val="center"/>
            <w:hideMark/>
          </w:tcPr>
          <w:p w14:paraId="095945C3"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58,9</w:t>
            </w:r>
          </w:p>
        </w:tc>
        <w:tc>
          <w:tcPr>
            <w:tcW w:w="2131" w:type="dxa"/>
            <w:tcBorders>
              <w:left w:val="single" w:sz="12" w:space="0" w:color="auto"/>
              <w:right w:val="single" w:sz="18" w:space="0" w:color="auto"/>
            </w:tcBorders>
            <w:shd w:val="clear" w:color="auto" w:fill="auto"/>
            <w:vAlign w:val="center"/>
            <w:hideMark/>
          </w:tcPr>
          <w:p w14:paraId="40D6107F"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0,9</w:t>
            </w:r>
          </w:p>
        </w:tc>
      </w:tr>
      <w:tr w:rsidR="000E4FBA" w:rsidRPr="00EE209C" w14:paraId="1DAC0CE7"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14B6227C"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Ненецкий автономный округ</w:t>
            </w:r>
          </w:p>
        </w:tc>
        <w:tc>
          <w:tcPr>
            <w:tcW w:w="1826" w:type="dxa"/>
            <w:tcBorders>
              <w:left w:val="single" w:sz="12" w:space="0" w:color="auto"/>
              <w:right w:val="single" w:sz="12" w:space="0" w:color="auto"/>
            </w:tcBorders>
            <w:shd w:val="clear" w:color="auto" w:fill="auto"/>
            <w:vAlign w:val="center"/>
            <w:hideMark/>
          </w:tcPr>
          <w:p w14:paraId="2A55AA2B"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56,3</w:t>
            </w:r>
          </w:p>
        </w:tc>
        <w:tc>
          <w:tcPr>
            <w:tcW w:w="1960" w:type="dxa"/>
            <w:tcBorders>
              <w:left w:val="single" w:sz="12" w:space="0" w:color="auto"/>
              <w:right w:val="single" w:sz="12" w:space="0" w:color="auto"/>
            </w:tcBorders>
            <w:shd w:val="clear" w:color="auto" w:fill="auto"/>
            <w:vAlign w:val="center"/>
            <w:hideMark/>
          </w:tcPr>
          <w:p w14:paraId="336DF329"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56,3</w:t>
            </w:r>
          </w:p>
        </w:tc>
        <w:tc>
          <w:tcPr>
            <w:tcW w:w="2131" w:type="dxa"/>
            <w:tcBorders>
              <w:left w:val="single" w:sz="12" w:space="0" w:color="auto"/>
              <w:right w:val="single" w:sz="18" w:space="0" w:color="auto"/>
            </w:tcBorders>
            <w:shd w:val="clear" w:color="auto" w:fill="auto"/>
            <w:vAlign w:val="center"/>
            <w:hideMark/>
          </w:tcPr>
          <w:p w14:paraId="1C1646EF"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p>
        </w:tc>
      </w:tr>
      <w:tr w:rsidR="000E4FBA" w:rsidRPr="00EE209C" w14:paraId="3EA09A14"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6C77B7BB"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Забайкальский край</w:t>
            </w:r>
          </w:p>
        </w:tc>
        <w:tc>
          <w:tcPr>
            <w:tcW w:w="1826" w:type="dxa"/>
            <w:tcBorders>
              <w:left w:val="single" w:sz="12" w:space="0" w:color="auto"/>
              <w:right w:val="single" w:sz="12" w:space="0" w:color="auto"/>
            </w:tcBorders>
            <w:shd w:val="clear" w:color="auto" w:fill="auto"/>
            <w:vAlign w:val="center"/>
            <w:hideMark/>
          </w:tcPr>
          <w:p w14:paraId="47D07B84"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49,7</w:t>
            </w:r>
          </w:p>
        </w:tc>
        <w:tc>
          <w:tcPr>
            <w:tcW w:w="1960" w:type="dxa"/>
            <w:tcBorders>
              <w:left w:val="single" w:sz="12" w:space="0" w:color="auto"/>
              <w:right w:val="single" w:sz="12" w:space="0" w:color="auto"/>
            </w:tcBorders>
            <w:shd w:val="clear" w:color="auto" w:fill="auto"/>
            <w:vAlign w:val="center"/>
            <w:hideMark/>
          </w:tcPr>
          <w:p w14:paraId="241F5717"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51,4</w:t>
            </w:r>
          </w:p>
        </w:tc>
        <w:tc>
          <w:tcPr>
            <w:tcW w:w="2131" w:type="dxa"/>
            <w:tcBorders>
              <w:left w:val="single" w:sz="12" w:space="0" w:color="auto"/>
              <w:right w:val="single" w:sz="18" w:space="0" w:color="auto"/>
            </w:tcBorders>
            <w:shd w:val="clear" w:color="auto" w:fill="auto"/>
            <w:vAlign w:val="center"/>
            <w:hideMark/>
          </w:tcPr>
          <w:p w14:paraId="615CC28E"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1,7</w:t>
            </w:r>
          </w:p>
        </w:tc>
      </w:tr>
      <w:tr w:rsidR="000E4FBA" w:rsidRPr="00EE209C" w14:paraId="041AF058"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3243B899"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Республика Бурятия</w:t>
            </w:r>
          </w:p>
        </w:tc>
        <w:tc>
          <w:tcPr>
            <w:tcW w:w="1826" w:type="dxa"/>
            <w:tcBorders>
              <w:left w:val="single" w:sz="12" w:space="0" w:color="auto"/>
              <w:right w:val="single" w:sz="12" w:space="0" w:color="auto"/>
            </w:tcBorders>
            <w:shd w:val="clear" w:color="auto" w:fill="auto"/>
            <w:vAlign w:val="center"/>
            <w:hideMark/>
          </w:tcPr>
          <w:p w14:paraId="6B0D9C6C"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51</w:t>
            </w:r>
          </w:p>
        </w:tc>
        <w:tc>
          <w:tcPr>
            <w:tcW w:w="1960" w:type="dxa"/>
            <w:tcBorders>
              <w:left w:val="single" w:sz="12" w:space="0" w:color="auto"/>
              <w:right w:val="single" w:sz="12" w:space="0" w:color="auto"/>
            </w:tcBorders>
            <w:shd w:val="clear" w:color="auto" w:fill="auto"/>
            <w:vAlign w:val="center"/>
            <w:hideMark/>
          </w:tcPr>
          <w:p w14:paraId="0436C915"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51,3</w:t>
            </w:r>
          </w:p>
        </w:tc>
        <w:tc>
          <w:tcPr>
            <w:tcW w:w="2131" w:type="dxa"/>
            <w:tcBorders>
              <w:left w:val="single" w:sz="12" w:space="0" w:color="auto"/>
              <w:right w:val="single" w:sz="18" w:space="0" w:color="auto"/>
            </w:tcBorders>
            <w:shd w:val="clear" w:color="auto" w:fill="auto"/>
            <w:vAlign w:val="center"/>
            <w:hideMark/>
          </w:tcPr>
          <w:p w14:paraId="44CCE932"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0,3</w:t>
            </w:r>
          </w:p>
        </w:tc>
      </w:tr>
      <w:tr w:rsidR="000E4FBA" w:rsidRPr="00EE209C" w14:paraId="68539F9C" w14:textId="77777777" w:rsidTr="00F61F56">
        <w:trPr>
          <w:trHeight w:val="315"/>
        </w:trPr>
        <w:tc>
          <w:tcPr>
            <w:tcW w:w="3431" w:type="dxa"/>
            <w:tcBorders>
              <w:left w:val="single" w:sz="18" w:space="0" w:color="auto"/>
              <w:right w:val="single" w:sz="12" w:space="0" w:color="auto"/>
            </w:tcBorders>
            <w:shd w:val="clear" w:color="auto" w:fill="auto"/>
            <w:vAlign w:val="center"/>
            <w:hideMark/>
          </w:tcPr>
          <w:p w14:paraId="188316E5"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Республика Тыва</w:t>
            </w:r>
          </w:p>
        </w:tc>
        <w:tc>
          <w:tcPr>
            <w:tcW w:w="1826" w:type="dxa"/>
            <w:tcBorders>
              <w:left w:val="single" w:sz="12" w:space="0" w:color="auto"/>
              <w:right w:val="single" w:sz="12" w:space="0" w:color="auto"/>
            </w:tcBorders>
            <w:shd w:val="clear" w:color="auto" w:fill="auto"/>
            <w:vAlign w:val="center"/>
            <w:hideMark/>
          </w:tcPr>
          <w:p w14:paraId="78120822"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38,1</w:t>
            </w:r>
          </w:p>
        </w:tc>
        <w:tc>
          <w:tcPr>
            <w:tcW w:w="1960" w:type="dxa"/>
            <w:tcBorders>
              <w:left w:val="single" w:sz="12" w:space="0" w:color="auto"/>
              <w:right w:val="single" w:sz="12" w:space="0" w:color="auto"/>
            </w:tcBorders>
            <w:shd w:val="clear" w:color="auto" w:fill="auto"/>
            <w:vAlign w:val="center"/>
            <w:hideMark/>
          </w:tcPr>
          <w:p w14:paraId="66CF025A"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38,4</w:t>
            </w:r>
          </w:p>
        </w:tc>
        <w:tc>
          <w:tcPr>
            <w:tcW w:w="2131" w:type="dxa"/>
            <w:tcBorders>
              <w:left w:val="single" w:sz="12" w:space="0" w:color="auto"/>
              <w:right w:val="single" w:sz="18" w:space="0" w:color="auto"/>
            </w:tcBorders>
            <w:shd w:val="clear" w:color="auto" w:fill="auto"/>
            <w:vAlign w:val="center"/>
            <w:hideMark/>
          </w:tcPr>
          <w:p w14:paraId="2E9A163B"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Pr="00EE209C">
              <w:rPr>
                <w:rFonts w:ascii="Times New Roman" w:eastAsia="Times New Roman" w:hAnsi="Times New Roman" w:cs="Times New Roman"/>
                <w:b/>
                <w:bCs/>
                <w:color w:val="FF0000"/>
                <w:sz w:val="28"/>
                <w:szCs w:val="28"/>
                <w:lang w:eastAsia="ru-RU"/>
              </w:rPr>
              <w:t>0,3</w:t>
            </w:r>
          </w:p>
        </w:tc>
      </w:tr>
      <w:tr w:rsidR="000E4FBA" w:rsidRPr="00EE209C" w14:paraId="33A4015D" w14:textId="77777777" w:rsidTr="00F61F56">
        <w:trPr>
          <w:trHeight w:val="315"/>
        </w:trPr>
        <w:tc>
          <w:tcPr>
            <w:tcW w:w="3431" w:type="dxa"/>
            <w:tcBorders>
              <w:left w:val="single" w:sz="18" w:space="0" w:color="auto"/>
              <w:bottom w:val="single" w:sz="18" w:space="0" w:color="auto"/>
              <w:right w:val="single" w:sz="12" w:space="0" w:color="auto"/>
            </w:tcBorders>
            <w:shd w:val="clear" w:color="auto" w:fill="auto"/>
            <w:vAlign w:val="center"/>
            <w:hideMark/>
          </w:tcPr>
          <w:p w14:paraId="6B1F1D21" w14:textId="77777777" w:rsidR="000E4FBA" w:rsidRPr="00EE209C" w:rsidRDefault="000E4FBA" w:rsidP="00F61F56">
            <w:pPr>
              <w:spacing w:after="0" w:line="240" w:lineRule="auto"/>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Республика Калмыкия</w:t>
            </w:r>
          </w:p>
        </w:tc>
        <w:tc>
          <w:tcPr>
            <w:tcW w:w="1826" w:type="dxa"/>
            <w:tcBorders>
              <w:left w:val="single" w:sz="12" w:space="0" w:color="auto"/>
              <w:bottom w:val="single" w:sz="18" w:space="0" w:color="auto"/>
              <w:right w:val="single" w:sz="12" w:space="0" w:color="auto"/>
            </w:tcBorders>
            <w:shd w:val="clear" w:color="auto" w:fill="auto"/>
            <w:vAlign w:val="center"/>
            <w:hideMark/>
          </w:tcPr>
          <w:p w14:paraId="23AD65B0"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10,3</w:t>
            </w:r>
          </w:p>
        </w:tc>
        <w:tc>
          <w:tcPr>
            <w:tcW w:w="1960" w:type="dxa"/>
            <w:tcBorders>
              <w:left w:val="single" w:sz="12" w:space="0" w:color="auto"/>
              <w:bottom w:val="single" w:sz="18" w:space="0" w:color="auto"/>
              <w:right w:val="single" w:sz="12" w:space="0" w:color="auto"/>
            </w:tcBorders>
            <w:shd w:val="clear" w:color="auto" w:fill="auto"/>
            <w:vAlign w:val="center"/>
            <w:hideMark/>
          </w:tcPr>
          <w:p w14:paraId="4E22DD97" w14:textId="77777777" w:rsidR="000E4FBA" w:rsidRPr="00EE209C" w:rsidRDefault="000E4FBA" w:rsidP="00F61F56">
            <w:pPr>
              <w:spacing w:after="0" w:line="240" w:lineRule="auto"/>
              <w:jc w:val="center"/>
              <w:rPr>
                <w:rFonts w:ascii="Times New Roman" w:eastAsia="Times New Roman" w:hAnsi="Times New Roman" w:cs="Times New Roman"/>
                <w:color w:val="000000"/>
                <w:sz w:val="28"/>
                <w:szCs w:val="28"/>
                <w:lang w:eastAsia="ru-RU"/>
              </w:rPr>
            </w:pPr>
            <w:r w:rsidRPr="00EE209C">
              <w:rPr>
                <w:rFonts w:ascii="Times New Roman" w:eastAsia="Times New Roman" w:hAnsi="Times New Roman" w:cs="Times New Roman"/>
                <w:color w:val="000000"/>
                <w:sz w:val="28"/>
                <w:szCs w:val="28"/>
                <w:lang w:eastAsia="ru-RU"/>
              </w:rPr>
              <w:t>7,8</w:t>
            </w:r>
          </w:p>
        </w:tc>
        <w:tc>
          <w:tcPr>
            <w:tcW w:w="2131" w:type="dxa"/>
            <w:tcBorders>
              <w:left w:val="single" w:sz="12" w:space="0" w:color="auto"/>
              <w:bottom w:val="single" w:sz="18" w:space="0" w:color="auto"/>
              <w:right w:val="single" w:sz="18" w:space="0" w:color="auto"/>
            </w:tcBorders>
            <w:shd w:val="clear" w:color="auto" w:fill="auto"/>
            <w:vAlign w:val="center"/>
            <w:hideMark/>
          </w:tcPr>
          <w:p w14:paraId="2A9BBCBA" w14:textId="77777777" w:rsidR="000E4FBA" w:rsidRPr="00EE209C" w:rsidRDefault="000E4FBA" w:rsidP="00F61F56">
            <w:pPr>
              <w:spacing w:after="0" w:line="240" w:lineRule="auto"/>
              <w:jc w:val="center"/>
              <w:rPr>
                <w:rFonts w:ascii="Times New Roman" w:eastAsia="Times New Roman" w:hAnsi="Times New Roman" w:cs="Times New Roman"/>
                <w:b/>
                <w:bCs/>
                <w:color w:val="FF0000"/>
                <w:sz w:val="28"/>
                <w:szCs w:val="28"/>
                <w:lang w:eastAsia="ru-RU"/>
              </w:rPr>
            </w:pPr>
            <w:r w:rsidRPr="00EE209C">
              <w:rPr>
                <w:rFonts w:ascii="Times New Roman" w:eastAsia="Times New Roman" w:hAnsi="Times New Roman" w:cs="Times New Roman"/>
                <w:b/>
                <w:bCs/>
                <w:color w:val="00B0F0"/>
                <w:sz w:val="28"/>
                <w:szCs w:val="28"/>
                <w:lang w:eastAsia="ru-RU"/>
              </w:rPr>
              <w:t>-</w:t>
            </w:r>
            <w:r>
              <w:rPr>
                <w:rFonts w:ascii="Times New Roman" w:eastAsia="Times New Roman" w:hAnsi="Times New Roman" w:cs="Times New Roman"/>
                <w:b/>
                <w:bCs/>
                <w:color w:val="00B0F0"/>
                <w:sz w:val="28"/>
                <w:szCs w:val="28"/>
                <w:lang w:eastAsia="ru-RU"/>
              </w:rPr>
              <w:t xml:space="preserve"> </w:t>
            </w:r>
            <w:r w:rsidRPr="00EE209C">
              <w:rPr>
                <w:rFonts w:ascii="Times New Roman" w:eastAsia="Times New Roman" w:hAnsi="Times New Roman" w:cs="Times New Roman"/>
                <w:b/>
                <w:bCs/>
                <w:color w:val="00B0F0"/>
                <w:sz w:val="28"/>
                <w:szCs w:val="28"/>
                <w:lang w:eastAsia="ru-RU"/>
              </w:rPr>
              <w:t>2,5</w:t>
            </w:r>
          </w:p>
        </w:tc>
      </w:tr>
    </w:tbl>
    <w:p w14:paraId="3BECF0E2" w14:textId="59D7E097" w:rsidR="002A12DE" w:rsidRDefault="002A12DE" w:rsidP="00254149">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14:paraId="4B450422" w14:textId="633B21D8" w:rsidR="00CE676E" w:rsidRPr="00197215" w:rsidRDefault="00CE676E" w:rsidP="0014111C">
      <w:pPr>
        <w:spacing w:after="0" w:line="288" w:lineRule="auto"/>
        <w:ind w:firstLine="709"/>
        <w:contextualSpacing/>
        <w:jc w:val="both"/>
        <w:rPr>
          <w:rFonts w:ascii="Times New Roman" w:hAnsi="Times New Roman" w:cs="Times New Roman"/>
          <w:color w:val="000000" w:themeColor="text1"/>
          <w:sz w:val="28"/>
          <w:szCs w:val="28"/>
        </w:rPr>
      </w:pPr>
      <w:r w:rsidRPr="00197215">
        <w:rPr>
          <w:rFonts w:ascii="Times New Roman" w:hAnsi="Times New Roman" w:cs="Times New Roman"/>
          <w:color w:val="000000" w:themeColor="text1"/>
          <w:sz w:val="28"/>
          <w:szCs w:val="28"/>
        </w:rPr>
        <w:t>Ключевая задача федерального проекта «Чистая вода» — увеличить долю населения России, которое имеет доступ к качественной питьевой воде из систем централизованного водоснабжения. Ранее проект входил в национальный проект «Экология», с 2021 года включен в нацпроект </w:t>
      </w:r>
      <w:hyperlink r:id="rId23" w:history="1">
        <w:r w:rsidRPr="00197215">
          <w:rPr>
            <w:rStyle w:val="ad"/>
            <w:rFonts w:ascii="Times New Roman" w:hAnsi="Times New Roman" w:cs="Times New Roman"/>
            <w:bCs/>
            <w:color w:val="000000" w:themeColor="text1"/>
            <w:sz w:val="28"/>
            <w:szCs w:val="28"/>
            <w:u w:val="none"/>
          </w:rPr>
          <w:t>«Жилье и городская среда»</w:t>
        </w:r>
      </w:hyperlink>
      <w:r w:rsidRPr="00197215">
        <w:rPr>
          <w:rFonts w:ascii="Times New Roman" w:hAnsi="Times New Roman" w:cs="Times New Roman"/>
          <w:color w:val="000000" w:themeColor="text1"/>
          <w:sz w:val="28"/>
          <w:szCs w:val="28"/>
        </w:rPr>
        <w:t xml:space="preserve">. </w:t>
      </w:r>
    </w:p>
    <w:p w14:paraId="0F077BB1" w14:textId="77777777" w:rsidR="00DD4B01" w:rsidRPr="00197215" w:rsidRDefault="00CE676E" w:rsidP="0014111C">
      <w:pPr>
        <w:spacing w:after="0" w:line="288" w:lineRule="auto"/>
        <w:ind w:firstLine="709"/>
        <w:contextualSpacing/>
        <w:jc w:val="both"/>
        <w:rPr>
          <w:rFonts w:ascii="Times New Roman" w:hAnsi="Times New Roman" w:cs="Times New Roman"/>
          <w:color w:val="000000" w:themeColor="text1"/>
          <w:sz w:val="28"/>
          <w:szCs w:val="28"/>
        </w:rPr>
      </w:pPr>
      <w:r w:rsidRPr="00197215">
        <w:rPr>
          <w:rFonts w:ascii="Times New Roman" w:hAnsi="Times New Roman" w:cs="Times New Roman"/>
          <w:color w:val="000000" w:themeColor="text1"/>
          <w:sz w:val="28"/>
          <w:szCs w:val="28"/>
        </w:rPr>
        <w:t xml:space="preserve">Главными проблемами в сфере водоснабжения </w:t>
      </w:r>
      <w:r w:rsidR="00DD4B01" w:rsidRPr="00197215">
        <w:rPr>
          <w:rFonts w:ascii="Times New Roman" w:hAnsi="Times New Roman" w:cs="Times New Roman"/>
          <w:color w:val="000000" w:themeColor="text1"/>
          <w:sz w:val="28"/>
          <w:szCs w:val="28"/>
        </w:rPr>
        <w:t>являются следующие факторы:</w:t>
      </w:r>
    </w:p>
    <w:p w14:paraId="531B6BC0" w14:textId="77777777" w:rsidR="00DD4B01" w:rsidRPr="00197215" w:rsidRDefault="00DD4B01" w:rsidP="0014111C">
      <w:pPr>
        <w:spacing w:after="0" w:line="288" w:lineRule="auto"/>
        <w:ind w:firstLine="709"/>
        <w:contextualSpacing/>
        <w:jc w:val="both"/>
        <w:rPr>
          <w:rFonts w:ascii="Times New Roman" w:hAnsi="Times New Roman" w:cs="Times New Roman"/>
          <w:color w:val="000000" w:themeColor="text1"/>
          <w:sz w:val="28"/>
          <w:szCs w:val="28"/>
        </w:rPr>
      </w:pPr>
      <w:r w:rsidRPr="00197215">
        <w:rPr>
          <w:rFonts w:ascii="Times New Roman" w:hAnsi="Times New Roman" w:cs="Times New Roman"/>
          <w:color w:val="000000" w:themeColor="text1"/>
          <w:sz w:val="28"/>
          <w:szCs w:val="28"/>
        </w:rPr>
        <w:t xml:space="preserve">наличие </w:t>
      </w:r>
      <w:r w:rsidR="00CE676E" w:rsidRPr="00197215">
        <w:rPr>
          <w:rFonts w:ascii="Times New Roman" w:hAnsi="Times New Roman" w:cs="Times New Roman"/>
          <w:color w:val="000000" w:themeColor="text1"/>
          <w:sz w:val="28"/>
          <w:szCs w:val="28"/>
        </w:rPr>
        <w:t>стары</w:t>
      </w:r>
      <w:r w:rsidRPr="00197215">
        <w:rPr>
          <w:rFonts w:ascii="Times New Roman" w:hAnsi="Times New Roman" w:cs="Times New Roman"/>
          <w:color w:val="000000" w:themeColor="text1"/>
          <w:sz w:val="28"/>
          <w:szCs w:val="28"/>
        </w:rPr>
        <w:t>х</w:t>
      </w:r>
      <w:r w:rsidR="00CE676E" w:rsidRPr="00197215">
        <w:rPr>
          <w:rFonts w:ascii="Times New Roman" w:hAnsi="Times New Roman" w:cs="Times New Roman"/>
          <w:color w:val="000000" w:themeColor="text1"/>
          <w:sz w:val="28"/>
          <w:szCs w:val="28"/>
        </w:rPr>
        <w:t xml:space="preserve"> труб</w:t>
      </w:r>
      <w:r w:rsidRPr="00197215">
        <w:rPr>
          <w:rFonts w:ascii="Times New Roman" w:hAnsi="Times New Roman" w:cs="Times New Roman"/>
          <w:color w:val="000000" w:themeColor="text1"/>
          <w:sz w:val="28"/>
          <w:szCs w:val="28"/>
        </w:rPr>
        <w:t>, составляющих основу системы водоводов;</w:t>
      </w:r>
    </w:p>
    <w:p w14:paraId="237F25FA" w14:textId="77777777" w:rsidR="00DD4B01" w:rsidRPr="00197215" w:rsidRDefault="00DD4B01" w:rsidP="0014111C">
      <w:pPr>
        <w:spacing w:after="0" w:line="288" w:lineRule="auto"/>
        <w:ind w:firstLine="709"/>
        <w:contextualSpacing/>
        <w:jc w:val="both"/>
        <w:rPr>
          <w:rFonts w:ascii="Times New Roman" w:hAnsi="Times New Roman" w:cs="Times New Roman"/>
          <w:color w:val="000000" w:themeColor="text1"/>
          <w:sz w:val="28"/>
          <w:szCs w:val="28"/>
        </w:rPr>
      </w:pPr>
      <w:r w:rsidRPr="00197215">
        <w:rPr>
          <w:rFonts w:ascii="Times New Roman" w:hAnsi="Times New Roman" w:cs="Times New Roman"/>
          <w:color w:val="000000" w:themeColor="text1"/>
          <w:sz w:val="28"/>
          <w:szCs w:val="28"/>
        </w:rPr>
        <w:t xml:space="preserve">используемые в рамках водоснабжения </w:t>
      </w:r>
      <w:r w:rsidR="00CE676E" w:rsidRPr="00197215">
        <w:rPr>
          <w:rFonts w:ascii="Times New Roman" w:hAnsi="Times New Roman" w:cs="Times New Roman"/>
          <w:color w:val="000000" w:themeColor="text1"/>
          <w:sz w:val="28"/>
          <w:szCs w:val="28"/>
        </w:rPr>
        <w:t>вредные примеси</w:t>
      </w:r>
      <w:r w:rsidRPr="00197215">
        <w:rPr>
          <w:rFonts w:ascii="Times New Roman" w:hAnsi="Times New Roman" w:cs="Times New Roman"/>
          <w:color w:val="000000" w:themeColor="text1"/>
          <w:sz w:val="28"/>
          <w:szCs w:val="28"/>
        </w:rPr>
        <w:t>;</w:t>
      </w:r>
    </w:p>
    <w:p w14:paraId="31BC7314" w14:textId="300B1E2D" w:rsidR="00CE676E" w:rsidRPr="00197215" w:rsidRDefault="00CE676E" w:rsidP="0014111C">
      <w:pPr>
        <w:spacing w:after="0" w:line="288" w:lineRule="auto"/>
        <w:ind w:firstLine="709"/>
        <w:contextualSpacing/>
        <w:jc w:val="both"/>
        <w:rPr>
          <w:rFonts w:ascii="Times New Roman" w:hAnsi="Times New Roman" w:cs="Times New Roman"/>
          <w:color w:val="000000" w:themeColor="text1"/>
          <w:sz w:val="28"/>
          <w:szCs w:val="28"/>
        </w:rPr>
      </w:pPr>
      <w:r w:rsidRPr="00197215">
        <w:rPr>
          <w:rFonts w:ascii="Times New Roman" w:hAnsi="Times New Roman" w:cs="Times New Roman"/>
          <w:color w:val="000000" w:themeColor="text1"/>
          <w:sz w:val="28"/>
          <w:szCs w:val="28"/>
        </w:rPr>
        <w:t xml:space="preserve">плохая </w:t>
      </w:r>
      <w:r w:rsidR="00DD4B01" w:rsidRPr="00197215">
        <w:rPr>
          <w:rFonts w:ascii="Times New Roman" w:hAnsi="Times New Roman" w:cs="Times New Roman"/>
          <w:color w:val="000000" w:themeColor="text1"/>
          <w:sz w:val="28"/>
          <w:szCs w:val="28"/>
        </w:rPr>
        <w:t xml:space="preserve">и не качественная </w:t>
      </w:r>
      <w:r w:rsidRPr="00197215">
        <w:rPr>
          <w:rFonts w:ascii="Times New Roman" w:hAnsi="Times New Roman" w:cs="Times New Roman"/>
          <w:color w:val="000000" w:themeColor="text1"/>
          <w:sz w:val="28"/>
          <w:szCs w:val="28"/>
        </w:rPr>
        <w:t>работа очистных сооружений.</w:t>
      </w:r>
    </w:p>
    <w:p w14:paraId="2597A13B" w14:textId="59D75F73" w:rsidR="00CE676E" w:rsidRPr="00197215" w:rsidRDefault="00DD4B01" w:rsidP="0014111C">
      <w:pPr>
        <w:spacing w:after="0" w:line="288" w:lineRule="auto"/>
        <w:ind w:firstLine="709"/>
        <w:contextualSpacing/>
        <w:jc w:val="both"/>
        <w:rPr>
          <w:rFonts w:ascii="Times New Roman" w:hAnsi="Times New Roman" w:cs="Times New Roman"/>
          <w:color w:val="000000" w:themeColor="text1"/>
          <w:sz w:val="28"/>
          <w:szCs w:val="28"/>
        </w:rPr>
      </w:pPr>
      <w:r w:rsidRPr="00197215">
        <w:rPr>
          <w:rFonts w:ascii="Times New Roman" w:hAnsi="Times New Roman" w:cs="Times New Roman"/>
          <w:color w:val="000000" w:themeColor="text1"/>
          <w:sz w:val="28"/>
          <w:szCs w:val="28"/>
        </w:rPr>
        <w:t xml:space="preserve">Одной из основных целей национального проекта «Жилье и городская среда» является </w:t>
      </w:r>
      <w:r w:rsidR="00A14F78" w:rsidRPr="00197215">
        <w:rPr>
          <w:rFonts w:ascii="Times New Roman" w:hAnsi="Times New Roman" w:cs="Times New Roman"/>
          <w:color w:val="000000" w:themeColor="text1"/>
          <w:sz w:val="28"/>
          <w:szCs w:val="28"/>
        </w:rPr>
        <w:t>обеспечение к</w:t>
      </w:r>
      <w:r w:rsidR="00CE676E" w:rsidRPr="00197215">
        <w:rPr>
          <w:rFonts w:ascii="Times New Roman" w:hAnsi="Times New Roman" w:cs="Times New Roman"/>
          <w:color w:val="000000" w:themeColor="text1"/>
          <w:sz w:val="28"/>
          <w:szCs w:val="28"/>
        </w:rPr>
        <w:t xml:space="preserve"> 2024 году почти 90% жителей страны доступ</w:t>
      </w:r>
      <w:r w:rsidR="00A14F78" w:rsidRPr="00197215">
        <w:rPr>
          <w:rFonts w:ascii="Times New Roman" w:hAnsi="Times New Roman" w:cs="Times New Roman"/>
          <w:color w:val="000000" w:themeColor="text1"/>
          <w:sz w:val="28"/>
          <w:szCs w:val="28"/>
        </w:rPr>
        <w:t>ом</w:t>
      </w:r>
      <w:r w:rsidR="00CE676E" w:rsidRPr="00197215">
        <w:rPr>
          <w:rFonts w:ascii="Times New Roman" w:hAnsi="Times New Roman" w:cs="Times New Roman"/>
          <w:color w:val="000000" w:themeColor="text1"/>
          <w:sz w:val="28"/>
          <w:szCs w:val="28"/>
        </w:rPr>
        <w:t xml:space="preserve"> к качественной питьевой воде</w:t>
      </w:r>
      <w:r w:rsidR="00A14F78" w:rsidRPr="00197215">
        <w:rPr>
          <w:rFonts w:ascii="Times New Roman" w:hAnsi="Times New Roman" w:cs="Times New Roman"/>
          <w:color w:val="000000" w:themeColor="text1"/>
          <w:sz w:val="28"/>
          <w:szCs w:val="28"/>
        </w:rPr>
        <w:t xml:space="preserve"> (при этом </w:t>
      </w:r>
      <w:r w:rsidR="00CE676E" w:rsidRPr="00197215">
        <w:rPr>
          <w:rFonts w:ascii="Times New Roman" w:hAnsi="Times New Roman" w:cs="Times New Roman"/>
          <w:color w:val="000000" w:themeColor="text1"/>
          <w:sz w:val="28"/>
          <w:szCs w:val="28"/>
        </w:rPr>
        <w:t xml:space="preserve">в городах </w:t>
      </w:r>
      <w:r w:rsidR="00A14F78" w:rsidRPr="00197215">
        <w:rPr>
          <w:rFonts w:ascii="Times New Roman" w:hAnsi="Times New Roman" w:cs="Times New Roman"/>
          <w:color w:val="000000" w:themeColor="text1"/>
          <w:sz w:val="28"/>
          <w:szCs w:val="28"/>
        </w:rPr>
        <w:t>данный</w:t>
      </w:r>
      <w:r w:rsidR="00CE676E" w:rsidRPr="00197215">
        <w:rPr>
          <w:rFonts w:ascii="Times New Roman" w:hAnsi="Times New Roman" w:cs="Times New Roman"/>
          <w:color w:val="000000" w:themeColor="text1"/>
          <w:sz w:val="28"/>
          <w:szCs w:val="28"/>
        </w:rPr>
        <w:t xml:space="preserve"> показатель должен достигнуть 97%</w:t>
      </w:r>
      <w:r w:rsidR="00A14F78" w:rsidRPr="00197215">
        <w:rPr>
          <w:rFonts w:ascii="Times New Roman" w:hAnsi="Times New Roman" w:cs="Times New Roman"/>
          <w:color w:val="000000" w:themeColor="text1"/>
          <w:sz w:val="28"/>
          <w:szCs w:val="28"/>
        </w:rPr>
        <w:t>)</w:t>
      </w:r>
      <w:r w:rsidR="00CE676E" w:rsidRPr="00197215">
        <w:rPr>
          <w:rFonts w:ascii="Times New Roman" w:hAnsi="Times New Roman" w:cs="Times New Roman"/>
          <w:color w:val="000000" w:themeColor="text1"/>
          <w:sz w:val="28"/>
          <w:szCs w:val="28"/>
        </w:rPr>
        <w:t xml:space="preserve">. </w:t>
      </w:r>
      <w:r w:rsidR="00A14F78" w:rsidRPr="00197215">
        <w:rPr>
          <w:rFonts w:ascii="Times New Roman" w:hAnsi="Times New Roman" w:cs="Times New Roman"/>
          <w:color w:val="000000" w:themeColor="text1"/>
          <w:sz w:val="28"/>
          <w:szCs w:val="28"/>
        </w:rPr>
        <w:t xml:space="preserve">На сегодняшний день </w:t>
      </w:r>
      <w:r w:rsidR="00CE676E" w:rsidRPr="00197215">
        <w:rPr>
          <w:rFonts w:ascii="Times New Roman" w:hAnsi="Times New Roman" w:cs="Times New Roman"/>
          <w:color w:val="000000" w:themeColor="text1"/>
          <w:sz w:val="28"/>
          <w:szCs w:val="28"/>
        </w:rPr>
        <w:t xml:space="preserve">ситуация </w:t>
      </w:r>
      <w:r w:rsidR="00A14F78" w:rsidRPr="00197215">
        <w:rPr>
          <w:rFonts w:ascii="Times New Roman" w:hAnsi="Times New Roman" w:cs="Times New Roman"/>
          <w:color w:val="000000" w:themeColor="text1"/>
          <w:sz w:val="28"/>
          <w:szCs w:val="28"/>
        </w:rPr>
        <w:t xml:space="preserve">с обеспечением граждан питьевой водой </w:t>
      </w:r>
      <w:r w:rsidR="00CE676E" w:rsidRPr="00197215">
        <w:rPr>
          <w:rFonts w:ascii="Times New Roman" w:hAnsi="Times New Roman" w:cs="Times New Roman"/>
          <w:color w:val="000000" w:themeColor="text1"/>
          <w:sz w:val="28"/>
          <w:szCs w:val="28"/>
        </w:rPr>
        <w:t xml:space="preserve">в регионах крайне неравномерная: в отдельных субъектах </w:t>
      </w:r>
      <w:r w:rsidR="00A14F78" w:rsidRPr="00197215">
        <w:rPr>
          <w:rFonts w:ascii="Times New Roman" w:hAnsi="Times New Roman" w:cs="Times New Roman"/>
          <w:color w:val="000000" w:themeColor="text1"/>
          <w:sz w:val="28"/>
          <w:szCs w:val="28"/>
        </w:rPr>
        <w:t>Российской Федерации</w:t>
      </w:r>
      <w:r w:rsidR="00CE676E" w:rsidRPr="00197215">
        <w:rPr>
          <w:rFonts w:ascii="Times New Roman" w:hAnsi="Times New Roman" w:cs="Times New Roman"/>
          <w:color w:val="000000" w:themeColor="text1"/>
          <w:sz w:val="28"/>
          <w:szCs w:val="28"/>
        </w:rPr>
        <w:t xml:space="preserve"> более половины населения не имеют доступа к централизованному водоснабжению. </w:t>
      </w:r>
      <w:r w:rsidR="00A14F78" w:rsidRPr="00197215">
        <w:rPr>
          <w:rFonts w:ascii="Times New Roman" w:hAnsi="Times New Roman" w:cs="Times New Roman"/>
          <w:color w:val="000000" w:themeColor="text1"/>
          <w:sz w:val="28"/>
          <w:szCs w:val="28"/>
        </w:rPr>
        <w:t>Устранение данной</w:t>
      </w:r>
      <w:r w:rsidR="00CE676E" w:rsidRPr="00197215">
        <w:rPr>
          <w:rFonts w:ascii="Times New Roman" w:hAnsi="Times New Roman" w:cs="Times New Roman"/>
          <w:color w:val="000000" w:themeColor="text1"/>
          <w:sz w:val="28"/>
          <w:szCs w:val="28"/>
        </w:rPr>
        <w:t xml:space="preserve"> проблемы </w:t>
      </w:r>
      <w:r w:rsidR="00A14F78" w:rsidRPr="00197215">
        <w:rPr>
          <w:rFonts w:ascii="Times New Roman" w:hAnsi="Times New Roman" w:cs="Times New Roman"/>
          <w:color w:val="000000" w:themeColor="text1"/>
          <w:sz w:val="28"/>
          <w:szCs w:val="28"/>
        </w:rPr>
        <w:t xml:space="preserve">требует от </w:t>
      </w:r>
      <w:r w:rsidR="00CE676E" w:rsidRPr="00197215">
        <w:rPr>
          <w:rFonts w:ascii="Times New Roman" w:hAnsi="Times New Roman" w:cs="Times New Roman"/>
          <w:color w:val="000000" w:themeColor="text1"/>
          <w:sz w:val="28"/>
          <w:szCs w:val="28"/>
        </w:rPr>
        <w:t>региональны</w:t>
      </w:r>
      <w:r w:rsidR="00A14F78" w:rsidRPr="00197215">
        <w:rPr>
          <w:rFonts w:ascii="Times New Roman" w:hAnsi="Times New Roman" w:cs="Times New Roman"/>
          <w:color w:val="000000" w:themeColor="text1"/>
          <w:sz w:val="28"/>
          <w:szCs w:val="28"/>
        </w:rPr>
        <w:t>х</w:t>
      </w:r>
      <w:r w:rsidR="00CE676E" w:rsidRPr="00197215">
        <w:rPr>
          <w:rFonts w:ascii="Times New Roman" w:hAnsi="Times New Roman" w:cs="Times New Roman"/>
          <w:color w:val="000000" w:themeColor="text1"/>
          <w:sz w:val="28"/>
          <w:szCs w:val="28"/>
        </w:rPr>
        <w:t xml:space="preserve"> власт</w:t>
      </w:r>
      <w:r w:rsidR="00A14F78" w:rsidRPr="00197215">
        <w:rPr>
          <w:rFonts w:ascii="Times New Roman" w:hAnsi="Times New Roman" w:cs="Times New Roman"/>
          <w:color w:val="000000" w:themeColor="text1"/>
          <w:sz w:val="28"/>
          <w:szCs w:val="28"/>
        </w:rPr>
        <w:t xml:space="preserve">ей особенного внимания к </w:t>
      </w:r>
      <w:r w:rsidR="00CE676E" w:rsidRPr="00197215">
        <w:rPr>
          <w:rFonts w:ascii="Times New Roman" w:hAnsi="Times New Roman" w:cs="Times New Roman"/>
          <w:color w:val="000000" w:themeColor="text1"/>
          <w:sz w:val="28"/>
          <w:szCs w:val="28"/>
        </w:rPr>
        <w:t>строительств</w:t>
      </w:r>
      <w:r w:rsidR="00A14F78" w:rsidRPr="00197215">
        <w:rPr>
          <w:rFonts w:ascii="Times New Roman" w:hAnsi="Times New Roman" w:cs="Times New Roman"/>
          <w:color w:val="000000" w:themeColor="text1"/>
          <w:sz w:val="28"/>
          <w:szCs w:val="28"/>
        </w:rPr>
        <w:t>у</w:t>
      </w:r>
      <w:r w:rsidR="00CE676E" w:rsidRPr="00197215">
        <w:rPr>
          <w:rFonts w:ascii="Times New Roman" w:hAnsi="Times New Roman" w:cs="Times New Roman"/>
          <w:color w:val="000000" w:themeColor="text1"/>
          <w:sz w:val="28"/>
          <w:szCs w:val="28"/>
        </w:rPr>
        <w:t xml:space="preserve"> и модернизаци</w:t>
      </w:r>
      <w:r w:rsidR="00A14F78" w:rsidRPr="00197215">
        <w:rPr>
          <w:rFonts w:ascii="Times New Roman" w:hAnsi="Times New Roman" w:cs="Times New Roman"/>
          <w:color w:val="000000" w:themeColor="text1"/>
          <w:sz w:val="28"/>
          <w:szCs w:val="28"/>
        </w:rPr>
        <w:t>и</w:t>
      </w:r>
      <w:r w:rsidR="00CE676E" w:rsidRPr="00197215">
        <w:rPr>
          <w:rFonts w:ascii="Times New Roman" w:hAnsi="Times New Roman" w:cs="Times New Roman"/>
          <w:color w:val="000000" w:themeColor="text1"/>
          <w:sz w:val="28"/>
          <w:szCs w:val="28"/>
        </w:rPr>
        <w:t xml:space="preserve"> инфраструктуры </w:t>
      </w:r>
      <w:r w:rsidR="00A14F78" w:rsidRPr="00197215">
        <w:rPr>
          <w:rFonts w:ascii="Times New Roman" w:hAnsi="Times New Roman" w:cs="Times New Roman"/>
          <w:color w:val="000000" w:themeColor="text1"/>
          <w:sz w:val="28"/>
          <w:szCs w:val="28"/>
        </w:rPr>
        <w:t>систем водоснабжения</w:t>
      </w:r>
      <w:r w:rsidR="00CE676E" w:rsidRPr="00197215">
        <w:rPr>
          <w:rFonts w:ascii="Times New Roman" w:hAnsi="Times New Roman" w:cs="Times New Roman"/>
          <w:color w:val="000000" w:themeColor="text1"/>
          <w:sz w:val="28"/>
          <w:szCs w:val="28"/>
        </w:rPr>
        <w:t xml:space="preserve">, </w:t>
      </w:r>
      <w:r w:rsidR="00A14F78" w:rsidRPr="00197215">
        <w:rPr>
          <w:rFonts w:ascii="Times New Roman" w:hAnsi="Times New Roman" w:cs="Times New Roman"/>
          <w:color w:val="000000" w:themeColor="text1"/>
          <w:sz w:val="28"/>
          <w:szCs w:val="28"/>
        </w:rPr>
        <w:t xml:space="preserve">при </w:t>
      </w:r>
      <w:r w:rsidR="00A14F78" w:rsidRPr="00197215">
        <w:rPr>
          <w:rFonts w:ascii="Times New Roman" w:hAnsi="Times New Roman" w:cs="Times New Roman"/>
          <w:color w:val="000000" w:themeColor="text1"/>
          <w:sz w:val="28"/>
          <w:szCs w:val="28"/>
        </w:rPr>
        <w:lastRenderedPageBreak/>
        <w:t xml:space="preserve">этом особым приоритетом должна являться задача </w:t>
      </w:r>
      <w:r w:rsidR="00CE676E" w:rsidRPr="00197215">
        <w:rPr>
          <w:rFonts w:ascii="Times New Roman" w:hAnsi="Times New Roman" w:cs="Times New Roman"/>
          <w:color w:val="000000" w:themeColor="text1"/>
          <w:sz w:val="28"/>
          <w:szCs w:val="28"/>
        </w:rPr>
        <w:t>внедрени</w:t>
      </w:r>
      <w:r w:rsidR="00A14F78" w:rsidRPr="00197215">
        <w:rPr>
          <w:rFonts w:ascii="Times New Roman" w:hAnsi="Times New Roman" w:cs="Times New Roman"/>
          <w:color w:val="000000" w:themeColor="text1"/>
          <w:sz w:val="28"/>
          <w:szCs w:val="28"/>
        </w:rPr>
        <w:t>я</w:t>
      </w:r>
      <w:r w:rsidR="00CE676E" w:rsidRPr="00197215">
        <w:rPr>
          <w:rFonts w:ascii="Times New Roman" w:hAnsi="Times New Roman" w:cs="Times New Roman"/>
          <w:color w:val="000000" w:themeColor="text1"/>
          <w:sz w:val="28"/>
          <w:szCs w:val="28"/>
        </w:rPr>
        <w:t xml:space="preserve"> современных технологий водоочистки.</w:t>
      </w:r>
    </w:p>
    <w:p w14:paraId="45111B8A" w14:textId="7CF637AB" w:rsidR="00CE676E" w:rsidRPr="00197215" w:rsidRDefault="00CE676E" w:rsidP="0014111C">
      <w:pPr>
        <w:spacing w:after="0" w:line="288" w:lineRule="auto"/>
        <w:ind w:firstLine="709"/>
        <w:contextualSpacing/>
        <w:jc w:val="both"/>
        <w:rPr>
          <w:rFonts w:ascii="Times New Roman" w:hAnsi="Times New Roman" w:cs="Times New Roman"/>
          <w:color w:val="000000" w:themeColor="text1"/>
          <w:sz w:val="28"/>
          <w:szCs w:val="28"/>
        </w:rPr>
      </w:pPr>
      <w:r w:rsidRPr="00197215">
        <w:rPr>
          <w:rFonts w:ascii="Times New Roman" w:hAnsi="Times New Roman" w:cs="Times New Roman"/>
          <w:color w:val="000000" w:themeColor="text1"/>
          <w:sz w:val="28"/>
          <w:szCs w:val="28"/>
        </w:rPr>
        <w:t xml:space="preserve">К 2024 году </w:t>
      </w:r>
      <w:r w:rsidR="00A14F78" w:rsidRPr="00197215">
        <w:rPr>
          <w:rFonts w:ascii="Times New Roman" w:hAnsi="Times New Roman" w:cs="Times New Roman"/>
          <w:color w:val="000000" w:themeColor="text1"/>
          <w:sz w:val="28"/>
          <w:szCs w:val="28"/>
        </w:rPr>
        <w:t xml:space="preserve">планируется </w:t>
      </w:r>
      <w:r w:rsidRPr="00197215">
        <w:rPr>
          <w:rFonts w:ascii="Times New Roman" w:hAnsi="Times New Roman" w:cs="Times New Roman"/>
          <w:color w:val="000000" w:themeColor="text1"/>
          <w:sz w:val="28"/>
          <w:szCs w:val="28"/>
        </w:rPr>
        <w:t>модернизирова</w:t>
      </w:r>
      <w:r w:rsidR="00A14F78" w:rsidRPr="00197215">
        <w:rPr>
          <w:rFonts w:ascii="Times New Roman" w:hAnsi="Times New Roman" w:cs="Times New Roman"/>
          <w:color w:val="000000" w:themeColor="text1"/>
          <w:sz w:val="28"/>
          <w:szCs w:val="28"/>
        </w:rPr>
        <w:t>ть</w:t>
      </w:r>
      <w:r w:rsidRPr="00197215">
        <w:rPr>
          <w:rFonts w:ascii="Times New Roman" w:hAnsi="Times New Roman" w:cs="Times New Roman"/>
          <w:color w:val="000000" w:themeColor="text1"/>
          <w:sz w:val="28"/>
          <w:szCs w:val="28"/>
        </w:rPr>
        <w:t xml:space="preserve"> и постро</w:t>
      </w:r>
      <w:r w:rsidR="00A14F78" w:rsidRPr="00197215">
        <w:rPr>
          <w:rFonts w:ascii="Times New Roman" w:hAnsi="Times New Roman" w:cs="Times New Roman"/>
          <w:color w:val="000000" w:themeColor="text1"/>
          <w:sz w:val="28"/>
          <w:szCs w:val="28"/>
        </w:rPr>
        <w:t>ить</w:t>
      </w:r>
      <w:r w:rsidRPr="00197215">
        <w:rPr>
          <w:rFonts w:ascii="Times New Roman" w:hAnsi="Times New Roman" w:cs="Times New Roman"/>
          <w:color w:val="000000" w:themeColor="text1"/>
          <w:sz w:val="28"/>
          <w:szCs w:val="28"/>
        </w:rPr>
        <w:t xml:space="preserve"> более 1,6 тыс. объектов по всей стране, </w:t>
      </w:r>
      <w:r w:rsidR="00A14F78" w:rsidRPr="00197215">
        <w:rPr>
          <w:rFonts w:ascii="Times New Roman" w:hAnsi="Times New Roman" w:cs="Times New Roman"/>
          <w:color w:val="000000" w:themeColor="text1"/>
          <w:sz w:val="28"/>
          <w:szCs w:val="28"/>
        </w:rPr>
        <w:t xml:space="preserve">для этого планируется выделение значительного объема финансирования – почти </w:t>
      </w:r>
      <w:r w:rsidRPr="00197215">
        <w:rPr>
          <w:rFonts w:ascii="Times New Roman" w:hAnsi="Times New Roman" w:cs="Times New Roman"/>
          <w:color w:val="000000" w:themeColor="text1"/>
          <w:sz w:val="28"/>
          <w:szCs w:val="28"/>
        </w:rPr>
        <w:t>140</w:t>
      </w:r>
      <w:r w:rsidR="00A14F78" w:rsidRPr="00197215">
        <w:rPr>
          <w:rFonts w:ascii="Times New Roman" w:hAnsi="Times New Roman" w:cs="Times New Roman"/>
          <w:color w:val="000000" w:themeColor="text1"/>
          <w:sz w:val="28"/>
          <w:szCs w:val="28"/>
        </w:rPr>
        <w:t>,0</w:t>
      </w:r>
      <w:r w:rsidRPr="00197215">
        <w:rPr>
          <w:rFonts w:ascii="Times New Roman" w:hAnsi="Times New Roman" w:cs="Times New Roman"/>
          <w:color w:val="000000" w:themeColor="text1"/>
          <w:sz w:val="28"/>
          <w:szCs w:val="28"/>
        </w:rPr>
        <w:t> млрд</w:t>
      </w:r>
      <w:r w:rsidR="00A14F78" w:rsidRPr="00197215">
        <w:rPr>
          <w:rFonts w:ascii="Times New Roman" w:hAnsi="Times New Roman" w:cs="Times New Roman"/>
          <w:color w:val="000000" w:themeColor="text1"/>
          <w:sz w:val="28"/>
          <w:szCs w:val="28"/>
        </w:rPr>
        <w:t>.</w:t>
      </w:r>
      <w:r w:rsidRPr="00197215">
        <w:rPr>
          <w:rFonts w:ascii="Times New Roman" w:hAnsi="Times New Roman" w:cs="Times New Roman"/>
          <w:color w:val="000000" w:themeColor="text1"/>
          <w:sz w:val="28"/>
          <w:szCs w:val="28"/>
        </w:rPr>
        <w:t xml:space="preserve"> руб</w:t>
      </w:r>
      <w:r w:rsidR="00A14F78" w:rsidRPr="00197215">
        <w:rPr>
          <w:rFonts w:ascii="Times New Roman" w:hAnsi="Times New Roman" w:cs="Times New Roman"/>
          <w:color w:val="000000" w:themeColor="text1"/>
          <w:sz w:val="28"/>
          <w:szCs w:val="28"/>
        </w:rPr>
        <w:t>лей</w:t>
      </w:r>
      <w:r w:rsidRPr="00197215">
        <w:rPr>
          <w:rFonts w:ascii="Times New Roman" w:hAnsi="Times New Roman" w:cs="Times New Roman"/>
          <w:color w:val="000000" w:themeColor="text1"/>
          <w:sz w:val="28"/>
          <w:szCs w:val="28"/>
        </w:rPr>
        <w:t xml:space="preserve">. </w:t>
      </w:r>
      <w:r w:rsidR="00A14F78" w:rsidRPr="00197215">
        <w:rPr>
          <w:rFonts w:ascii="Times New Roman" w:hAnsi="Times New Roman" w:cs="Times New Roman"/>
          <w:color w:val="000000" w:themeColor="text1"/>
          <w:sz w:val="28"/>
          <w:szCs w:val="28"/>
        </w:rPr>
        <w:t xml:space="preserve">Основным достижением данных мер планируется получение доступа к качественной воде из централизованных источников </w:t>
      </w:r>
      <w:r w:rsidRPr="00197215">
        <w:rPr>
          <w:rFonts w:ascii="Times New Roman" w:hAnsi="Times New Roman" w:cs="Times New Roman"/>
          <w:color w:val="000000" w:themeColor="text1"/>
          <w:sz w:val="28"/>
          <w:szCs w:val="28"/>
        </w:rPr>
        <w:t>более 5</w:t>
      </w:r>
      <w:r w:rsidR="00A14F78" w:rsidRPr="00197215">
        <w:rPr>
          <w:rFonts w:ascii="Times New Roman" w:hAnsi="Times New Roman" w:cs="Times New Roman"/>
          <w:color w:val="000000" w:themeColor="text1"/>
          <w:sz w:val="28"/>
          <w:szCs w:val="28"/>
        </w:rPr>
        <w:t>,0</w:t>
      </w:r>
      <w:r w:rsidRPr="00197215">
        <w:rPr>
          <w:rFonts w:ascii="Times New Roman" w:hAnsi="Times New Roman" w:cs="Times New Roman"/>
          <w:color w:val="000000" w:themeColor="text1"/>
          <w:sz w:val="28"/>
          <w:szCs w:val="28"/>
        </w:rPr>
        <w:t> млн</w:t>
      </w:r>
      <w:r w:rsidR="00A14F78" w:rsidRPr="00197215">
        <w:rPr>
          <w:rFonts w:ascii="Times New Roman" w:hAnsi="Times New Roman" w:cs="Times New Roman"/>
          <w:color w:val="000000" w:themeColor="text1"/>
          <w:sz w:val="28"/>
          <w:szCs w:val="28"/>
        </w:rPr>
        <w:t>.</w:t>
      </w:r>
      <w:r w:rsidRPr="00197215">
        <w:rPr>
          <w:rFonts w:ascii="Times New Roman" w:hAnsi="Times New Roman" w:cs="Times New Roman"/>
          <w:color w:val="000000" w:themeColor="text1"/>
          <w:sz w:val="28"/>
          <w:szCs w:val="28"/>
        </w:rPr>
        <w:t xml:space="preserve"> </w:t>
      </w:r>
      <w:r w:rsidR="00A14F78" w:rsidRPr="00197215">
        <w:rPr>
          <w:rFonts w:ascii="Times New Roman" w:hAnsi="Times New Roman" w:cs="Times New Roman"/>
          <w:color w:val="000000" w:themeColor="text1"/>
          <w:sz w:val="28"/>
          <w:szCs w:val="28"/>
        </w:rPr>
        <w:t>граждан нашей страны</w:t>
      </w:r>
      <w:r w:rsidRPr="00197215">
        <w:rPr>
          <w:rFonts w:ascii="Times New Roman" w:hAnsi="Times New Roman" w:cs="Times New Roman"/>
          <w:color w:val="000000" w:themeColor="text1"/>
          <w:sz w:val="28"/>
          <w:szCs w:val="28"/>
        </w:rPr>
        <w:t>.</w:t>
      </w:r>
    </w:p>
    <w:p w14:paraId="3C5A656F" w14:textId="510EB119" w:rsidR="00CE676E" w:rsidRPr="00197215" w:rsidRDefault="00CE676E" w:rsidP="0014111C">
      <w:pPr>
        <w:spacing w:after="0" w:line="288" w:lineRule="auto"/>
        <w:ind w:firstLine="709"/>
        <w:contextualSpacing/>
        <w:jc w:val="both"/>
        <w:rPr>
          <w:rFonts w:ascii="Times New Roman" w:hAnsi="Times New Roman" w:cs="Times New Roman"/>
          <w:color w:val="000000" w:themeColor="text1"/>
          <w:sz w:val="28"/>
          <w:szCs w:val="28"/>
        </w:rPr>
      </w:pPr>
      <w:r w:rsidRPr="00197215">
        <w:rPr>
          <w:rFonts w:ascii="Times New Roman" w:hAnsi="Times New Roman" w:cs="Times New Roman"/>
          <w:color w:val="000000" w:themeColor="text1"/>
          <w:sz w:val="28"/>
          <w:szCs w:val="28"/>
        </w:rPr>
        <w:t xml:space="preserve">Россия занимает второе место по запасам пресной воды, </w:t>
      </w:r>
      <w:r w:rsidR="00A14F78" w:rsidRPr="00197215">
        <w:rPr>
          <w:rFonts w:ascii="Times New Roman" w:hAnsi="Times New Roman" w:cs="Times New Roman"/>
          <w:color w:val="000000" w:themeColor="text1"/>
          <w:sz w:val="28"/>
          <w:szCs w:val="28"/>
        </w:rPr>
        <w:t xml:space="preserve">но несмотря на данный факт, отдельные регионы страны продолжают </w:t>
      </w:r>
      <w:r w:rsidRPr="00197215">
        <w:rPr>
          <w:rFonts w:ascii="Times New Roman" w:hAnsi="Times New Roman" w:cs="Times New Roman"/>
          <w:color w:val="000000" w:themeColor="text1"/>
          <w:sz w:val="28"/>
          <w:szCs w:val="28"/>
        </w:rPr>
        <w:t>испытыва</w:t>
      </w:r>
      <w:r w:rsidR="00A14F78" w:rsidRPr="00197215">
        <w:rPr>
          <w:rFonts w:ascii="Times New Roman" w:hAnsi="Times New Roman" w:cs="Times New Roman"/>
          <w:color w:val="000000" w:themeColor="text1"/>
          <w:sz w:val="28"/>
          <w:szCs w:val="28"/>
        </w:rPr>
        <w:t>ть</w:t>
      </w:r>
      <w:r w:rsidRPr="00197215">
        <w:rPr>
          <w:rFonts w:ascii="Times New Roman" w:hAnsi="Times New Roman" w:cs="Times New Roman"/>
          <w:color w:val="000000" w:themeColor="text1"/>
          <w:sz w:val="28"/>
          <w:szCs w:val="28"/>
        </w:rPr>
        <w:t xml:space="preserve"> сложности с доступом к </w:t>
      </w:r>
      <w:r w:rsidR="00A14F78" w:rsidRPr="00197215">
        <w:rPr>
          <w:rFonts w:ascii="Times New Roman" w:hAnsi="Times New Roman" w:cs="Times New Roman"/>
          <w:color w:val="000000" w:themeColor="text1"/>
          <w:sz w:val="28"/>
          <w:szCs w:val="28"/>
        </w:rPr>
        <w:t xml:space="preserve">питьевой </w:t>
      </w:r>
      <w:r w:rsidRPr="00197215">
        <w:rPr>
          <w:rFonts w:ascii="Times New Roman" w:hAnsi="Times New Roman" w:cs="Times New Roman"/>
          <w:color w:val="000000" w:themeColor="text1"/>
          <w:sz w:val="28"/>
          <w:szCs w:val="28"/>
        </w:rPr>
        <w:t>воде. Например, в Москве и Санкт-Петербурге доля населения, обеспеченного питьевой водой благодаря системам централизованного водоснабжения, составляет почти 100</w:t>
      </w:r>
      <w:r w:rsidR="00A14F78" w:rsidRPr="00197215">
        <w:rPr>
          <w:rFonts w:ascii="Times New Roman" w:hAnsi="Times New Roman" w:cs="Times New Roman"/>
          <w:color w:val="000000" w:themeColor="text1"/>
          <w:sz w:val="28"/>
          <w:szCs w:val="28"/>
        </w:rPr>
        <w:t xml:space="preserve"> </w:t>
      </w:r>
      <w:r w:rsidRPr="00197215">
        <w:rPr>
          <w:rFonts w:ascii="Times New Roman" w:hAnsi="Times New Roman" w:cs="Times New Roman"/>
          <w:color w:val="000000" w:themeColor="text1"/>
          <w:sz w:val="28"/>
          <w:szCs w:val="28"/>
        </w:rPr>
        <w:t xml:space="preserve">%. </w:t>
      </w:r>
      <w:r w:rsidR="00A14F78" w:rsidRPr="00197215">
        <w:rPr>
          <w:rFonts w:ascii="Times New Roman" w:hAnsi="Times New Roman" w:cs="Times New Roman"/>
          <w:color w:val="000000" w:themeColor="text1"/>
          <w:sz w:val="28"/>
          <w:szCs w:val="28"/>
        </w:rPr>
        <w:t xml:space="preserve">При этом в отдельных регионах России данный </w:t>
      </w:r>
      <w:r w:rsidRPr="00197215">
        <w:rPr>
          <w:rFonts w:ascii="Times New Roman" w:hAnsi="Times New Roman" w:cs="Times New Roman"/>
          <w:color w:val="000000" w:themeColor="text1"/>
          <w:sz w:val="28"/>
          <w:szCs w:val="28"/>
        </w:rPr>
        <w:t xml:space="preserve">показатель не достигает </w:t>
      </w:r>
      <w:r w:rsidR="00A14F78" w:rsidRPr="00197215">
        <w:rPr>
          <w:rFonts w:ascii="Times New Roman" w:hAnsi="Times New Roman" w:cs="Times New Roman"/>
          <w:color w:val="000000" w:themeColor="text1"/>
          <w:sz w:val="28"/>
          <w:szCs w:val="28"/>
        </w:rPr>
        <w:t xml:space="preserve">даже </w:t>
      </w:r>
      <w:r w:rsidRPr="00197215">
        <w:rPr>
          <w:rFonts w:ascii="Times New Roman" w:hAnsi="Times New Roman" w:cs="Times New Roman"/>
          <w:color w:val="000000" w:themeColor="text1"/>
          <w:sz w:val="28"/>
          <w:szCs w:val="28"/>
        </w:rPr>
        <w:t xml:space="preserve">50%. Кроме того, сохраняются вопросы к качеству питьевой воды. </w:t>
      </w:r>
      <w:r w:rsidR="00A14F78" w:rsidRPr="00197215">
        <w:rPr>
          <w:rFonts w:ascii="Times New Roman" w:hAnsi="Times New Roman" w:cs="Times New Roman"/>
          <w:color w:val="000000" w:themeColor="text1"/>
          <w:sz w:val="28"/>
          <w:szCs w:val="28"/>
        </w:rPr>
        <w:t>В частности, зафиксирован рост в водных объектах, используемых в качестве питьевых источников, доли проб воды, не соответствующих требованиям установленных на федеральном уровне санитарных норм.</w:t>
      </w:r>
    </w:p>
    <w:p w14:paraId="72F2272B" w14:textId="43F7DA5A" w:rsidR="00CE676E" w:rsidRPr="00197215" w:rsidRDefault="00A14F78" w:rsidP="0014111C">
      <w:pPr>
        <w:spacing w:after="0" w:line="288" w:lineRule="auto"/>
        <w:ind w:firstLine="709"/>
        <w:contextualSpacing/>
        <w:jc w:val="both"/>
        <w:rPr>
          <w:rFonts w:ascii="Times New Roman" w:hAnsi="Times New Roman" w:cs="Times New Roman"/>
          <w:color w:val="000000" w:themeColor="text1"/>
          <w:sz w:val="28"/>
          <w:szCs w:val="28"/>
        </w:rPr>
      </w:pPr>
      <w:r w:rsidRPr="00197215">
        <w:rPr>
          <w:rFonts w:ascii="Times New Roman" w:hAnsi="Times New Roman" w:cs="Times New Roman"/>
          <w:color w:val="000000" w:themeColor="text1"/>
          <w:sz w:val="28"/>
          <w:szCs w:val="28"/>
        </w:rPr>
        <w:t>Но самой главной проблемой качественного водоснабжения остается крайняя и</w:t>
      </w:r>
      <w:r w:rsidR="00CE676E" w:rsidRPr="00197215">
        <w:rPr>
          <w:rFonts w:ascii="Times New Roman" w:hAnsi="Times New Roman" w:cs="Times New Roman"/>
          <w:color w:val="000000" w:themeColor="text1"/>
          <w:sz w:val="28"/>
          <w:szCs w:val="28"/>
        </w:rPr>
        <w:t xml:space="preserve">зношенность </w:t>
      </w:r>
      <w:r w:rsidR="00197215" w:rsidRPr="00197215">
        <w:rPr>
          <w:rFonts w:ascii="Times New Roman" w:hAnsi="Times New Roman" w:cs="Times New Roman"/>
          <w:color w:val="000000" w:themeColor="text1"/>
          <w:sz w:val="28"/>
          <w:szCs w:val="28"/>
        </w:rPr>
        <w:t xml:space="preserve">используемой </w:t>
      </w:r>
      <w:r w:rsidR="00CE676E" w:rsidRPr="00197215">
        <w:rPr>
          <w:rFonts w:ascii="Times New Roman" w:hAnsi="Times New Roman" w:cs="Times New Roman"/>
          <w:color w:val="000000" w:themeColor="text1"/>
          <w:sz w:val="28"/>
          <w:szCs w:val="28"/>
        </w:rPr>
        <w:t>инфраструктуры</w:t>
      </w:r>
      <w:r w:rsidR="00197215" w:rsidRPr="00197215">
        <w:rPr>
          <w:rFonts w:ascii="Times New Roman" w:hAnsi="Times New Roman" w:cs="Times New Roman"/>
          <w:color w:val="000000" w:themeColor="text1"/>
          <w:sz w:val="28"/>
          <w:szCs w:val="28"/>
        </w:rPr>
        <w:t xml:space="preserve">, которая </w:t>
      </w:r>
      <w:r w:rsidR="00CE676E" w:rsidRPr="00197215">
        <w:rPr>
          <w:rFonts w:ascii="Times New Roman" w:hAnsi="Times New Roman" w:cs="Times New Roman"/>
          <w:color w:val="000000" w:themeColor="text1"/>
          <w:sz w:val="28"/>
          <w:szCs w:val="28"/>
        </w:rPr>
        <w:t>превышает в среднем по стране 70%. Именно на водоснабжение и водоотведение</w:t>
      </w:r>
      <w:r w:rsidR="00197215" w:rsidRPr="00197215">
        <w:rPr>
          <w:rFonts w:ascii="Times New Roman" w:hAnsi="Times New Roman" w:cs="Times New Roman"/>
          <w:color w:val="000000" w:themeColor="text1"/>
          <w:sz w:val="28"/>
          <w:szCs w:val="28"/>
        </w:rPr>
        <w:t xml:space="preserve"> </w:t>
      </w:r>
      <w:r w:rsidR="00CE676E" w:rsidRPr="00197215">
        <w:rPr>
          <w:rFonts w:ascii="Times New Roman" w:hAnsi="Times New Roman" w:cs="Times New Roman"/>
          <w:color w:val="000000" w:themeColor="text1"/>
          <w:sz w:val="28"/>
          <w:szCs w:val="28"/>
        </w:rPr>
        <w:t xml:space="preserve">приходится большая часть происшествий в сфере </w:t>
      </w:r>
      <w:r w:rsidR="00197215" w:rsidRPr="00197215">
        <w:rPr>
          <w:rFonts w:ascii="Times New Roman" w:hAnsi="Times New Roman" w:cs="Times New Roman"/>
          <w:color w:val="000000" w:themeColor="text1"/>
          <w:sz w:val="28"/>
          <w:szCs w:val="28"/>
        </w:rPr>
        <w:t>жилищно-коммунального хозяйства</w:t>
      </w:r>
      <w:r w:rsidR="00CE676E" w:rsidRPr="00197215">
        <w:rPr>
          <w:rFonts w:ascii="Times New Roman" w:hAnsi="Times New Roman" w:cs="Times New Roman"/>
          <w:color w:val="000000" w:themeColor="text1"/>
          <w:sz w:val="28"/>
          <w:szCs w:val="28"/>
        </w:rPr>
        <w:t>.</w:t>
      </w:r>
    </w:p>
    <w:p w14:paraId="4ED58046" w14:textId="2C0EDBB0" w:rsidR="00CE676E" w:rsidRDefault="00197215" w:rsidP="0014111C">
      <w:pPr>
        <w:spacing w:after="0" w:line="288" w:lineRule="auto"/>
        <w:ind w:firstLine="709"/>
        <w:contextualSpacing/>
        <w:jc w:val="both"/>
        <w:rPr>
          <w:rFonts w:ascii="Times New Roman" w:hAnsi="Times New Roman" w:cs="Times New Roman"/>
          <w:color w:val="000000" w:themeColor="text1"/>
          <w:sz w:val="28"/>
          <w:szCs w:val="28"/>
        </w:rPr>
      </w:pPr>
      <w:r w:rsidRPr="00197215">
        <w:rPr>
          <w:rFonts w:ascii="Times New Roman" w:hAnsi="Times New Roman" w:cs="Times New Roman"/>
          <w:color w:val="000000" w:themeColor="text1"/>
          <w:sz w:val="28"/>
          <w:szCs w:val="28"/>
        </w:rPr>
        <w:t>К сожалению,</w:t>
      </w:r>
      <w:r w:rsidR="00CE676E" w:rsidRPr="00197215">
        <w:rPr>
          <w:rFonts w:ascii="Times New Roman" w:hAnsi="Times New Roman" w:cs="Times New Roman"/>
          <w:color w:val="000000" w:themeColor="text1"/>
          <w:sz w:val="28"/>
          <w:szCs w:val="28"/>
        </w:rPr>
        <w:t xml:space="preserve"> на 100</w:t>
      </w:r>
      <w:r w:rsidR="00EA6396">
        <w:rPr>
          <w:rFonts w:ascii="Times New Roman" w:hAnsi="Times New Roman" w:cs="Times New Roman"/>
          <w:color w:val="000000" w:themeColor="text1"/>
          <w:sz w:val="28"/>
          <w:szCs w:val="28"/>
        </w:rPr>
        <w:t>%</w:t>
      </w:r>
      <w:r w:rsidR="00CE676E" w:rsidRPr="00197215">
        <w:rPr>
          <w:rFonts w:ascii="Times New Roman" w:hAnsi="Times New Roman" w:cs="Times New Roman"/>
          <w:color w:val="000000" w:themeColor="text1"/>
          <w:sz w:val="28"/>
          <w:szCs w:val="28"/>
        </w:rPr>
        <w:t xml:space="preserve"> в чистой воды нет ни в одном из регионов России. </w:t>
      </w:r>
      <w:r w:rsidRPr="00197215">
        <w:rPr>
          <w:rFonts w:ascii="Times New Roman" w:hAnsi="Times New Roman" w:cs="Times New Roman"/>
          <w:color w:val="000000" w:themeColor="text1"/>
          <w:sz w:val="28"/>
          <w:szCs w:val="28"/>
        </w:rPr>
        <w:t xml:space="preserve">Как правило, пробы </w:t>
      </w:r>
      <w:r w:rsidR="00CE676E" w:rsidRPr="00197215">
        <w:rPr>
          <w:rFonts w:ascii="Times New Roman" w:hAnsi="Times New Roman" w:cs="Times New Roman"/>
          <w:color w:val="000000" w:themeColor="text1"/>
          <w:sz w:val="28"/>
          <w:szCs w:val="28"/>
        </w:rPr>
        <w:t>водопроводная жидкост</w:t>
      </w:r>
      <w:r w:rsidRPr="00197215">
        <w:rPr>
          <w:rFonts w:ascii="Times New Roman" w:hAnsi="Times New Roman" w:cs="Times New Roman"/>
          <w:color w:val="000000" w:themeColor="text1"/>
          <w:sz w:val="28"/>
          <w:szCs w:val="28"/>
        </w:rPr>
        <w:t>и</w:t>
      </w:r>
      <w:r w:rsidR="00CE676E" w:rsidRPr="00197215">
        <w:rPr>
          <w:rFonts w:ascii="Times New Roman" w:hAnsi="Times New Roman" w:cs="Times New Roman"/>
          <w:color w:val="000000" w:themeColor="text1"/>
          <w:sz w:val="28"/>
          <w:szCs w:val="28"/>
        </w:rPr>
        <w:t xml:space="preserve"> в городах</w:t>
      </w:r>
      <w:r w:rsidRPr="00197215">
        <w:rPr>
          <w:rFonts w:ascii="Times New Roman" w:hAnsi="Times New Roman" w:cs="Times New Roman"/>
          <w:color w:val="000000" w:themeColor="text1"/>
          <w:sz w:val="28"/>
          <w:szCs w:val="28"/>
        </w:rPr>
        <w:t>, после анализа</w:t>
      </w:r>
      <w:r w:rsidR="00CE676E" w:rsidRPr="00197215">
        <w:rPr>
          <w:rFonts w:ascii="Times New Roman" w:hAnsi="Times New Roman" w:cs="Times New Roman"/>
          <w:color w:val="000000" w:themeColor="text1"/>
          <w:sz w:val="28"/>
          <w:szCs w:val="28"/>
        </w:rPr>
        <w:t xml:space="preserve"> </w:t>
      </w:r>
      <w:r w:rsidRPr="00197215">
        <w:rPr>
          <w:rFonts w:ascii="Times New Roman" w:hAnsi="Times New Roman" w:cs="Times New Roman"/>
          <w:color w:val="000000" w:themeColor="text1"/>
          <w:sz w:val="28"/>
          <w:szCs w:val="28"/>
        </w:rPr>
        <w:t xml:space="preserve">не соответствуют нормам </w:t>
      </w:r>
      <w:r w:rsidR="00CE676E" w:rsidRPr="00197215">
        <w:rPr>
          <w:rFonts w:ascii="Times New Roman" w:hAnsi="Times New Roman" w:cs="Times New Roman"/>
          <w:color w:val="000000" w:themeColor="text1"/>
          <w:sz w:val="28"/>
          <w:szCs w:val="28"/>
        </w:rPr>
        <w:t>жестко</w:t>
      </w:r>
      <w:r w:rsidRPr="00197215">
        <w:rPr>
          <w:rFonts w:ascii="Times New Roman" w:hAnsi="Times New Roman" w:cs="Times New Roman"/>
          <w:color w:val="000000" w:themeColor="text1"/>
          <w:sz w:val="28"/>
          <w:szCs w:val="28"/>
        </w:rPr>
        <w:t>сти (мягкости) воды; зачастую отмечаются</w:t>
      </w:r>
      <w:r w:rsidR="00CE676E" w:rsidRPr="00197215">
        <w:rPr>
          <w:rFonts w:ascii="Times New Roman" w:hAnsi="Times New Roman" w:cs="Times New Roman"/>
          <w:color w:val="000000" w:themeColor="text1"/>
          <w:sz w:val="28"/>
          <w:szCs w:val="28"/>
        </w:rPr>
        <w:t xml:space="preserve"> повышенн</w:t>
      </w:r>
      <w:r w:rsidRPr="00197215">
        <w:rPr>
          <w:rFonts w:ascii="Times New Roman" w:hAnsi="Times New Roman" w:cs="Times New Roman"/>
          <w:color w:val="000000" w:themeColor="text1"/>
          <w:sz w:val="28"/>
          <w:szCs w:val="28"/>
        </w:rPr>
        <w:t>ая</w:t>
      </w:r>
      <w:r w:rsidR="00CE676E" w:rsidRPr="00197215">
        <w:rPr>
          <w:rFonts w:ascii="Times New Roman" w:hAnsi="Times New Roman" w:cs="Times New Roman"/>
          <w:color w:val="000000" w:themeColor="text1"/>
          <w:sz w:val="28"/>
          <w:szCs w:val="28"/>
        </w:rPr>
        <w:t xml:space="preserve"> цветность</w:t>
      </w:r>
      <w:r w:rsidRPr="00197215">
        <w:rPr>
          <w:rFonts w:ascii="Times New Roman" w:hAnsi="Times New Roman" w:cs="Times New Roman"/>
          <w:color w:val="000000" w:themeColor="text1"/>
          <w:sz w:val="28"/>
          <w:szCs w:val="28"/>
        </w:rPr>
        <w:t xml:space="preserve"> воды</w:t>
      </w:r>
      <w:r w:rsidR="00CE676E" w:rsidRPr="00197215">
        <w:rPr>
          <w:rFonts w:ascii="Times New Roman" w:hAnsi="Times New Roman" w:cs="Times New Roman"/>
          <w:color w:val="000000" w:themeColor="text1"/>
          <w:sz w:val="28"/>
          <w:szCs w:val="28"/>
        </w:rPr>
        <w:t xml:space="preserve">, </w:t>
      </w:r>
      <w:r w:rsidRPr="00197215">
        <w:rPr>
          <w:rFonts w:ascii="Times New Roman" w:hAnsi="Times New Roman" w:cs="Times New Roman"/>
          <w:color w:val="000000" w:themeColor="text1"/>
          <w:sz w:val="28"/>
          <w:szCs w:val="28"/>
        </w:rPr>
        <w:t xml:space="preserve">а также </w:t>
      </w:r>
      <w:r w:rsidR="00CE676E" w:rsidRPr="00197215">
        <w:rPr>
          <w:rFonts w:ascii="Times New Roman" w:hAnsi="Times New Roman" w:cs="Times New Roman"/>
          <w:color w:val="000000" w:themeColor="text1"/>
          <w:sz w:val="28"/>
          <w:szCs w:val="28"/>
        </w:rPr>
        <w:t>чрезмерн</w:t>
      </w:r>
      <w:r w:rsidRPr="00197215">
        <w:rPr>
          <w:rFonts w:ascii="Times New Roman" w:hAnsi="Times New Roman" w:cs="Times New Roman"/>
          <w:color w:val="000000" w:themeColor="text1"/>
          <w:sz w:val="28"/>
          <w:szCs w:val="28"/>
        </w:rPr>
        <w:t>ая</w:t>
      </w:r>
      <w:r w:rsidR="00CE676E" w:rsidRPr="00197215">
        <w:rPr>
          <w:rFonts w:ascii="Times New Roman" w:hAnsi="Times New Roman" w:cs="Times New Roman"/>
          <w:color w:val="000000" w:themeColor="text1"/>
          <w:sz w:val="28"/>
          <w:szCs w:val="28"/>
        </w:rPr>
        <w:t xml:space="preserve"> концентраци</w:t>
      </w:r>
      <w:r w:rsidRPr="00197215">
        <w:rPr>
          <w:rFonts w:ascii="Times New Roman" w:hAnsi="Times New Roman" w:cs="Times New Roman"/>
          <w:color w:val="000000" w:themeColor="text1"/>
          <w:sz w:val="28"/>
          <w:szCs w:val="28"/>
        </w:rPr>
        <w:t xml:space="preserve">я в воде </w:t>
      </w:r>
      <w:r w:rsidR="00CE676E" w:rsidRPr="00197215">
        <w:rPr>
          <w:rFonts w:ascii="Times New Roman" w:hAnsi="Times New Roman" w:cs="Times New Roman"/>
          <w:color w:val="000000" w:themeColor="text1"/>
          <w:sz w:val="28"/>
          <w:szCs w:val="28"/>
        </w:rPr>
        <w:t xml:space="preserve">железа </w:t>
      </w:r>
      <w:r w:rsidRPr="00197215">
        <w:rPr>
          <w:rFonts w:ascii="Times New Roman" w:hAnsi="Times New Roman" w:cs="Times New Roman"/>
          <w:color w:val="000000" w:themeColor="text1"/>
          <w:sz w:val="28"/>
          <w:szCs w:val="28"/>
        </w:rPr>
        <w:t>либо</w:t>
      </w:r>
      <w:r w:rsidR="00CE676E" w:rsidRPr="00197215">
        <w:rPr>
          <w:rFonts w:ascii="Times New Roman" w:hAnsi="Times New Roman" w:cs="Times New Roman"/>
          <w:color w:val="000000" w:themeColor="text1"/>
          <w:sz w:val="28"/>
          <w:szCs w:val="28"/>
        </w:rPr>
        <w:t xml:space="preserve"> солей.</w:t>
      </w:r>
    </w:p>
    <w:p w14:paraId="2AE81ABE" w14:textId="2092EE34" w:rsidR="00197215" w:rsidRDefault="00197215" w:rsidP="0014111C">
      <w:pPr>
        <w:shd w:val="clear" w:color="auto" w:fill="FFFFFF"/>
        <w:spacing w:after="0" w:line="288"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197215">
        <w:rPr>
          <w:rFonts w:ascii="Times New Roman" w:eastAsia="Times New Roman" w:hAnsi="Times New Roman" w:cs="Times New Roman"/>
          <w:color w:val="000000"/>
          <w:sz w:val="28"/>
          <w:szCs w:val="28"/>
          <w:bdr w:val="none" w:sz="0" w:space="0" w:color="auto" w:frame="1"/>
          <w:lang w:eastAsia="ru-RU"/>
        </w:rPr>
        <w:t>В этой связи повышение качества питьевой воды для населения Российской Федерации остается одной из приоритетных государственных задач, для решения которой государство</w:t>
      </w:r>
      <w:r>
        <w:rPr>
          <w:rFonts w:ascii="Times New Roman" w:eastAsia="Times New Roman" w:hAnsi="Times New Roman" w:cs="Times New Roman"/>
          <w:color w:val="000000"/>
          <w:sz w:val="28"/>
          <w:szCs w:val="28"/>
          <w:bdr w:val="none" w:sz="0" w:space="0" w:color="auto" w:frame="1"/>
          <w:lang w:eastAsia="ru-RU"/>
        </w:rPr>
        <w:t xml:space="preserve"> должно создать необходимые организационно-технические и финансовые условия, в том числе в рамках Государственной программы</w:t>
      </w:r>
      <w:r w:rsidRPr="00197215">
        <w:rPr>
          <w:rFonts w:ascii="Times New Roman" w:eastAsia="Times New Roman" w:hAnsi="Times New Roman" w:cs="Times New Roman"/>
          <w:color w:val="000000"/>
          <w:sz w:val="28"/>
          <w:szCs w:val="28"/>
          <w:bdr w:val="none" w:sz="0" w:space="0" w:color="auto" w:frame="1"/>
          <w:lang w:eastAsia="ru-RU"/>
        </w:rPr>
        <w:t>.</w:t>
      </w:r>
    </w:p>
    <w:p w14:paraId="58DCD51A" w14:textId="77777777" w:rsidR="00197215" w:rsidRDefault="00197215" w:rsidP="0014111C">
      <w:pPr>
        <w:spacing w:after="0" w:line="288" w:lineRule="auto"/>
        <w:ind w:firstLine="709"/>
        <w:contextualSpacing/>
        <w:jc w:val="both"/>
        <w:rPr>
          <w:rFonts w:ascii="Times New Roman" w:hAnsi="Times New Roman" w:cs="Times New Roman"/>
          <w:color w:val="000000" w:themeColor="text1"/>
          <w:sz w:val="28"/>
          <w:szCs w:val="28"/>
        </w:rPr>
      </w:pPr>
    </w:p>
    <w:p w14:paraId="5AC4D18B" w14:textId="77777777" w:rsidR="0040380B" w:rsidRPr="00197215" w:rsidRDefault="0040380B" w:rsidP="0014111C">
      <w:pPr>
        <w:spacing w:after="0" w:line="288" w:lineRule="auto"/>
        <w:ind w:firstLine="709"/>
        <w:contextualSpacing/>
        <w:jc w:val="both"/>
        <w:rPr>
          <w:rFonts w:ascii="Times New Roman" w:hAnsi="Times New Roman" w:cs="Times New Roman"/>
          <w:color w:val="000000" w:themeColor="text1"/>
          <w:sz w:val="28"/>
          <w:szCs w:val="28"/>
        </w:rPr>
      </w:pPr>
    </w:p>
    <w:p w14:paraId="365EDE58" w14:textId="6D141095" w:rsidR="000A1BF9" w:rsidRDefault="00644B29" w:rsidP="0014111C">
      <w:pPr>
        <w:spacing w:after="0" w:line="288" w:lineRule="auto"/>
        <w:ind w:firstLine="567"/>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7</w:t>
      </w:r>
      <w:r w:rsidR="002A12DE">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w:t>
      </w:r>
      <w:r w:rsidR="002A12DE">
        <w:rPr>
          <w:rFonts w:ascii="Times New Roman" w:eastAsia="Times New Roman" w:hAnsi="Times New Roman" w:cs="Times New Roman"/>
          <w:b/>
          <w:bCs/>
          <w:color w:val="000000" w:themeColor="text1"/>
          <w:sz w:val="28"/>
          <w:szCs w:val="28"/>
          <w:lang w:eastAsia="ru-RU"/>
        </w:rPr>
        <w:t>Показатель «Количество семей, улучшивших жилищные условия».</w:t>
      </w:r>
    </w:p>
    <w:p w14:paraId="0D100980" w14:textId="3B491BBD" w:rsidR="002A12DE" w:rsidRDefault="002A12DE" w:rsidP="0014111C">
      <w:pPr>
        <w:spacing w:after="0" w:line="288" w:lineRule="auto"/>
        <w:ind w:firstLine="567"/>
        <w:jc w:val="both"/>
        <w:rPr>
          <w:rFonts w:ascii="Times New Roman" w:eastAsia="Times New Roman" w:hAnsi="Times New Roman" w:cs="Times New Roman"/>
          <w:b/>
          <w:bCs/>
          <w:color w:val="000000" w:themeColor="text1"/>
          <w:sz w:val="28"/>
          <w:szCs w:val="28"/>
          <w:lang w:eastAsia="ru-RU"/>
        </w:rPr>
      </w:pPr>
    </w:p>
    <w:p w14:paraId="5FC06552" w14:textId="60B091C1" w:rsidR="002A12DE" w:rsidRDefault="002A12DE" w:rsidP="0014111C">
      <w:pPr>
        <w:spacing w:after="0" w:line="288"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По итогам 2022 года данный показатель перевыполнен на 0,1 </w:t>
      </w:r>
      <w:r w:rsidR="00655BFE">
        <w:rPr>
          <w:rFonts w:ascii="Times New Roman" w:eastAsia="Times New Roman" w:hAnsi="Times New Roman" w:cs="Times New Roman"/>
          <w:color w:val="000000" w:themeColor="text1"/>
          <w:sz w:val="28"/>
          <w:szCs w:val="28"/>
          <w:lang w:eastAsia="ru-RU"/>
        </w:rPr>
        <w:t>млн</w:t>
      </w:r>
      <w:r>
        <w:rPr>
          <w:rFonts w:ascii="Times New Roman" w:eastAsia="Times New Roman" w:hAnsi="Times New Roman" w:cs="Times New Roman"/>
          <w:color w:val="000000" w:themeColor="text1"/>
          <w:sz w:val="28"/>
          <w:szCs w:val="28"/>
          <w:lang w:eastAsia="ru-RU"/>
        </w:rPr>
        <w:t>. семей (выполнение показателя составило 102,8 %).</w:t>
      </w:r>
    </w:p>
    <w:p w14:paraId="1E0FBF87" w14:textId="5D335783" w:rsidR="006F48EA" w:rsidRDefault="006F48EA" w:rsidP="002A12DE">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15B122A5" w14:textId="23C435B2" w:rsidR="006F48EA" w:rsidRDefault="006F48EA" w:rsidP="0014111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noProof/>
          <w:sz w:val="28"/>
          <w:szCs w:val="28"/>
          <w:lang w:eastAsia="ru-RU"/>
          <w14:ligatures w14:val="standardContextual"/>
        </w:rPr>
        <w:drawing>
          <wp:inline distT="0" distB="0" distL="0" distR="0" wp14:anchorId="394CB78B" wp14:editId="601ADC25">
            <wp:extent cx="5943600" cy="252412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455CB6C" w14:textId="5A69ACCC" w:rsidR="006F48EA" w:rsidRDefault="006F48EA" w:rsidP="002A12DE">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6F770C46" w14:textId="509C2096" w:rsidR="002A12DE" w:rsidRPr="002A12DE" w:rsidRDefault="002A12DE" w:rsidP="002A12DE">
      <w:pPr>
        <w:spacing w:after="0" w:line="240" w:lineRule="auto"/>
        <w:ind w:firstLine="567"/>
        <w:jc w:val="right"/>
        <w:rPr>
          <w:rFonts w:ascii="Times New Roman" w:eastAsia="Times New Roman" w:hAnsi="Times New Roman" w:cs="Times New Roman"/>
          <w:color w:val="000000" w:themeColor="text1"/>
          <w:sz w:val="28"/>
          <w:szCs w:val="28"/>
          <w:lang w:eastAsia="ru-RU"/>
        </w:rPr>
      </w:pPr>
      <w:r w:rsidRPr="002A12DE">
        <w:rPr>
          <w:rFonts w:ascii="Times New Roman" w:eastAsia="Times New Roman" w:hAnsi="Times New Roman" w:cs="Times New Roman"/>
          <w:color w:val="000000" w:themeColor="text1"/>
          <w:sz w:val="28"/>
          <w:szCs w:val="28"/>
          <w:lang w:eastAsia="ru-RU"/>
        </w:rPr>
        <w:t>млн.семей</w:t>
      </w: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46"/>
        <w:gridCol w:w="1968"/>
        <w:gridCol w:w="1842"/>
        <w:gridCol w:w="2127"/>
      </w:tblGrid>
      <w:tr w:rsidR="002A12DE" w:rsidRPr="002A12DE" w14:paraId="18408417" w14:textId="77777777" w:rsidTr="002A12DE">
        <w:trPr>
          <w:trHeight w:val="315"/>
        </w:trPr>
        <w:tc>
          <w:tcPr>
            <w:tcW w:w="35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BFD814D" w14:textId="77777777" w:rsidR="002A12DE" w:rsidRPr="002A12DE" w:rsidRDefault="002A12DE" w:rsidP="002A12DE">
            <w:pPr>
              <w:spacing w:after="0" w:line="240" w:lineRule="auto"/>
              <w:jc w:val="center"/>
              <w:rPr>
                <w:rFonts w:ascii="Times New Roman" w:eastAsia="Times New Roman" w:hAnsi="Times New Roman" w:cs="Times New Roman"/>
                <w:b/>
                <w:bCs/>
                <w:color w:val="000000"/>
                <w:sz w:val="28"/>
                <w:szCs w:val="28"/>
                <w:lang w:eastAsia="ru-RU"/>
              </w:rPr>
            </w:pPr>
            <w:r w:rsidRPr="002A12DE">
              <w:rPr>
                <w:rFonts w:ascii="Times New Roman" w:eastAsia="Times New Roman" w:hAnsi="Times New Roman" w:cs="Times New Roman"/>
                <w:b/>
                <w:bCs/>
                <w:color w:val="000000"/>
                <w:sz w:val="28"/>
                <w:szCs w:val="28"/>
                <w:lang w:eastAsia="ru-RU"/>
              </w:rPr>
              <w:t>Наименование субъекта Российской Федерации</w:t>
            </w:r>
          </w:p>
        </w:tc>
        <w:tc>
          <w:tcPr>
            <w:tcW w:w="196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756600E" w14:textId="77777777" w:rsidR="002A12DE" w:rsidRPr="002A12DE" w:rsidRDefault="002A12DE" w:rsidP="002A12DE">
            <w:pPr>
              <w:spacing w:after="0" w:line="240" w:lineRule="auto"/>
              <w:jc w:val="center"/>
              <w:rPr>
                <w:rFonts w:ascii="Times New Roman" w:eastAsia="Times New Roman" w:hAnsi="Times New Roman" w:cs="Times New Roman"/>
                <w:b/>
                <w:bCs/>
                <w:color w:val="000000"/>
                <w:sz w:val="28"/>
                <w:szCs w:val="28"/>
                <w:lang w:eastAsia="ru-RU"/>
              </w:rPr>
            </w:pPr>
            <w:r w:rsidRPr="002A12DE">
              <w:rPr>
                <w:rFonts w:ascii="Times New Roman" w:eastAsia="Times New Roman" w:hAnsi="Times New Roman" w:cs="Times New Roman"/>
                <w:b/>
                <w:bCs/>
                <w:color w:val="000000"/>
                <w:sz w:val="28"/>
                <w:szCs w:val="28"/>
                <w:lang w:eastAsia="ru-RU"/>
              </w:rPr>
              <w:t>Плановое значение показателя на 2022 год</w:t>
            </w:r>
          </w:p>
        </w:tc>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AFE74E" w14:textId="77777777" w:rsidR="002A12DE" w:rsidRPr="002A12DE" w:rsidRDefault="002A12DE" w:rsidP="002A12DE">
            <w:pPr>
              <w:spacing w:after="0" w:line="240" w:lineRule="auto"/>
              <w:jc w:val="center"/>
              <w:rPr>
                <w:rFonts w:ascii="Times New Roman" w:eastAsia="Times New Roman" w:hAnsi="Times New Roman" w:cs="Times New Roman"/>
                <w:b/>
                <w:bCs/>
                <w:color w:val="000000"/>
                <w:sz w:val="28"/>
                <w:szCs w:val="28"/>
                <w:lang w:eastAsia="ru-RU"/>
              </w:rPr>
            </w:pPr>
            <w:r w:rsidRPr="002A12DE">
              <w:rPr>
                <w:rFonts w:ascii="Times New Roman" w:eastAsia="Times New Roman" w:hAnsi="Times New Roman" w:cs="Times New Roman"/>
                <w:b/>
                <w:bCs/>
                <w:color w:val="000000"/>
                <w:sz w:val="28"/>
                <w:szCs w:val="28"/>
                <w:lang w:eastAsia="ru-RU"/>
              </w:rPr>
              <w:t>Фактическое значение показателя по итогам 2022 года</w:t>
            </w:r>
          </w:p>
        </w:tc>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2497CAB" w14:textId="77777777" w:rsidR="002A12DE" w:rsidRPr="002A12DE" w:rsidRDefault="002A12DE" w:rsidP="002A12DE">
            <w:pPr>
              <w:spacing w:after="0" w:line="240" w:lineRule="auto"/>
              <w:jc w:val="center"/>
              <w:rPr>
                <w:rFonts w:ascii="Times New Roman" w:eastAsia="Times New Roman" w:hAnsi="Times New Roman" w:cs="Times New Roman"/>
                <w:b/>
                <w:bCs/>
                <w:color w:val="000000"/>
                <w:sz w:val="28"/>
                <w:szCs w:val="28"/>
                <w:lang w:eastAsia="ru-RU"/>
              </w:rPr>
            </w:pPr>
            <w:r w:rsidRPr="002A12DE">
              <w:rPr>
                <w:rFonts w:ascii="Times New Roman" w:eastAsia="Times New Roman" w:hAnsi="Times New Roman" w:cs="Times New Roman"/>
                <w:b/>
                <w:bCs/>
                <w:color w:val="000000"/>
                <w:sz w:val="28"/>
                <w:szCs w:val="28"/>
                <w:lang w:eastAsia="ru-RU"/>
              </w:rPr>
              <w:t>Степень достижения планового значения</w:t>
            </w:r>
          </w:p>
        </w:tc>
      </w:tr>
      <w:tr w:rsidR="002A12DE" w:rsidRPr="002A12DE" w14:paraId="58ED4CD9" w14:textId="77777777" w:rsidTr="002A12DE">
        <w:trPr>
          <w:trHeight w:val="315"/>
        </w:trPr>
        <w:tc>
          <w:tcPr>
            <w:tcW w:w="3546" w:type="dxa"/>
            <w:shd w:val="clear" w:color="auto" w:fill="auto"/>
            <w:vAlign w:val="center"/>
            <w:hideMark/>
          </w:tcPr>
          <w:p w14:paraId="5D087203"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Московская область</w:t>
            </w:r>
          </w:p>
        </w:tc>
        <w:tc>
          <w:tcPr>
            <w:tcW w:w="1968" w:type="dxa"/>
            <w:shd w:val="clear" w:color="auto" w:fill="auto"/>
            <w:vAlign w:val="center"/>
            <w:hideMark/>
          </w:tcPr>
          <w:p w14:paraId="280ABC53"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0,235</w:t>
            </w:r>
          </w:p>
        </w:tc>
        <w:tc>
          <w:tcPr>
            <w:tcW w:w="1842" w:type="dxa"/>
            <w:shd w:val="clear" w:color="auto" w:fill="auto"/>
            <w:vAlign w:val="center"/>
            <w:hideMark/>
          </w:tcPr>
          <w:p w14:paraId="3EE790D2"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0,294</w:t>
            </w:r>
          </w:p>
        </w:tc>
        <w:tc>
          <w:tcPr>
            <w:tcW w:w="2127" w:type="dxa"/>
            <w:shd w:val="clear" w:color="auto" w:fill="auto"/>
            <w:vAlign w:val="center"/>
            <w:hideMark/>
          </w:tcPr>
          <w:p w14:paraId="54ABABDE" w14:textId="7F55400D"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w:t>
            </w:r>
            <w:r w:rsidR="002A12DE" w:rsidRPr="002A12DE">
              <w:rPr>
                <w:rFonts w:ascii="Times New Roman" w:eastAsia="Times New Roman" w:hAnsi="Times New Roman" w:cs="Times New Roman"/>
                <w:b/>
                <w:bCs/>
                <w:color w:val="FF0000"/>
                <w:sz w:val="28"/>
                <w:szCs w:val="28"/>
                <w:lang w:eastAsia="ru-RU"/>
              </w:rPr>
              <w:t>0,059</w:t>
            </w:r>
          </w:p>
        </w:tc>
      </w:tr>
      <w:tr w:rsidR="002A12DE" w:rsidRPr="002A12DE" w14:paraId="6C02216A" w14:textId="77777777" w:rsidTr="002A12DE">
        <w:trPr>
          <w:trHeight w:val="315"/>
        </w:trPr>
        <w:tc>
          <w:tcPr>
            <w:tcW w:w="3546" w:type="dxa"/>
            <w:shd w:val="clear" w:color="auto" w:fill="auto"/>
            <w:vAlign w:val="center"/>
            <w:hideMark/>
          </w:tcPr>
          <w:p w14:paraId="22A9FB93"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город федерального значения Москва</w:t>
            </w:r>
          </w:p>
        </w:tc>
        <w:tc>
          <w:tcPr>
            <w:tcW w:w="1968" w:type="dxa"/>
            <w:shd w:val="clear" w:color="auto" w:fill="auto"/>
            <w:vAlign w:val="center"/>
            <w:hideMark/>
          </w:tcPr>
          <w:p w14:paraId="6E24E89A"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0,156</w:t>
            </w:r>
          </w:p>
        </w:tc>
        <w:tc>
          <w:tcPr>
            <w:tcW w:w="1842" w:type="dxa"/>
            <w:shd w:val="clear" w:color="auto" w:fill="auto"/>
            <w:vAlign w:val="center"/>
            <w:hideMark/>
          </w:tcPr>
          <w:p w14:paraId="18FC509D"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0,237</w:t>
            </w:r>
          </w:p>
        </w:tc>
        <w:tc>
          <w:tcPr>
            <w:tcW w:w="2127" w:type="dxa"/>
            <w:shd w:val="clear" w:color="auto" w:fill="auto"/>
            <w:vAlign w:val="center"/>
            <w:hideMark/>
          </w:tcPr>
          <w:p w14:paraId="22AD4378" w14:textId="52A8152F"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0,081</w:t>
            </w:r>
          </w:p>
        </w:tc>
      </w:tr>
      <w:tr w:rsidR="002A12DE" w:rsidRPr="002A12DE" w14:paraId="470680B9" w14:textId="77777777" w:rsidTr="002A12DE">
        <w:trPr>
          <w:trHeight w:val="315"/>
        </w:trPr>
        <w:tc>
          <w:tcPr>
            <w:tcW w:w="3546" w:type="dxa"/>
            <w:shd w:val="clear" w:color="auto" w:fill="auto"/>
            <w:vAlign w:val="center"/>
            <w:hideMark/>
          </w:tcPr>
          <w:p w14:paraId="28C8E302"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Краснодарский край</w:t>
            </w:r>
          </w:p>
        </w:tc>
        <w:tc>
          <w:tcPr>
            <w:tcW w:w="1968" w:type="dxa"/>
            <w:shd w:val="clear" w:color="auto" w:fill="auto"/>
            <w:vAlign w:val="center"/>
            <w:hideMark/>
          </w:tcPr>
          <w:p w14:paraId="3DB9952D"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0,178</w:t>
            </w:r>
          </w:p>
        </w:tc>
        <w:tc>
          <w:tcPr>
            <w:tcW w:w="1842" w:type="dxa"/>
            <w:shd w:val="clear" w:color="auto" w:fill="auto"/>
            <w:vAlign w:val="center"/>
            <w:hideMark/>
          </w:tcPr>
          <w:p w14:paraId="139CA3D6"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0,195</w:t>
            </w:r>
          </w:p>
        </w:tc>
        <w:tc>
          <w:tcPr>
            <w:tcW w:w="2127" w:type="dxa"/>
            <w:shd w:val="clear" w:color="auto" w:fill="auto"/>
            <w:vAlign w:val="center"/>
            <w:hideMark/>
          </w:tcPr>
          <w:p w14:paraId="7B45FCF7" w14:textId="103C36D8"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0,017</w:t>
            </w:r>
          </w:p>
        </w:tc>
      </w:tr>
      <w:tr w:rsidR="002A12DE" w:rsidRPr="002A12DE" w14:paraId="0A7DAB43" w14:textId="77777777" w:rsidTr="002A12DE">
        <w:trPr>
          <w:trHeight w:val="525"/>
        </w:trPr>
        <w:tc>
          <w:tcPr>
            <w:tcW w:w="3546" w:type="dxa"/>
            <w:shd w:val="clear" w:color="auto" w:fill="auto"/>
            <w:vAlign w:val="center"/>
            <w:hideMark/>
          </w:tcPr>
          <w:p w14:paraId="5F850FBF"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город федерального значения Санкт-Петербург</w:t>
            </w:r>
          </w:p>
        </w:tc>
        <w:tc>
          <w:tcPr>
            <w:tcW w:w="1968" w:type="dxa"/>
            <w:shd w:val="clear" w:color="auto" w:fill="auto"/>
            <w:vAlign w:val="center"/>
            <w:hideMark/>
          </w:tcPr>
          <w:p w14:paraId="0EBA0ABA"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0,14</w:t>
            </w:r>
          </w:p>
        </w:tc>
        <w:tc>
          <w:tcPr>
            <w:tcW w:w="1842" w:type="dxa"/>
            <w:shd w:val="clear" w:color="auto" w:fill="auto"/>
            <w:vAlign w:val="center"/>
            <w:hideMark/>
          </w:tcPr>
          <w:p w14:paraId="123A2A1C"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0,134</w:t>
            </w:r>
          </w:p>
        </w:tc>
        <w:tc>
          <w:tcPr>
            <w:tcW w:w="2127" w:type="dxa"/>
            <w:shd w:val="clear" w:color="auto" w:fill="auto"/>
            <w:vAlign w:val="center"/>
            <w:hideMark/>
          </w:tcPr>
          <w:p w14:paraId="5C6E31E9" w14:textId="702B3A06"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0,006</w:t>
            </w:r>
          </w:p>
        </w:tc>
      </w:tr>
      <w:tr w:rsidR="002A12DE" w:rsidRPr="002A12DE" w14:paraId="72249C9D" w14:textId="77777777" w:rsidTr="002A12DE">
        <w:trPr>
          <w:trHeight w:val="315"/>
        </w:trPr>
        <w:tc>
          <w:tcPr>
            <w:tcW w:w="3546" w:type="dxa"/>
            <w:shd w:val="clear" w:color="auto" w:fill="auto"/>
            <w:vAlign w:val="center"/>
            <w:hideMark/>
          </w:tcPr>
          <w:p w14:paraId="121FE73C"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Свердловская область</w:t>
            </w:r>
          </w:p>
        </w:tc>
        <w:tc>
          <w:tcPr>
            <w:tcW w:w="1968" w:type="dxa"/>
            <w:shd w:val="clear" w:color="auto" w:fill="auto"/>
            <w:vAlign w:val="center"/>
            <w:hideMark/>
          </w:tcPr>
          <w:p w14:paraId="6CF69D9E"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0,102</w:t>
            </w:r>
          </w:p>
        </w:tc>
        <w:tc>
          <w:tcPr>
            <w:tcW w:w="1842" w:type="dxa"/>
            <w:shd w:val="clear" w:color="auto" w:fill="auto"/>
            <w:vAlign w:val="center"/>
            <w:hideMark/>
          </w:tcPr>
          <w:p w14:paraId="4C09B8C6"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0,124</w:t>
            </w:r>
          </w:p>
        </w:tc>
        <w:tc>
          <w:tcPr>
            <w:tcW w:w="2127" w:type="dxa"/>
            <w:shd w:val="clear" w:color="auto" w:fill="auto"/>
            <w:vAlign w:val="center"/>
            <w:hideMark/>
          </w:tcPr>
          <w:p w14:paraId="2C025FDE" w14:textId="286B8664"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0,022</w:t>
            </w:r>
          </w:p>
        </w:tc>
      </w:tr>
      <w:tr w:rsidR="002A12DE" w:rsidRPr="002A12DE" w14:paraId="12E34119" w14:textId="77777777" w:rsidTr="002A12DE">
        <w:trPr>
          <w:trHeight w:val="315"/>
        </w:trPr>
        <w:tc>
          <w:tcPr>
            <w:tcW w:w="3546" w:type="dxa"/>
            <w:shd w:val="clear" w:color="auto" w:fill="auto"/>
            <w:vAlign w:val="center"/>
            <w:hideMark/>
          </w:tcPr>
          <w:p w14:paraId="0199327E"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Республика Башкортостан</w:t>
            </w:r>
          </w:p>
        </w:tc>
        <w:tc>
          <w:tcPr>
            <w:tcW w:w="1968" w:type="dxa"/>
            <w:shd w:val="clear" w:color="auto" w:fill="auto"/>
            <w:vAlign w:val="center"/>
            <w:hideMark/>
          </w:tcPr>
          <w:p w14:paraId="6D32BE33"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0,111</w:t>
            </w:r>
          </w:p>
        </w:tc>
        <w:tc>
          <w:tcPr>
            <w:tcW w:w="1842" w:type="dxa"/>
            <w:shd w:val="clear" w:color="auto" w:fill="auto"/>
            <w:vAlign w:val="center"/>
            <w:hideMark/>
          </w:tcPr>
          <w:p w14:paraId="4EB78DBC"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0,119</w:t>
            </w:r>
          </w:p>
        </w:tc>
        <w:tc>
          <w:tcPr>
            <w:tcW w:w="2127" w:type="dxa"/>
            <w:shd w:val="clear" w:color="auto" w:fill="auto"/>
            <w:vAlign w:val="center"/>
            <w:hideMark/>
          </w:tcPr>
          <w:p w14:paraId="72C53731" w14:textId="297FEEA5"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0,008</w:t>
            </w:r>
          </w:p>
        </w:tc>
      </w:tr>
      <w:tr w:rsidR="002A12DE" w:rsidRPr="002A12DE" w14:paraId="5EFCF229" w14:textId="77777777" w:rsidTr="002A12DE">
        <w:trPr>
          <w:trHeight w:val="315"/>
        </w:trPr>
        <w:tc>
          <w:tcPr>
            <w:tcW w:w="3546" w:type="dxa"/>
            <w:shd w:val="clear" w:color="auto" w:fill="auto"/>
            <w:vAlign w:val="center"/>
            <w:hideMark/>
          </w:tcPr>
          <w:p w14:paraId="33451DF2"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Ростовская область</w:t>
            </w:r>
          </w:p>
        </w:tc>
        <w:tc>
          <w:tcPr>
            <w:tcW w:w="1968" w:type="dxa"/>
            <w:shd w:val="clear" w:color="auto" w:fill="auto"/>
            <w:vAlign w:val="center"/>
            <w:hideMark/>
          </w:tcPr>
          <w:p w14:paraId="7D9A99C9"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0,11</w:t>
            </w:r>
          </w:p>
        </w:tc>
        <w:tc>
          <w:tcPr>
            <w:tcW w:w="1842" w:type="dxa"/>
            <w:shd w:val="clear" w:color="auto" w:fill="auto"/>
            <w:vAlign w:val="center"/>
            <w:hideMark/>
          </w:tcPr>
          <w:p w14:paraId="2F0AC229"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0,109</w:t>
            </w:r>
          </w:p>
        </w:tc>
        <w:tc>
          <w:tcPr>
            <w:tcW w:w="2127" w:type="dxa"/>
            <w:shd w:val="clear" w:color="auto" w:fill="auto"/>
            <w:vAlign w:val="center"/>
            <w:hideMark/>
          </w:tcPr>
          <w:p w14:paraId="4AC76866" w14:textId="2CFFE61A"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0,001</w:t>
            </w:r>
          </w:p>
        </w:tc>
      </w:tr>
      <w:tr w:rsidR="002A12DE" w:rsidRPr="002A12DE" w14:paraId="4566F0EF" w14:textId="77777777" w:rsidTr="002A12DE">
        <w:trPr>
          <w:trHeight w:val="315"/>
        </w:trPr>
        <w:tc>
          <w:tcPr>
            <w:tcW w:w="3546" w:type="dxa"/>
            <w:shd w:val="clear" w:color="auto" w:fill="auto"/>
            <w:vAlign w:val="center"/>
            <w:hideMark/>
          </w:tcPr>
          <w:p w14:paraId="28E2F852"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Республика Татарстан (Татарстан)</w:t>
            </w:r>
          </w:p>
        </w:tc>
        <w:tc>
          <w:tcPr>
            <w:tcW w:w="1968" w:type="dxa"/>
            <w:shd w:val="clear" w:color="auto" w:fill="auto"/>
            <w:vAlign w:val="center"/>
            <w:hideMark/>
          </w:tcPr>
          <w:p w14:paraId="265D2B12"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0,113</w:t>
            </w:r>
          </w:p>
        </w:tc>
        <w:tc>
          <w:tcPr>
            <w:tcW w:w="1842" w:type="dxa"/>
            <w:shd w:val="clear" w:color="auto" w:fill="auto"/>
            <w:vAlign w:val="center"/>
            <w:hideMark/>
          </w:tcPr>
          <w:p w14:paraId="5F4A1DBD"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0,107</w:t>
            </w:r>
          </w:p>
        </w:tc>
        <w:tc>
          <w:tcPr>
            <w:tcW w:w="2127" w:type="dxa"/>
            <w:shd w:val="clear" w:color="auto" w:fill="auto"/>
            <w:vAlign w:val="center"/>
            <w:hideMark/>
          </w:tcPr>
          <w:p w14:paraId="3963D173" w14:textId="2AD448F7"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0,006</w:t>
            </w:r>
          </w:p>
        </w:tc>
      </w:tr>
      <w:tr w:rsidR="002A12DE" w:rsidRPr="002A12DE" w14:paraId="6AC3BB5B" w14:textId="77777777" w:rsidTr="002A12DE">
        <w:trPr>
          <w:trHeight w:val="315"/>
        </w:trPr>
        <w:tc>
          <w:tcPr>
            <w:tcW w:w="3546" w:type="dxa"/>
            <w:shd w:val="clear" w:color="auto" w:fill="auto"/>
            <w:vAlign w:val="center"/>
            <w:hideMark/>
          </w:tcPr>
          <w:p w14:paraId="1935D798"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Челябинская область</w:t>
            </w:r>
          </w:p>
        </w:tc>
        <w:tc>
          <w:tcPr>
            <w:tcW w:w="1968" w:type="dxa"/>
            <w:shd w:val="clear" w:color="auto" w:fill="auto"/>
            <w:vAlign w:val="center"/>
            <w:hideMark/>
          </w:tcPr>
          <w:p w14:paraId="419CA2BB"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0,096</w:t>
            </w:r>
          </w:p>
        </w:tc>
        <w:tc>
          <w:tcPr>
            <w:tcW w:w="1842" w:type="dxa"/>
            <w:shd w:val="clear" w:color="auto" w:fill="auto"/>
            <w:vAlign w:val="center"/>
            <w:hideMark/>
          </w:tcPr>
          <w:p w14:paraId="311BC8D6"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0,084</w:t>
            </w:r>
          </w:p>
        </w:tc>
        <w:tc>
          <w:tcPr>
            <w:tcW w:w="2127" w:type="dxa"/>
            <w:shd w:val="clear" w:color="auto" w:fill="auto"/>
            <w:vAlign w:val="center"/>
            <w:hideMark/>
          </w:tcPr>
          <w:p w14:paraId="11F4789C" w14:textId="74CE565E"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0,012</w:t>
            </w:r>
          </w:p>
        </w:tc>
      </w:tr>
      <w:tr w:rsidR="002A12DE" w:rsidRPr="002A12DE" w14:paraId="77D94A30" w14:textId="77777777" w:rsidTr="002A12DE">
        <w:trPr>
          <w:trHeight w:val="315"/>
        </w:trPr>
        <w:tc>
          <w:tcPr>
            <w:tcW w:w="3546" w:type="dxa"/>
            <w:shd w:val="clear" w:color="auto" w:fill="auto"/>
            <w:vAlign w:val="center"/>
            <w:hideMark/>
          </w:tcPr>
          <w:p w14:paraId="71F78538"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Ленинградская область</w:t>
            </w:r>
          </w:p>
        </w:tc>
        <w:tc>
          <w:tcPr>
            <w:tcW w:w="1968" w:type="dxa"/>
            <w:shd w:val="clear" w:color="auto" w:fill="auto"/>
            <w:vAlign w:val="center"/>
            <w:hideMark/>
          </w:tcPr>
          <w:p w14:paraId="3FBEBC84"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0,084</w:t>
            </w:r>
          </w:p>
        </w:tc>
        <w:tc>
          <w:tcPr>
            <w:tcW w:w="1842" w:type="dxa"/>
            <w:shd w:val="clear" w:color="auto" w:fill="auto"/>
            <w:vAlign w:val="center"/>
            <w:hideMark/>
          </w:tcPr>
          <w:p w14:paraId="1352E182"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0,083</w:t>
            </w:r>
          </w:p>
        </w:tc>
        <w:tc>
          <w:tcPr>
            <w:tcW w:w="2127" w:type="dxa"/>
            <w:shd w:val="clear" w:color="auto" w:fill="auto"/>
            <w:vAlign w:val="center"/>
            <w:hideMark/>
          </w:tcPr>
          <w:p w14:paraId="6DA1EBA0" w14:textId="122A1E05"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0,001</w:t>
            </w:r>
          </w:p>
        </w:tc>
      </w:tr>
      <w:tr w:rsidR="002A12DE" w:rsidRPr="002A12DE" w14:paraId="6381B43D" w14:textId="77777777" w:rsidTr="002A12DE">
        <w:trPr>
          <w:trHeight w:val="315"/>
        </w:trPr>
        <w:tc>
          <w:tcPr>
            <w:tcW w:w="3546" w:type="dxa"/>
            <w:shd w:val="clear" w:color="auto" w:fill="auto"/>
            <w:vAlign w:val="center"/>
            <w:hideMark/>
          </w:tcPr>
          <w:p w14:paraId="66001762"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Самарская область</w:t>
            </w:r>
          </w:p>
        </w:tc>
        <w:tc>
          <w:tcPr>
            <w:tcW w:w="1968" w:type="dxa"/>
            <w:shd w:val="clear" w:color="auto" w:fill="auto"/>
            <w:vAlign w:val="center"/>
            <w:hideMark/>
          </w:tcPr>
          <w:p w14:paraId="2C8E05DC"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0,077</w:t>
            </w:r>
          </w:p>
        </w:tc>
        <w:tc>
          <w:tcPr>
            <w:tcW w:w="1842" w:type="dxa"/>
            <w:shd w:val="clear" w:color="auto" w:fill="auto"/>
            <w:vAlign w:val="center"/>
            <w:hideMark/>
          </w:tcPr>
          <w:p w14:paraId="5F839B0B"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0,082</w:t>
            </w:r>
          </w:p>
        </w:tc>
        <w:tc>
          <w:tcPr>
            <w:tcW w:w="2127" w:type="dxa"/>
            <w:shd w:val="clear" w:color="auto" w:fill="auto"/>
            <w:vAlign w:val="center"/>
            <w:hideMark/>
          </w:tcPr>
          <w:p w14:paraId="56DFD1D5" w14:textId="259751A8"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0,005</w:t>
            </w:r>
          </w:p>
        </w:tc>
      </w:tr>
      <w:tr w:rsidR="002A12DE" w:rsidRPr="002A12DE" w14:paraId="3B9A99B2" w14:textId="77777777" w:rsidTr="002A12DE">
        <w:trPr>
          <w:trHeight w:val="315"/>
        </w:trPr>
        <w:tc>
          <w:tcPr>
            <w:tcW w:w="3546" w:type="dxa"/>
            <w:shd w:val="clear" w:color="auto" w:fill="auto"/>
            <w:vAlign w:val="center"/>
            <w:hideMark/>
          </w:tcPr>
          <w:p w14:paraId="01EC7C87"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Красноярский край</w:t>
            </w:r>
          </w:p>
        </w:tc>
        <w:tc>
          <w:tcPr>
            <w:tcW w:w="1968" w:type="dxa"/>
            <w:shd w:val="clear" w:color="auto" w:fill="auto"/>
            <w:vAlign w:val="center"/>
            <w:hideMark/>
          </w:tcPr>
          <w:p w14:paraId="6871FDE3"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0,088</w:t>
            </w:r>
          </w:p>
        </w:tc>
        <w:tc>
          <w:tcPr>
            <w:tcW w:w="1842" w:type="dxa"/>
            <w:shd w:val="clear" w:color="auto" w:fill="auto"/>
            <w:vAlign w:val="center"/>
            <w:hideMark/>
          </w:tcPr>
          <w:p w14:paraId="7825EC2B"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0,081</w:t>
            </w:r>
          </w:p>
        </w:tc>
        <w:tc>
          <w:tcPr>
            <w:tcW w:w="2127" w:type="dxa"/>
            <w:shd w:val="clear" w:color="auto" w:fill="auto"/>
            <w:vAlign w:val="center"/>
            <w:hideMark/>
          </w:tcPr>
          <w:p w14:paraId="61E22461" w14:textId="075D9AA8"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0,007</w:t>
            </w:r>
          </w:p>
        </w:tc>
      </w:tr>
      <w:tr w:rsidR="002A12DE" w:rsidRPr="002A12DE" w14:paraId="26F9610A" w14:textId="77777777" w:rsidTr="002A12DE">
        <w:trPr>
          <w:trHeight w:val="315"/>
        </w:trPr>
        <w:tc>
          <w:tcPr>
            <w:tcW w:w="3546" w:type="dxa"/>
            <w:shd w:val="clear" w:color="auto" w:fill="auto"/>
            <w:vAlign w:val="center"/>
            <w:hideMark/>
          </w:tcPr>
          <w:p w14:paraId="35071031"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Новосибирская область</w:t>
            </w:r>
          </w:p>
        </w:tc>
        <w:tc>
          <w:tcPr>
            <w:tcW w:w="1968" w:type="dxa"/>
            <w:shd w:val="clear" w:color="auto" w:fill="auto"/>
            <w:vAlign w:val="center"/>
            <w:hideMark/>
          </w:tcPr>
          <w:p w14:paraId="6B04E910"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0,08</w:t>
            </w:r>
          </w:p>
        </w:tc>
        <w:tc>
          <w:tcPr>
            <w:tcW w:w="1842" w:type="dxa"/>
            <w:shd w:val="clear" w:color="auto" w:fill="auto"/>
            <w:vAlign w:val="center"/>
            <w:hideMark/>
          </w:tcPr>
          <w:p w14:paraId="366DECAB"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0,079</w:t>
            </w:r>
          </w:p>
        </w:tc>
        <w:tc>
          <w:tcPr>
            <w:tcW w:w="2127" w:type="dxa"/>
            <w:shd w:val="clear" w:color="auto" w:fill="auto"/>
            <w:vAlign w:val="center"/>
            <w:hideMark/>
          </w:tcPr>
          <w:p w14:paraId="321D3EA7" w14:textId="10C241A9"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0,001</w:t>
            </w:r>
          </w:p>
        </w:tc>
      </w:tr>
      <w:tr w:rsidR="002A12DE" w:rsidRPr="002A12DE" w14:paraId="22BA3F30" w14:textId="77777777" w:rsidTr="002A12DE">
        <w:trPr>
          <w:trHeight w:val="315"/>
        </w:trPr>
        <w:tc>
          <w:tcPr>
            <w:tcW w:w="3546" w:type="dxa"/>
            <w:shd w:val="clear" w:color="auto" w:fill="auto"/>
            <w:vAlign w:val="center"/>
            <w:hideMark/>
          </w:tcPr>
          <w:p w14:paraId="480C8457"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Пермский край</w:t>
            </w:r>
          </w:p>
        </w:tc>
        <w:tc>
          <w:tcPr>
            <w:tcW w:w="1968" w:type="dxa"/>
            <w:shd w:val="clear" w:color="auto" w:fill="auto"/>
            <w:vAlign w:val="center"/>
            <w:hideMark/>
          </w:tcPr>
          <w:p w14:paraId="233DD0EE"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0,073</w:t>
            </w:r>
          </w:p>
        </w:tc>
        <w:tc>
          <w:tcPr>
            <w:tcW w:w="1842" w:type="dxa"/>
            <w:shd w:val="clear" w:color="auto" w:fill="auto"/>
            <w:vAlign w:val="center"/>
            <w:hideMark/>
          </w:tcPr>
          <w:p w14:paraId="1584ED57"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0,072</w:t>
            </w:r>
          </w:p>
        </w:tc>
        <w:tc>
          <w:tcPr>
            <w:tcW w:w="2127" w:type="dxa"/>
            <w:shd w:val="clear" w:color="auto" w:fill="auto"/>
            <w:vAlign w:val="center"/>
            <w:hideMark/>
          </w:tcPr>
          <w:p w14:paraId="2791E2E5" w14:textId="56A19AF3"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0,001</w:t>
            </w:r>
          </w:p>
        </w:tc>
      </w:tr>
      <w:tr w:rsidR="002A12DE" w:rsidRPr="002A12DE" w14:paraId="32C75AB6" w14:textId="77777777" w:rsidTr="002A12DE">
        <w:trPr>
          <w:trHeight w:val="315"/>
        </w:trPr>
        <w:tc>
          <w:tcPr>
            <w:tcW w:w="3546" w:type="dxa"/>
            <w:shd w:val="clear" w:color="auto" w:fill="auto"/>
            <w:vAlign w:val="center"/>
            <w:hideMark/>
          </w:tcPr>
          <w:p w14:paraId="5E16DFAA"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Иркутская область</w:t>
            </w:r>
          </w:p>
        </w:tc>
        <w:tc>
          <w:tcPr>
            <w:tcW w:w="1968" w:type="dxa"/>
            <w:shd w:val="clear" w:color="auto" w:fill="auto"/>
            <w:vAlign w:val="center"/>
            <w:hideMark/>
          </w:tcPr>
          <w:p w14:paraId="2E8F64AF"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0,069</w:t>
            </w:r>
          </w:p>
        </w:tc>
        <w:tc>
          <w:tcPr>
            <w:tcW w:w="1842" w:type="dxa"/>
            <w:shd w:val="clear" w:color="auto" w:fill="auto"/>
            <w:vAlign w:val="center"/>
            <w:hideMark/>
          </w:tcPr>
          <w:p w14:paraId="4E1664F1"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0,072</w:t>
            </w:r>
          </w:p>
        </w:tc>
        <w:tc>
          <w:tcPr>
            <w:tcW w:w="2127" w:type="dxa"/>
            <w:shd w:val="clear" w:color="auto" w:fill="auto"/>
            <w:vAlign w:val="center"/>
            <w:hideMark/>
          </w:tcPr>
          <w:p w14:paraId="4C2B4372" w14:textId="460B08DB"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0,003</w:t>
            </w:r>
          </w:p>
        </w:tc>
      </w:tr>
      <w:tr w:rsidR="002A12DE" w:rsidRPr="002A12DE" w14:paraId="2DAB14A4" w14:textId="77777777" w:rsidTr="002A12DE">
        <w:trPr>
          <w:trHeight w:val="315"/>
        </w:trPr>
        <w:tc>
          <w:tcPr>
            <w:tcW w:w="3546" w:type="dxa"/>
            <w:shd w:val="clear" w:color="auto" w:fill="auto"/>
            <w:vAlign w:val="center"/>
            <w:hideMark/>
          </w:tcPr>
          <w:p w14:paraId="24EFB9FB"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Нижегородская область</w:t>
            </w:r>
          </w:p>
        </w:tc>
        <w:tc>
          <w:tcPr>
            <w:tcW w:w="1968" w:type="dxa"/>
            <w:shd w:val="clear" w:color="auto" w:fill="auto"/>
            <w:vAlign w:val="center"/>
            <w:hideMark/>
          </w:tcPr>
          <w:p w14:paraId="1BBE9F10"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0,078</w:t>
            </w:r>
          </w:p>
        </w:tc>
        <w:tc>
          <w:tcPr>
            <w:tcW w:w="1842" w:type="dxa"/>
            <w:shd w:val="clear" w:color="auto" w:fill="auto"/>
            <w:vAlign w:val="center"/>
            <w:hideMark/>
          </w:tcPr>
          <w:p w14:paraId="7AE8EA39"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0,072</w:t>
            </w:r>
          </w:p>
        </w:tc>
        <w:tc>
          <w:tcPr>
            <w:tcW w:w="2127" w:type="dxa"/>
            <w:shd w:val="clear" w:color="auto" w:fill="auto"/>
            <w:vAlign w:val="center"/>
            <w:hideMark/>
          </w:tcPr>
          <w:p w14:paraId="546E7C80" w14:textId="5DC4814F"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0,006</w:t>
            </w:r>
          </w:p>
        </w:tc>
      </w:tr>
      <w:tr w:rsidR="002A12DE" w:rsidRPr="002A12DE" w14:paraId="5368B92C" w14:textId="77777777" w:rsidTr="002A12DE">
        <w:trPr>
          <w:trHeight w:val="315"/>
        </w:trPr>
        <w:tc>
          <w:tcPr>
            <w:tcW w:w="3546" w:type="dxa"/>
            <w:shd w:val="clear" w:color="auto" w:fill="auto"/>
            <w:vAlign w:val="center"/>
            <w:hideMark/>
          </w:tcPr>
          <w:p w14:paraId="17439EC3"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Тюменская область</w:t>
            </w:r>
          </w:p>
        </w:tc>
        <w:tc>
          <w:tcPr>
            <w:tcW w:w="1968" w:type="dxa"/>
            <w:shd w:val="clear" w:color="auto" w:fill="auto"/>
            <w:vAlign w:val="center"/>
            <w:hideMark/>
          </w:tcPr>
          <w:p w14:paraId="182E67BF"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0,061</w:t>
            </w:r>
          </w:p>
        </w:tc>
        <w:tc>
          <w:tcPr>
            <w:tcW w:w="1842" w:type="dxa"/>
            <w:shd w:val="clear" w:color="auto" w:fill="auto"/>
            <w:vAlign w:val="center"/>
            <w:hideMark/>
          </w:tcPr>
          <w:p w14:paraId="474EDA1C"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0,07</w:t>
            </w:r>
          </w:p>
        </w:tc>
        <w:tc>
          <w:tcPr>
            <w:tcW w:w="2127" w:type="dxa"/>
            <w:shd w:val="clear" w:color="auto" w:fill="auto"/>
            <w:vAlign w:val="center"/>
            <w:hideMark/>
          </w:tcPr>
          <w:p w14:paraId="37124834" w14:textId="5F4A2ED8"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0,009</w:t>
            </w:r>
          </w:p>
        </w:tc>
      </w:tr>
      <w:tr w:rsidR="002A12DE" w:rsidRPr="002A12DE" w14:paraId="5D929BB1" w14:textId="77777777" w:rsidTr="002A12DE">
        <w:trPr>
          <w:trHeight w:val="315"/>
        </w:trPr>
        <w:tc>
          <w:tcPr>
            <w:tcW w:w="3546" w:type="dxa"/>
            <w:shd w:val="clear" w:color="auto" w:fill="auto"/>
            <w:vAlign w:val="center"/>
            <w:hideMark/>
          </w:tcPr>
          <w:p w14:paraId="7394B55B"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lastRenderedPageBreak/>
              <w:t>Кемеровская область - Кузбасс</w:t>
            </w:r>
          </w:p>
        </w:tc>
        <w:tc>
          <w:tcPr>
            <w:tcW w:w="1968" w:type="dxa"/>
            <w:shd w:val="clear" w:color="auto" w:fill="auto"/>
            <w:vAlign w:val="center"/>
            <w:hideMark/>
          </w:tcPr>
          <w:p w14:paraId="2AFE653D"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0,067</w:t>
            </w:r>
          </w:p>
        </w:tc>
        <w:tc>
          <w:tcPr>
            <w:tcW w:w="1842" w:type="dxa"/>
            <w:shd w:val="clear" w:color="auto" w:fill="auto"/>
            <w:vAlign w:val="center"/>
            <w:hideMark/>
          </w:tcPr>
          <w:p w14:paraId="7C7E8E54"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0,064</w:t>
            </w:r>
          </w:p>
        </w:tc>
        <w:tc>
          <w:tcPr>
            <w:tcW w:w="2127" w:type="dxa"/>
            <w:shd w:val="clear" w:color="auto" w:fill="auto"/>
            <w:vAlign w:val="center"/>
            <w:hideMark/>
          </w:tcPr>
          <w:p w14:paraId="1E271D0F" w14:textId="0CFCEAB3"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0,003</w:t>
            </w:r>
          </w:p>
        </w:tc>
      </w:tr>
      <w:tr w:rsidR="002A12DE" w:rsidRPr="002A12DE" w14:paraId="626F8BBE" w14:textId="77777777" w:rsidTr="002A12DE">
        <w:trPr>
          <w:trHeight w:val="315"/>
        </w:trPr>
        <w:tc>
          <w:tcPr>
            <w:tcW w:w="3546" w:type="dxa"/>
            <w:shd w:val="clear" w:color="auto" w:fill="auto"/>
            <w:vAlign w:val="center"/>
            <w:hideMark/>
          </w:tcPr>
          <w:p w14:paraId="5C6BCDEF"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Воронежская область</w:t>
            </w:r>
          </w:p>
        </w:tc>
        <w:tc>
          <w:tcPr>
            <w:tcW w:w="1968" w:type="dxa"/>
            <w:shd w:val="clear" w:color="auto" w:fill="auto"/>
            <w:vAlign w:val="center"/>
            <w:hideMark/>
          </w:tcPr>
          <w:p w14:paraId="2EC83499"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0,071</w:t>
            </w:r>
          </w:p>
        </w:tc>
        <w:tc>
          <w:tcPr>
            <w:tcW w:w="1842" w:type="dxa"/>
            <w:shd w:val="clear" w:color="auto" w:fill="auto"/>
            <w:vAlign w:val="center"/>
            <w:hideMark/>
          </w:tcPr>
          <w:p w14:paraId="5196A534"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0,06</w:t>
            </w:r>
          </w:p>
        </w:tc>
        <w:tc>
          <w:tcPr>
            <w:tcW w:w="2127" w:type="dxa"/>
            <w:shd w:val="clear" w:color="auto" w:fill="auto"/>
            <w:vAlign w:val="center"/>
            <w:hideMark/>
          </w:tcPr>
          <w:p w14:paraId="1B4C8AA5" w14:textId="63E96CB9"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0,011</w:t>
            </w:r>
          </w:p>
        </w:tc>
      </w:tr>
      <w:tr w:rsidR="002A12DE" w:rsidRPr="002A12DE" w14:paraId="36206086" w14:textId="77777777" w:rsidTr="002A12DE">
        <w:trPr>
          <w:trHeight w:val="315"/>
        </w:trPr>
        <w:tc>
          <w:tcPr>
            <w:tcW w:w="3546" w:type="dxa"/>
            <w:shd w:val="clear" w:color="auto" w:fill="auto"/>
            <w:vAlign w:val="center"/>
            <w:hideMark/>
          </w:tcPr>
          <w:p w14:paraId="6C50F3E1"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Ставропольский край</w:t>
            </w:r>
          </w:p>
        </w:tc>
        <w:tc>
          <w:tcPr>
            <w:tcW w:w="1968" w:type="dxa"/>
            <w:shd w:val="clear" w:color="auto" w:fill="auto"/>
            <w:vAlign w:val="center"/>
            <w:hideMark/>
          </w:tcPr>
          <w:p w14:paraId="78A8E23D"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0,062</w:t>
            </w:r>
          </w:p>
        </w:tc>
        <w:tc>
          <w:tcPr>
            <w:tcW w:w="1842" w:type="dxa"/>
            <w:shd w:val="clear" w:color="auto" w:fill="auto"/>
            <w:vAlign w:val="center"/>
            <w:hideMark/>
          </w:tcPr>
          <w:p w14:paraId="01FC46C2"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0,059</w:t>
            </w:r>
          </w:p>
        </w:tc>
        <w:tc>
          <w:tcPr>
            <w:tcW w:w="2127" w:type="dxa"/>
            <w:shd w:val="clear" w:color="auto" w:fill="auto"/>
            <w:vAlign w:val="center"/>
            <w:hideMark/>
          </w:tcPr>
          <w:p w14:paraId="4633390C" w14:textId="2CD78A82"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0,003</w:t>
            </w:r>
          </w:p>
        </w:tc>
      </w:tr>
      <w:tr w:rsidR="002A12DE" w:rsidRPr="002A12DE" w14:paraId="3332ABDC" w14:textId="77777777" w:rsidTr="002A12DE">
        <w:trPr>
          <w:trHeight w:val="315"/>
        </w:trPr>
        <w:tc>
          <w:tcPr>
            <w:tcW w:w="3546" w:type="dxa"/>
            <w:shd w:val="clear" w:color="auto" w:fill="auto"/>
            <w:vAlign w:val="center"/>
            <w:hideMark/>
          </w:tcPr>
          <w:p w14:paraId="1323B306"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Алтайский край</w:t>
            </w:r>
          </w:p>
        </w:tc>
        <w:tc>
          <w:tcPr>
            <w:tcW w:w="1968" w:type="dxa"/>
            <w:shd w:val="clear" w:color="auto" w:fill="auto"/>
            <w:vAlign w:val="center"/>
            <w:hideMark/>
          </w:tcPr>
          <w:p w14:paraId="5B97A573"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0,046</w:t>
            </w:r>
          </w:p>
        </w:tc>
        <w:tc>
          <w:tcPr>
            <w:tcW w:w="1842" w:type="dxa"/>
            <w:shd w:val="clear" w:color="auto" w:fill="auto"/>
            <w:vAlign w:val="center"/>
            <w:hideMark/>
          </w:tcPr>
          <w:p w14:paraId="63B3166D"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0,058</w:t>
            </w:r>
          </w:p>
        </w:tc>
        <w:tc>
          <w:tcPr>
            <w:tcW w:w="2127" w:type="dxa"/>
            <w:shd w:val="clear" w:color="auto" w:fill="auto"/>
            <w:vAlign w:val="center"/>
            <w:hideMark/>
          </w:tcPr>
          <w:p w14:paraId="687031C8" w14:textId="19CA8A33"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0,012</w:t>
            </w:r>
          </w:p>
        </w:tc>
      </w:tr>
      <w:tr w:rsidR="002A12DE" w:rsidRPr="002A12DE" w14:paraId="4198E116" w14:textId="77777777" w:rsidTr="002A12DE">
        <w:trPr>
          <w:trHeight w:val="315"/>
        </w:trPr>
        <w:tc>
          <w:tcPr>
            <w:tcW w:w="3546" w:type="dxa"/>
            <w:shd w:val="clear" w:color="auto" w:fill="auto"/>
            <w:vAlign w:val="center"/>
            <w:hideMark/>
          </w:tcPr>
          <w:p w14:paraId="39F7E778"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Саратовская область</w:t>
            </w:r>
          </w:p>
        </w:tc>
        <w:tc>
          <w:tcPr>
            <w:tcW w:w="1968" w:type="dxa"/>
            <w:shd w:val="clear" w:color="auto" w:fill="auto"/>
            <w:vAlign w:val="center"/>
            <w:hideMark/>
          </w:tcPr>
          <w:p w14:paraId="7677CA8C"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0,057</w:t>
            </w:r>
          </w:p>
        </w:tc>
        <w:tc>
          <w:tcPr>
            <w:tcW w:w="1842" w:type="dxa"/>
            <w:shd w:val="clear" w:color="auto" w:fill="auto"/>
            <w:vAlign w:val="center"/>
            <w:hideMark/>
          </w:tcPr>
          <w:p w14:paraId="6CA24289"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0,058</w:t>
            </w:r>
          </w:p>
        </w:tc>
        <w:tc>
          <w:tcPr>
            <w:tcW w:w="2127" w:type="dxa"/>
            <w:shd w:val="clear" w:color="auto" w:fill="auto"/>
            <w:vAlign w:val="center"/>
            <w:hideMark/>
          </w:tcPr>
          <w:p w14:paraId="27DF6E58" w14:textId="35BC7AC7"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0,001</w:t>
            </w:r>
          </w:p>
        </w:tc>
      </w:tr>
      <w:tr w:rsidR="002A12DE" w:rsidRPr="002A12DE" w14:paraId="6DC7A400" w14:textId="77777777" w:rsidTr="002A12DE">
        <w:trPr>
          <w:trHeight w:val="315"/>
        </w:trPr>
        <w:tc>
          <w:tcPr>
            <w:tcW w:w="3546" w:type="dxa"/>
            <w:shd w:val="clear" w:color="auto" w:fill="auto"/>
            <w:vAlign w:val="center"/>
            <w:hideMark/>
          </w:tcPr>
          <w:p w14:paraId="20FFEEE6"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Волгоградская область</w:t>
            </w:r>
          </w:p>
        </w:tc>
        <w:tc>
          <w:tcPr>
            <w:tcW w:w="1968" w:type="dxa"/>
            <w:shd w:val="clear" w:color="auto" w:fill="auto"/>
            <w:vAlign w:val="center"/>
            <w:hideMark/>
          </w:tcPr>
          <w:p w14:paraId="157CA23B"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0,053</w:t>
            </w:r>
          </w:p>
        </w:tc>
        <w:tc>
          <w:tcPr>
            <w:tcW w:w="1842" w:type="dxa"/>
            <w:shd w:val="clear" w:color="auto" w:fill="auto"/>
            <w:vAlign w:val="center"/>
            <w:hideMark/>
          </w:tcPr>
          <w:p w14:paraId="69687F82"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0,05</w:t>
            </w:r>
          </w:p>
        </w:tc>
        <w:tc>
          <w:tcPr>
            <w:tcW w:w="2127" w:type="dxa"/>
            <w:shd w:val="clear" w:color="auto" w:fill="auto"/>
            <w:vAlign w:val="center"/>
            <w:hideMark/>
          </w:tcPr>
          <w:p w14:paraId="68F08267" w14:textId="3D096795"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0,003</w:t>
            </w:r>
          </w:p>
        </w:tc>
      </w:tr>
      <w:tr w:rsidR="002A12DE" w:rsidRPr="002A12DE" w14:paraId="162D776D" w14:textId="77777777" w:rsidTr="002A12DE">
        <w:trPr>
          <w:trHeight w:val="315"/>
        </w:trPr>
        <w:tc>
          <w:tcPr>
            <w:tcW w:w="3546" w:type="dxa"/>
            <w:shd w:val="clear" w:color="auto" w:fill="auto"/>
            <w:vAlign w:val="center"/>
            <w:hideMark/>
          </w:tcPr>
          <w:p w14:paraId="1EEB7423"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Оренбургская область</w:t>
            </w:r>
          </w:p>
        </w:tc>
        <w:tc>
          <w:tcPr>
            <w:tcW w:w="1968" w:type="dxa"/>
            <w:shd w:val="clear" w:color="auto" w:fill="auto"/>
            <w:vAlign w:val="center"/>
            <w:hideMark/>
          </w:tcPr>
          <w:p w14:paraId="49D317FD"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0,063</w:t>
            </w:r>
          </w:p>
        </w:tc>
        <w:tc>
          <w:tcPr>
            <w:tcW w:w="1842" w:type="dxa"/>
            <w:shd w:val="clear" w:color="auto" w:fill="auto"/>
            <w:vAlign w:val="center"/>
            <w:hideMark/>
          </w:tcPr>
          <w:p w14:paraId="424C245E"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0,048</w:t>
            </w:r>
          </w:p>
        </w:tc>
        <w:tc>
          <w:tcPr>
            <w:tcW w:w="2127" w:type="dxa"/>
            <w:shd w:val="clear" w:color="auto" w:fill="auto"/>
            <w:vAlign w:val="center"/>
            <w:hideMark/>
          </w:tcPr>
          <w:p w14:paraId="7E1C13B8" w14:textId="590FBF92"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0,015</w:t>
            </w:r>
          </w:p>
        </w:tc>
      </w:tr>
      <w:tr w:rsidR="002A12DE" w:rsidRPr="002A12DE" w14:paraId="65439C63" w14:textId="77777777" w:rsidTr="002A12DE">
        <w:trPr>
          <w:trHeight w:val="315"/>
        </w:trPr>
        <w:tc>
          <w:tcPr>
            <w:tcW w:w="3546" w:type="dxa"/>
            <w:shd w:val="clear" w:color="auto" w:fill="auto"/>
            <w:vAlign w:val="center"/>
            <w:hideMark/>
          </w:tcPr>
          <w:p w14:paraId="694B548E"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Республика Дагестан</w:t>
            </w:r>
          </w:p>
        </w:tc>
        <w:tc>
          <w:tcPr>
            <w:tcW w:w="1968" w:type="dxa"/>
            <w:shd w:val="clear" w:color="auto" w:fill="auto"/>
            <w:vAlign w:val="center"/>
            <w:hideMark/>
          </w:tcPr>
          <w:p w14:paraId="09F7C220"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0,018</w:t>
            </w:r>
          </w:p>
        </w:tc>
        <w:tc>
          <w:tcPr>
            <w:tcW w:w="1842" w:type="dxa"/>
            <w:shd w:val="clear" w:color="auto" w:fill="auto"/>
            <w:vAlign w:val="center"/>
            <w:hideMark/>
          </w:tcPr>
          <w:p w14:paraId="00DF06BE"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0,047</w:t>
            </w:r>
          </w:p>
        </w:tc>
        <w:tc>
          <w:tcPr>
            <w:tcW w:w="2127" w:type="dxa"/>
            <w:shd w:val="clear" w:color="auto" w:fill="auto"/>
            <w:vAlign w:val="center"/>
            <w:hideMark/>
          </w:tcPr>
          <w:p w14:paraId="07125495" w14:textId="28345D8C"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0,029</w:t>
            </w:r>
          </w:p>
        </w:tc>
      </w:tr>
      <w:tr w:rsidR="002A12DE" w:rsidRPr="002A12DE" w14:paraId="07098DBD" w14:textId="77777777" w:rsidTr="002A12DE">
        <w:trPr>
          <w:trHeight w:val="525"/>
        </w:trPr>
        <w:tc>
          <w:tcPr>
            <w:tcW w:w="3546" w:type="dxa"/>
            <w:shd w:val="clear" w:color="auto" w:fill="auto"/>
            <w:vAlign w:val="center"/>
            <w:hideMark/>
          </w:tcPr>
          <w:p w14:paraId="6DD37983"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Ханты-Мансийский автономный округ - Югра</w:t>
            </w:r>
          </w:p>
        </w:tc>
        <w:tc>
          <w:tcPr>
            <w:tcW w:w="1968" w:type="dxa"/>
            <w:shd w:val="clear" w:color="auto" w:fill="auto"/>
            <w:vAlign w:val="center"/>
            <w:hideMark/>
          </w:tcPr>
          <w:p w14:paraId="64E97C31"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0,055</w:t>
            </w:r>
          </w:p>
        </w:tc>
        <w:tc>
          <w:tcPr>
            <w:tcW w:w="1842" w:type="dxa"/>
            <w:shd w:val="clear" w:color="auto" w:fill="auto"/>
            <w:vAlign w:val="center"/>
            <w:hideMark/>
          </w:tcPr>
          <w:p w14:paraId="6C4E4954"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0,045</w:t>
            </w:r>
          </w:p>
        </w:tc>
        <w:tc>
          <w:tcPr>
            <w:tcW w:w="2127" w:type="dxa"/>
            <w:shd w:val="clear" w:color="auto" w:fill="auto"/>
            <w:vAlign w:val="center"/>
            <w:hideMark/>
          </w:tcPr>
          <w:p w14:paraId="125FFA14" w14:textId="142B37FE"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0,01</w:t>
            </w:r>
          </w:p>
        </w:tc>
      </w:tr>
      <w:tr w:rsidR="002A12DE" w:rsidRPr="002A12DE" w14:paraId="45BABDAD" w14:textId="77777777" w:rsidTr="002A12DE">
        <w:trPr>
          <w:trHeight w:val="315"/>
        </w:trPr>
        <w:tc>
          <w:tcPr>
            <w:tcW w:w="3546" w:type="dxa"/>
            <w:shd w:val="clear" w:color="auto" w:fill="auto"/>
            <w:vAlign w:val="center"/>
            <w:hideMark/>
          </w:tcPr>
          <w:p w14:paraId="148F2F2E"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Удмуртская Республика</w:t>
            </w:r>
          </w:p>
        </w:tc>
        <w:tc>
          <w:tcPr>
            <w:tcW w:w="1968" w:type="dxa"/>
            <w:shd w:val="clear" w:color="auto" w:fill="auto"/>
            <w:vAlign w:val="center"/>
            <w:hideMark/>
          </w:tcPr>
          <w:p w14:paraId="5411AEEF"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0,039</w:t>
            </w:r>
          </w:p>
        </w:tc>
        <w:tc>
          <w:tcPr>
            <w:tcW w:w="1842" w:type="dxa"/>
            <w:shd w:val="clear" w:color="auto" w:fill="auto"/>
            <w:vAlign w:val="center"/>
            <w:hideMark/>
          </w:tcPr>
          <w:p w14:paraId="4570DBA5"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0,045</w:t>
            </w:r>
          </w:p>
        </w:tc>
        <w:tc>
          <w:tcPr>
            <w:tcW w:w="2127" w:type="dxa"/>
            <w:shd w:val="clear" w:color="auto" w:fill="auto"/>
            <w:vAlign w:val="center"/>
            <w:hideMark/>
          </w:tcPr>
          <w:p w14:paraId="15A71419" w14:textId="178A7AE5"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0,006</w:t>
            </w:r>
          </w:p>
        </w:tc>
      </w:tr>
      <w:tr w:rsidR="002A12DE" w:rsidRPr="002A12DE" w14:paraId="4B6CCFA7" w14:textId="77777777" w:rsidTr="002A12DE">
        <w:trPr>
          <w:trHeight w:val="315"/>
        </w:trPr>
        <w:tc>
          <w:tcPr>
            <w:tcW w:w="3546" w:type="dxa"/>
            <w:shd w:val="clear" w:color="auto" w:fill="auto"/>
            <w:vAlign w:val="center"/>
            <w:hideMark/>
          </w:tcPr>
          <w:p w14:paraId="280B7156"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Омская область</w:t>
            </w:r>
          </w:p>
        </w:tc>
        <w:tc>
          <w:tcPr>
            <w:tcW w:w="1968" w:type="dxa"/>
            <w:shd w:val="clear" w:color="auto" w:fill="auto"/>
            <w:vAlign w:val="center"/>
            <w:hideMark/>
          </w:tcPr>
          <w:p w14:paraId="5A07C1C3"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0,052</w:t>
            </w:r>
          </w:p>
        </w:tc>
        <w:tc>
          <w:tcPr>
            <w:tcW w:w="1842" w:type="dxa"/>
            <w:shd w:val="clear" w:color="auto" w:fill="auto"/>
            <w:vAlign w:val="center"/>
            <w:hideMark/>
          </w:tcPr>
          <w:p w14:paraId="76A147A7"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0,044</w:t>
            </w:r>
          </w:p>
        </w:tc>
        <w:tc>
          <w:tcPr>
            <w:tcW w:w="2127" w:type="dxa"/>
            <w:shd w:val="clear" w:color="auto" w:fill="auto"/>
            <w:vAlign w:val="center"/>
            <w:hideMark/>
          </w:tcPr>
          <w:p w14:paraId="2446CE80" w14:textId="6B4FF8DF"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0,008</w:t>
            </w:r>
          </w:p>
        </w:tc>
      </w:tr>
      <w:tr w:rsidR="002A12DE" w:rsidRPr="002A12DE" w14:paraId="6C4475E2" w14:textId="77777777" w:rsidTr="002A12DE">
        <w:trPr>
          <w:trHeight w:val="315"/>
        </w:trPr>
        <w:tc>
          <w:tcPr>
            <w:tcW w:w="3546" w:type="dxa"/>
            <w:shd w:val="clear" w:color="auto" w:fill="auto"/>
            <w:vAlign w:val="center"/>
            <w:hideMark/>
          </w:tcPr>
          <w:p w14:paraId="28671AA0"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Приморский край</w:t>
            </w:r>
          </w:p>
        </w:tc>
        <w:tc>
          <w:tcPr>
            <w:tcW w:w="1968" w:type="dxa"/>
            <w:shd w:val="clear" w:color="auto" w:fill="auto"/>
            <w:vAlign w:val="center"/>
            <w:hideMark/>
          </w:tcPr>
          <w:p w14:paraId="1675479E"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0,026</w:t>
            </w:r>
          </w:p>
        </w:tc>
        <w:tc>
          <w:tcPr>
            <w:tcW w:w="1842" w:type="dxa"/>
            <w:shd w:val="clear" w:color="auto" w:fill="auto"/>
            <w:vAlign w:val="center"/>
            <w:hideMark/>
          </w:tcPr>
          <w:p w14:paraId="2C49238F"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0,043</w:t>
            </w:r>
          </w:p>
        </w:tc>
        <w:tc>
          <w:tcPr>
            <w:tcW w:w="2127" w:type="dxa"/>
            <w:shd w:val="clear" w:color="auto" w:fill="auto"/>
            <w:vAlign w:val="center"/>
            <w:hideMark/>
          </w:tcPr>
          <w:p w14:paraId="0CE5F068" w14:textId="334E336A"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0,017</w:t>
            </w:r>
          </w:p>
        </w:tc>
      </w:tr>
      <w:tr w:rsidR="002A12DE" w:rsidRPr="002A12DE" w14:paraId="57FB3C85" w14:textId="77777777" w:rsidTr="002A12DE">
        <w:trPr>
          <w:trHeight w:val="315"/>
        </w:trPr>
        <w:tc>
          <w:tcPr>
            <w:tcW w:w="3546" w:type="dxa"/>
            <w:shd w:val="clear" w:color="auto" w:fill="auto"/>
            <w:vAlign w:val="center"/>
            <w:hideMark/>
          </w:tcPr>
          <w:p w14:paraId="196B5079"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Республика Крым</w:t>
            </w:r>
          </w:p>
        </w:tc>
        <w:tc>
          <w:tcPr>
            <w:tcW w:w="1968" w:type="dxa"/>
            <w:shd w:val="clear" w:color="auto" w:fill="auto"/>
            <w:vAlign w:val="center"/>
            <w:hideMark/>
          </w:tcPr>
          <w:p w14:paraId="44FADEB0"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0,048</w:t>
            </w:r>
          </w:p>
        </w:tc>
        <w:tc>
          <w:tcPr>
            <w:tcW w:w="1842" w:type="dxa"/>
            <w:shd w:val="clear" w:color="auto" w:fill="auto"/>
            <w:vAlign w:val="center"/>
            <w:hideMark/>
          </w:tcPr>
          <w:p w14:paraId="673DF0A2"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0,04</w:t>
            </w:r>
          </w:p>
        </w:tc>
        <w:tc>
          <w:tcPr>
            <w:tcW w:w="2127" w:type="dxa"/>
            <w:shd w:val="clear" w:color="auto" w:fill="auto"/>
            <w:vAlign w:val="center"/>
            <w:hideMark/>
          </w:tcPr>
          <w:p w14:paraId="4E4569DE" w14:textId="2DE2A7E6"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0,008</w:t>
            </w:r>
          </w:p>
        </w:tc>
      </w:tr>
      <w:tr w:rsidR="002A12DE" w:rsidRPr="002A12DE" w14:paraId="2558ED6E" w14:textId="77777777" w:rsidTr="002A12DE">
        <w:trPr>
          <w:trHeight w:val="315"/>
        </w:trPr>
        <w:tc>
          <w:tcPr>
            <w:tcW w:w="3546" w:type="dxa"/>
            <w:shd w:val="clear" w:color="auto" w:fill="auto"/>
            <w:vAlign w:val="center"/>
            <w:hideMark/>
          </w:tcPr>
          <w:p w14:paraId="5C4D901C"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Владимирская область</w:t>
            </w:r>
          </w:p>
        </w:tc>
        <w:tc>
          <w:tcPr>
            <w:tcW w:w="1968" w:type="dxa"/>
            <w:shd w:val="clear" w:color="auto" w:fill="auto"/>
            <w:vAlign w:val="center"/>
            <w:hideMark/>
          </w:tcPr>
          <w:p w14:paraId="269E5B30"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0,039</w:t>
            </w:r>
          </w:p>
        </w:tc>
        <w:tc>
          <w:tcPr>
            <w:tcW w:w="1842" w:type="dxa"/>
            <w:shd w:val="clear" w:color="auto" w:fill="auto"/>
            <w:vAlign w:val="center"/>
            <w:hideMark/>
          </w:tcPr>
          <w:p w14:paraId="241D1230"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0,039</w:t>
            </w:r>
          </w:p>
        </w:tc>
        <w:tc>
          <w:tcPr>
            <w:tcW w:w="2127" w:type="dxa"/>
            <w:shd w:val="clear" w:color="auto" w:fill="auto"/>
            <w:vAlign w:val="center"/>
            <w:hideMark/>
          </w:tcPr>
          <w:p w14:paraId="0A4F7570" w14:textId="1D12F444"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p>
        </w:tc>
      </w:tr>
      <w:tr w:rsidR="002A12DE" w:rsidRPr="002A12DE" w14:paraId="23524A89" w14:textId="77777777" w:rsidTr="002A12DE">
        <w:trPr>
          <w:trHeight w:val="315"/>
        </w:trPr>
        <w:tc>
          <w:tcPr>
            <w:tcW w:w="3546" w:type="dxa"/>
            <w:shd w:val="clear" w:color="auto" w:fill="auto"/>
            <w:vAlign w:val="center"/>
            <w:hideMark/>
          </w:tcPr>
          <w:p w14:paraId="5F996116"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Вологодская область</w:t>
            </w:r>
          </w:p>
        </w:tc>
        <w:tc>
          <w:tcPr>
            <w:tcW w:w="1968" w:type="dxa"/>
            <w:shd w:val="clear" w:color="auto" w:fill="auto"/>
            <w:vAlign w:val="center"/>
            <w:hideMark/>
          </w:tcPr>
          <w:p w14:paraId="1A2E77D0"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0,031</w:t>
            </w:r>
          </w:p>
        </w:tc>
        <w:tc>
          <w:tcPr>
            <w:tcW w:w="1842" w:type="dxa"/>
            <w:shd w:val="clear" w:color="auto" w:fill="auto"/>
            <w:vAlign w:val="center"/>
            <w:hideMark/>
          </w:tcPr>
          <w:p w14:paraId="03B732D8"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0,037</w:t>
            </w:r>
          </w:p>
        </w:tc>
        <w:tc>
          <w:tcPr>
            <w:tcW w:w="2127" w:type="dxa"/>
            <w:shd w:val="clear" w:color="auto" w:fill="auto"/>
            <w:vAlign w:val="center"/>
            <w:hideMark/>
          </w:tcPr>
          <w:p w14:paraId="26263880" w14:textId="4979BF43"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0,006</w:t>
            </w:r>
          </w:p>
        </w:tc>
      </w:tr>
      <w:tr w:rsidR="002A12DE" w:rsidRPr="002A12DE" w14:paraId="5542FBC6" w14:textId="77777777" w:rsidTr="002A12DE">
        <w:trPr>
          <w:trHeight w:val="315"/>
        </w:trPr>
        <w:tc>
          <w:tcPr>
            <w:tcW w:w="3546" w:type="dxa"/>
            <w:shd w:val="clear" w:color="auto" w:fill="auto"/>
            <w:vAlign w:val="center"/>
            <w:hideMark/>
          </w:tcPr>
          <w:p w14:paraId="270240EA"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Рязанская область</w:t>
            </w:r>
          </w:p>
        </w:tc>
        <w:tc>
          <w:tcPr>
            <w:tcW w:w="1968" w:type="dxa"/>
            <w:shd w:val="clear" w:color="auto" w:fill="auto"/>
            <w:vAlign w:val="center"/>
            <w:hideMark/>
          </w:tcPr>
          <w:p w14:paraId="1C810E00"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0,038</w:t>
            </w:r>
          </w:p>
        </w:tc>
        <w:tc>
          <w:tcPr>
            <w:tcW w:w="1842" w:type="dxa"/>
            <w:shd w:val="clear" w:color="auto" w:fill="auto"/>
            <w:vAlign w:val="center"/>
            <w:hideMark/>
          </w:tcPr>
          <w:p w14:paraId="1E02EA4C"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0,033</w:t>
            </w:r>
          </w:p>
        </w:tc>
        <w:tc>
          <w:tcPr>
            <w:tcW w:w="2127" w:type="dxa"/>
            <w:shd w:val="clear" w:color="auto" w:fill="auto"/>
            <w:vAlign w:val="center"/>
            <w:hideMark/>
          </w:tcPr>
          <w:p w14:paraId="70E32658" w14:textId="64849C50"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0,005</w:t>
            </w:r>
          </w:p>
        </w:tc>
      </w:tr>
      <w:tr w:rsidR="002A12DE" w:rsidRPr="002A12DE" w14:paraId="66CCEDF8" w14:textId="77777777" w:rsidTr="002A12DE">
        <w:trPr>
          <w:trHeight w:val="315"/>
        </w:trPr>
        <w:tc>
          <w:tcPr>
            <w:tcW w:w="3546" w:type="dxa"/>
            <w:shd w:val="clear" w:color="auto" w:fill="auto"/>
            <w:vAlign w:val="center"/>
            <w:hideMark/>
          </w:tcPr>
          <w:p w14:paraId="05C1B3E0"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Ярославская область</w:t>
            </w:r>
          </w:p>
        </w:tc>
        <w:tc>
          <w:tcPr>
            <w:tcW w:w="1968" w:type="dxa"/>
            <w:shd w:val="clear" w:color="auto" w:fill="auto"/>
            <w:vAlign w:val="center"/>
            <w:hideMark/>
          </w:tcPr>
          <w:p w14:paraId="731E3CCA"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0,034</w:t>
            </w:r>
          </w:p>
        </w:tc>
        <w:tc>
          <w:tcPr>
            <w:tcW w:w="1842" w:type="dxa"/>
            <w:shd w:val="clear" w:color="auto" w:fill="auto"/>
            <w:vAlign w:val="center"/>
            <w:hideMark/>
          </w:tcPr>
          <w:p w14:paraId="6A0EF5DC"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0,033</w:t>
            </w:r>
          </w:p>
        </w:tc>
        <w:tc>
          <w:tcPr>
            <w:tcW w:w="2127" w:type="dxa"/>
            <w:shd w:val="clear" w:color="auto" w:fill="auto"/>
            <w:vAlign w:val="center"/>
            <w:hideMark/>
          </w:tcPr>
          <w:p w14:paraId="5AFAE917" w14:textId="4E6D9E1A"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-0</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,001</w:t>
            </w:r>
          </w:p>
        </w:tc>
      </w:tr>
      <w:tr w:rsidR="002A12DE" w:rsidRPr="002A12DE" w14:paraId="0306BB52" w14:textId="77777777" w:rsidTr="002A12DE">
        <w:trPr>
          <w:trHeight w:val="315"/>
        </w:trPr>
        <w:tc>
          <w:tcPr>
            <w:tcW w:w="3546" w:type="dxa"/>
            <w:shd w:val="clear" w:color="auto" w:fill="auto"/>
            <w:vAlign w:val="center"/>
            <w:hideMark/>
          </w:tcPr>
          <w:p w14:paraId="5ED24265"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Кировская область</w:t>
            </w:r>
          </w:p>
        </w:tc>
        <w:tc>
          <w:tcPr>
            <w:tcW w:w="1968" w:type="dxa"/>
            <w:shd w:val="clear" w:color="auto" w:fill="auto"/>
            <w:vAlign w:val="center"/>
            <w:hideMark/>
          </w:tcPr>
          <w:p w14:paraId="434A0DD5"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0,038</w:t>
            </w:r>
          </w:p>
        </w:tc>
        <w:tc>
          <w:tcPr>
            <w:tcW w:w="1842" w:type="dxa"/>
            <w:shd w:val="clear" w:color="auto" w:fill="auto"/>
            <w:vAlign w:val="center"/>
            <w:hideMark/>
          </w:tcPr>
          <w:p w14:paraId="0B0188DC"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0,032</w:t>
            </w:r>
          </w:p>
        </w:tc>
        <w:tc>
          <w:tcPr>
            <w:tcW w:w="2127" w:type="dxa"/>
            <w:shd w:val="clear" w:color="auto" w:fill="auto"/>
            <w:vAlign w:val="center"/>
            <w:hideMark/>
          </w:tcPr>
          <w:p w14:paraId="54EC29A6" w14:textId="5E571AA5"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0,006</w:t>
            </w:r>
          </w:p>
        </w:tc>
      </w:tr>
      <w:tr w:rsidR="002A12DE" w:rsidRPr="002A12DE" w14:paraId="2C25B784" w14:textId="77777777" w:rsidTr="002A12DE">
        <w:trPr>
          <w:trHeight w:val="315"/>
        </w:trPr>
        <w:tc>
          <w:tcPr>
            <w:tcW w:w="3546" w:type="dxa"/>
            <w:shd w:val="clear" w:color="auto" w:fill="auto"/>
            <w:vAlign w:val="center"/>
            <w:hideMark/>
          </w:tcPr>
          <w:p w14:paraId="344CEF7D"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Тульская область</w:t>
            </w:r>
          </w:p>
        </w:tc>
        <w:tc>
          <w:tcPr>
            <w:tcW w:w="1968" w:type="dxa"/>
            <w:shd w:val="clear" w:color="auto" w:fill="auto"/>
            <w:vAlign w:val="center"/>
            <w:hideMark/>
          </w:tcPr>
          <w:p w14:paraId="068C58D2"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0,034</w:t>
            </w:r>
          </w:p>
        </w:tc>
        <w:tc>
          <w:tcPr>
            <w:tcW w:w="1842" w:type="dxa"/>
            <w:shd w:val="clear" w:color="auto" w:fill="auto"/>
            <w:vAlign w:val="center"/>
            <w:hideMark/>
          </w:tcPr>
          <w:p w14:paraId="51382291"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0,032</w:t>
            </w:r>
          </w:p>
        </w:tc>
        <w:tc>
          <w:tcPr>
            <w:tcW w:w="2127" w:type="dxa"/>
            <w:shd w:val="clear" w:color="auto" w:fill="auto"/>
            <w:vAlign w:val="center"/>
            <w:hideMark/>
          </w:tcPr>
          <w:p w14:paraId="7192E9F1" w14:textId="4EA6058E"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0,002</w:t>
            </w:r>
          </w:p>
        </w:tc>
      </w:tr>
      <w:tr w:rsidR="002A12DE" w:rsidRPr="002A12DE" w14:paraId="723AA115" w14:textId="77777777" w:rsidTr="002A12DE">
        <w:trPr>
          <w:trHeight w:val="315"/>
        </w:trPr>
        <w:tc>
          <w:tcPr>
            <w:tcW w:w="3546" w:type="dxa"/>
            <w:shd w:val="clear" w:color="auto" w:fill="auto"/>
            <w:vAlign w:val="center"/>
            <w:hideMark/>
          </w:tcPr>
          <w:p w14:paraId="3DFE0B42"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Белгородская область</w:t>
            </w:r>
          </w:p>
        </w:tc>
        <w:tc>
          <w:tcPr>
            <w:tcW w:w="1968" w:type="dxa"/>
            <w:shd w:val="clear" w:color="auto" w:fill="auto"/>
            <w:vAlign w:val="center"/>
            <w:hideMark/>
          </w:tcPr>
          <w:p w14:paraId="5602C7AE"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0,036</w:t>
            </w:r>
          </w:p>
        </w:tc>
        <w:tc>
          <w:tcPr>
            <w:tcW w:w="1842" w:type="dxa"/>
            <w:shd w:val="clear" w:color="auto" w:fill="auto"/>
            <w:vAlign w:val="center"/>
            <w:hideMark/>
          </w:tcPr>
          <w:p w14:paraId="43B33CD8"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0,031</w:t>
            </w:r>
          </w:p>
        </w:tc>
        <w:tc>
          <w:tcPr>
            <w:tcW w:w="2127" w:type="dxa"/>
            <w:shd w:val="clear" w:color="auto" w:fill="auto"/>
            <w:vAlign w:val="center"/>
            <w:hideMark/>
          </w:tcPr>
          <w:p w14:paraId="4E32141E" w14:textId="522FFBB7"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0,005</w:t>
            </w:r>
          </w:p>
        </w:tc>
      </w:tr>
      <w:tr w:rsidR="002A12DE" w:rsidRPr="002A12DE" w14:paraId="155B048E" w14:textId="77777777" w:rsidTr="002A12DE">
        <w:trPr>
          <w:trHeight w:val="315"/>
        </w:trPr>
        <w:tc>
          <w:tcPr>
            <w:tcW w:w="3546" w:type="dxa"/>
            <w:shd w:val="clear" w:color="auto" w:fill="auto"/>
            <w:vAlign w:val="center"/>
            <w:hideMark/>
          </w:tcPr>
          <w:p w14:paraId="4E4288D5"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Хабаровский край</w:t>
            </w:r>
          </w:p>
        </w:tc>
        <w:tc>
          <w:tcPr>
            <w:tcW w:w="1968" w:type="dxa"/>
            <w:shd w:val="clear" w:color="auto" w:fill="auto"/>
            <w:vAlign w:val="center"/>
            <w:hideMark/>
          </w:tcPr>
          <w:p w14:paraId="698823ED"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0,037</w:t>
            </w:r>
          </w:p>
        </w:tc>
        <w:tc>
          <w:tcPr>
            <w:tcW w:w="1842" w:type="dxa"/>
            <w:shd w:val="clear" w:color="auto" w:fill="auto"/>
            <w:vAlign w:val="center"/>
            <w:hideMark/>
          </w:tcPr>
          <w:p w14:paraId="26D71F0E"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0,031</w:t>
            </w:r>
          </w:p>
        </w:tc>
        <w:tc>
          <w:tcPr>
            <w:tcW w:w="2127" w:type="dxa"/>
            <w:shd w:val="clear" w:color="auto" w:fill="auto"/>
            <w:vAlign w:val="center"/>
            <w:hideMark/>
          </w:tcPr>
          <w:p w14:paraId="25CF1B67" w14:textId="15D8813C"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0,006</w:t>
            </w:r>
          </w:p>
        </w:tc>
      </w:tr>
      <w:tr w:rsidR="002A12DE" w:rsidRPr="002A12DE" w14:paraId="66520595" w14:textId="77777777" w:rsidTr="002A12DE">
        <w:trPr>
          <w:trHeight w:val="315"/>
        </w:trPr>
        <w:tc>
          <w:tcPr>
            <w:tcW w:w="3546" w:type="dxa"/>
            <w:shd w:val="clear" w:color="auto" w:fill="auto"/>
            <w:vAlign w:val="center"/>
            <w:hideMark/>
          </w:tcPr>
          <w:p w14:paraId="5FCA6FA9"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Пензенская область</w:t>
            </w:r>
          </w:p>
        </w:tc>
        <w:tc>
          <w:tcPr>
            <w:tcW w:w="1968" w:type="dxa"/>
            <w:shd w:val="clear" w:color="auto" w:fill="auto"/>
            <w:vAlign w:val="center"/>
            <w:hideMark/>
          </w:tcPr>
          <w:p w14:paraId="742A8972"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0,029</w:t>
            </w:r>
          </w:p>
        </w:tc>
        <w:tc>
          <w:tcPr>
            <w:tcW w:w="1842" w:type="dxa"/>
            <w:shd w:val="clear" w:color="auto" w:fill="auto"/>
            <w:vAlign w:val="center"/>
            <w:hideMark/>
          </w:tcPr>
          <w:p w14:paraId="1EE7DF90"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w:t>
            </w:r>
          </w:p>
        </w:tc>
        <w:tc>
          <w:tcPr>
            <w:tcW w:w="2127" w:type="dxa"/>
            <w:shd w:val="clear" w:color="auto" w:fill="auto"/>
            <w:vAlign w:val="center"/>
            <w:hideMark/>
          </w:tcPr>
          <w:p w14:paraId="4078689C" w14:textId="6D0173EE"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0,001</w:t>
            </w:r>
          </w:p>
        </w:tc>
      </w:tr>
      <w:tr w:rsidR="002A12DE" w:rsidRPr="002A12DE" w14:paraId="3E18073A" w14:textId="77777777" w:rsidTr="002A12DE">
        <w:trPr>
          <w:trHeight w:val="315"/>
        </w:trPr>
        <w:tc>
          <w:tcPr>
            <w:tcW w:w="3546" w:type="dxa"/>
            <w:shd w:val="clear" w:color="auto" w:fill="auto"/>
            <w:vAlign w:val="center"/>
            <w:hideMark/>
          </w:tcPr>
          <w:p w14:paraId="73AD07F5"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Чеченская Республика</w:t>
            </w:r>
          </w:p>
        </w:tc>
        <w:tc>
          <w:tcPr>
            <w:tcW w:w="1968" w:type="dxa"/>
            <w:shd w:val="clear" w:color="auto" w:fill="auto"/>
            <w:vAlign w:val="center"/>
            <w:hideMark/>
          </w:tcPr>
          <w:p w14:paraId="5017323F"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w:t>
            </w:r>
          </w:p>
        </w:tc>
        <w:tc>
          <w:tcPr>
            <w:tcW w:w="1842" w:type="dxa"/>
            <w:shd w:val="clear" w:color="auto" w:fill="auto"/>
            <w:vAlign w:val="center"/>
            <w:hideMark/>
          </w:tcPr>
          <w:p w14:paraId="24EF78A0"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0,029</w:t>
            </w:r>
          </w:p>
        </w:tc>
        <w:tc>
          <w:tcPr>
            <w:tcW w:w="2127" w:type="dxa"/>
            <w:shd w:val="clear" w:color="auto" w:fill="auto"/>
            <w:vAlign w:val="center"/>
            <w:hideMark/>
          </w:tcPr>
          <w:p w14:paraId="11F34E85" w14:textId="290C24AA"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0,019</w:t>
            </w:r>
          </w:p>
        </w:tc>
      </w:tr>
      <w:tr w:rsidR="002A12DE" w:rsidRPr="002A12DE" w14:paraId="2CC946AB" w14:textId="77777777" w:rsidTr="002A12DE">
        <w:trPr>
          <w:trHeight w:val="315"/>
        </w:trPr>
        <w:tc>
          <w:tcPr>
            <w:tcW w:w="3546" w:type="dxa"/>
            <w:shd w:val="clear" w:color="auto" w:fill="auto"/>
            <w:vAlign w:val="center"/>
            <w:hideMark/>
          </w:tcPr>
          <w:p w14:paraId="3ADA1DC7"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Тверская область</w:t>
            </w:r>
          </w:p>
        </w:tc>
        <w:tc>
          <w:tcPr>
            <w:tcW w:w="1968" w:type="dxa"/>
            <w:shd w:val="clear" w:color="auto" w:fill="auto"/>
            <w:vAlign w:val="center"/>
            <w:hideMark/>
          </w:tcPr>
          <w:p w14:paraId="5CB52FBC"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0,029</w:t>
            </w:r>
          </w:p>
        </w:tc>
        <w:tc>
          <w:tcPr>
            <w:tcW w:w="1842" w:type="dxa"/>
            <w:shd w:val="clear" w:color="auto" w:fill="auto"/>
            <w:vAlign w:val="center"/>
            <w:hideMark/>
          </w:tcPr>
          <w:p w14:paraId="2DF53456"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0,029</w:t>
            </w:r>
          </w:p>
        </w:tc>
        <w:tc>
          <w:tcPr>
            <w:tcW w:w="2127" w:type="dxa"/>
            <w:shd w:val="clear" w:color="auto" w:fill="auto"/>
            <w:vAlign w:val="center"/>
            <w:hideMark/>
          </w:tcPr>
          <w:p w14:paraId="32E59671" w14:textId="3377FC33"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p>
        </w:tc>
      </w:tr>
      <w:tr w:rsidR="002A12DE" w:rsidRPr="002A12DE" w14:paraId="5D873D5D" w14:textId="77777777" w:rsidTr="002A12DE">
        <w:trPr>
          <w:trHeight w:val="315"/>
        </w:trPr>
        <w:tc>
          <w:tcPr>
            <w:tcW w:w="3546" w:type="dxa"/>
            <w:shd w:val="clear" w:color="auto" w:fill="auto"/>
            <w:vAlign w:val="center"/>
            <w:hideMark/>
          </w:tcPr>
          <w:p w14:paraId="40A8CAE3"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Чувашская Республика - Чувашия</w:t>
            </w:r>
          </w:p>
        </w:tc>
        <w:tc>
          <w:tcPr>
            <w:tcW w:w="1968" w:type="dxa"/>
            <w:shd w:val="clear" w:color="auto" w:fill="auto"/>
            <w:vAlign w:val="center"/>
            <w:hideMark/>
          </w:tcPr>
          <w:p w14:paraId="267C4C38"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0,038</w:t>
            </w:r>
          </w:p>
        </w:tc>
        <w:tc>
          <w:tcPr>
            <w:tcW w:w="1842" w:type="dxa"/>
            <w:shd w:val="clear" w:color="auto" w:fill="auto"/>
            <w:vAlign w:val="center"/>
            <w:hideMark/>
          </w:tcPr>
          <w:p w14:paraId="0984CD73"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0,028</w:t>
            </w:r>
          </w:p>
        </w:tc>
        <w:tc>
          <w:tcPr>
            <w:tcW w:w="2127" w:type="dxa"/>
            <w:shd w:val="clear" w:color="auto" w:fill="auto"/>
            <w:vAlign w:val="center"/>
            <w:hideMark/>
          </w:tcPr>
          <w:p w14:paraId="46CA64BB" w14:textId="6319ADC3"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0,01</w:t>
            </w:r>
          </w:p>
        </w:tc>
      </w:tr>
      <w:tr w:rsidR="002A12DE" w:rsidRPr="002A12DE" w14:paraId="6741BF55" w14:textId="77777777" w:rsidTr="002A12DE">
        <w:trPr>
          <w:trHeight w:val="315"/>
        </w:trPr>
        <w:tc>
          <w:tcPr>
            <w:tcW w:w="3546" w:type="dxa"/>
            <w:shd w:val="clear" w:color="auto" w:fill="auto"/>
            <w:vAlign w:val="center"/>
            <w:hideMark/>
          </w:tcPr>
          <w:p w14:paraId="2849F40D"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Калининградская область</w:t>
            </w:r>
          </w:p>
        </w:tc>
        <w:tc>
          <w:tcPr>
            <w:tcW w:w="1968" w:type="dxa"/>
            <w:shd w:val="clear" w:color="auto" w:fill="auto"/>
            <w:vAlign w:val="center"/>
            <w:hideMark/>
          </w:tcPr>
          <w:p w14:paraId="38245357"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0,034</w:t>
            </w:r>
          </w:p>
        </w:tc>
        <w:tc>
          <w:tcPr>
            <w:tcW w:w="1842" w:type="dxa"/>
            <w:shd w:val="clear" w:color="auto" w:fill="auto"/>
            <w:vAlign w:val="center"/>
            <w:hideMark/>
          </w:tcPr>
          <w:p w14:paraId="649E086B"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0,028</w:t>
            </w:r>
          </w:p>
        </w:tc>
        <w:tc>
          <w:tcPr>
            <w:tcW w:w="2127" w:type="dxa"/>
            <w:shd w:val="clear" w:color="auto" w:fill="auto"/>
            <w:vAlign w:val="center"/>
            <w:hideMark/>
          </w:tcPr>
          <w:p w14:paraId="1DB5EC95" w14:textId="6B2BF797"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0,006</w:t>
            </w:r>
          </w:p>
        </w:tc>
      </w:tr>
      <w:tr w:rsidR="002A12DE" w:rsidRPr="002A12DE" w14:paraId="7078F9FB" w14:textId="77777777" w:rsidTr="002A12DE">
        <w:trPr>
          <w:trHeight w:val="315"/>
        </w:trPr>
        <w:tc>
          <w:tcPr>
            <w:tcW w:w="3546" w:type="dxa"/>
            <w:shd w:val="clear" w:color="auto" w:fill="auto"/>
            <w:vAlign w:val="center"/>
            <w:hideMark/>
          </w:tcPr>
          <w:p w14:paraId="60560A5A"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Липецкая область</w:t>
            </w:r>
          </w:p>
        </w:tc>
        <w:tc>
          <w:tcPr>
            <w:tcW w:w="1968" w:type="dxa"/>
            <w:shd w:val="clear" w:color="auto" w:fill="auto"/>
            <w:vAlign w:val="center"/>
            <w:hideMark/>
          </w:tcPr>
          <w:p w14:paraId="5FD7FCCE"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0,032</w:t>
            </w:r>
          </w:p>
        </w:tc>
        <w:tc>
          <w:tcPr>
            <w:tcW w:w="1842" w:type="dxa"/>
            <w:shd w:val="clear" w:color="auto" w:fill="auto"/>
            <w:vAlign w:val="center"/>
            <w:hideMark/>
          </w:tcPr>
          <w:p w14:paraId="7C0A4A11"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0,027</w:t>
            </w:r>
          </w:p>
        </w:tc>
        <w:tc>
          <w:tcPr>
            <w:tcW w:w="2127" w:type="dxa"/>
            <w:shd w:val="clear" w:color="auto" w:fill="auto"/>
            <w:vAlign w:val="center"/>
            <w:hideMark/>
          </w:tcPr>
          <w:p w14:paraId="31C86936" w14:textId="22DDD32F"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0,005</w:t>
            </w:r>
          </w:p>
        </w:tc>
      </w:tr>
      <w:tr w:rsidR="002A12DE" w:rsidRPr="002A12DE" w14:paraId="5F8D652B" w14:textId="77777777" w:rsidTr="002A12DE">
        <w:trPr>
          <w:trHeight w:val="315"/>
        </w:trPr>
        <w:tc>
          <w:tcPr>
            <w:tcW w:w="3546" w:type="dxa"/>
            <w:shd w:val="clear" w:color="auto" w:fill="auto"/>
            <w:vAlign w:val="center"/>
            <w:hideMark/>
          </w:tcPr>
          <w:p w14:paraId="6C1B0951"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Республика Бурятия</w:t>
            </w:r>
          </w:p>
        </w:tc>
        <w:tc>
          <w:tcPr>
            <w:tcW w:w="1968" w:type="dxa"/>
            <w:shd w:val="clear" w:color="auto" w:fill="auto"/>
            <w:vAlign w:val="center"/>
            <w:hideMark/>
          </w:tcPr>
          <w:p w14:paraId="6441616F"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0,025</w:t>
            </w:r>
          </w:p>
        </w:tc>
        <w:tc>
          <w:tcPr>
            <w:tcW w:w="1842" w:type="dxa"/>
            <w:shd w:val="clear" w:color="auto" w:fill="auto"/>
            <w:vAlign w:val="center"/>
            <w:hideMark/>
          </w:tcPr>
          <w:p w14:paraId="3B43C6A7"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0,026</w:t>
            </w:r>
          </w:p>
        </w:tc>
        <w:tc>
          <w:tcPr>
            <w:tcW w:w="2127" w:type="dxa"/>
            <w:shd w:val="clear" w:color="auto" w:fill="auto"/>
            <w:vAlign w:val="center"/>
            <w:hideMark/>
          </w:tcPr>
          <w:p w14:paraId="3228BAA7" w14:textId="1DC79C4B"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0,001</w:t>
            </w:r>
          </w:p>
        </w:tc>
      </w:tr>
      <w:tr w:rsidR="002A12DE" w:rsidRPr="002A12DE" w14:paraId="32A7EA03" w14:textId="77777777" w:rsidTr="002A12DE">
        <w:trPr>
          <w:trHeight w:val="315"/>
        </w:trPr>
        <w:tc>
          <w:tcPr>
            <w:tcW w:w="3546" w:type="dxa"/>
            <w:shd w:val="clear" w:color="auto" w:fill="auto"/>
            <w:vAlign w:val="center"/>
            <w:hideMark/>
          </w:tcPr>
          <w:p w14:paraId="4E6F0DEB"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Калужская область</w:t>
            </w:r>
          </w:p>
        </w:tc>
        <w:tc>
          <w:tcPr>
            <w:tcW w:w="1968" w:type="dxa"/>
            <w:shd w:val="clear" w:color="auto" w:fill="auto"/>
            <w:vAlign w:val="center"/>
            <w:hideMark/>
          </w:tcPr>
          <w:p w14:paraId="1575CE69"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0,027</w:t>
            </w:r>
          </w:p>
        </w:tc>
        <w:tc>
          <w:tcPr>
            <w:tcW w:w="1842" w:type="dxa"/>
            <w:shd w:val="clear" w:color="auto" w:fill="auto"/>
            <w:vAlign w:val="center"/>
            <w:hideMark/>
          </w:tcPr>
          <w:p w14:paraId="637C440C"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0,025</w:t>
            </w:r>
          </w:p>
        </w:tc>
        <w:tc>
          <w:tcPr>
            <w:tcW w:w="2127" w:type="dxa"/>
            <w:shd w:val="clear" w:color="auto" w:fill="auto"/>
            <w:vAlign w:val="center"/>
            <w:hideMark/>
          </w:tcPr>
          <w:p w14:paraId="314B5927" w14:textId="77777777"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r w:rsidRPr="002A12DE">
              <w:rPr>
                <w:rFonts w:ascii="Times New Roman" w:eastAsia="Times New Roman" w:hAnsi="Times New Roman" w:cs="Times New Roman"/>
                <w:b/>
                <w:bCs/>
                <w:color w:val="00B0F0"/>
                <w:sz w:val="28"/>
                <w:szCs w:val="28"/>
                <w:lang w:eastAsia="ru-RU"/>
              </w:rPr>
              <w:t>-0,002</w:t>
            </w:r>
          </w:p>
        </w:tc>
      </w:tr>
      <w:tr w:rsidR="002A12DE" w:rsidRPr="002A12DE" w14:paraId="576198FE" w14:textId="77777777" w:rsidTr="002A12DE">
        <w:trPr>
          <w:trHeight w:val="315"/>
        </w:trPr>
        <w:tc>
          <w:tcPr>
            <w:tcW w:w="3546" w:type="dxa"/>
            <w:shd w:val="clear" w:color="auto" w:fill="auto"/>
            <w:vAlign w:val="center"/>
            <w:hideMark/>
          </w:tcPr>
          <w:p w14:paraId="6EC93B72"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Забайкальский край</w:t>
            </w:r>
          </w:p>
        </w:tc>
        <w:tc>
          <w:tcPr>
            <w:tcW w:w="1968" w:type="dxa"/>
            <w:shd w:val="clear" w:color="auto" w:fill="auto"/>
            <w:vAlign w:val="center"/>
            <w:hideMark/>
          </w:tcPr>
          <w:p w14:paraId="38FA73C2"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0,022</w:t>
            </w:r>
          </w:p>
        </w:tc>
        <w:tc>
          <w:tcPr>
            <w:tcW w:w="1842" w:type="dxa"/>
            <w:shd w:val="clear" w:color="auto" w:fill="auto"/>
            <w:vAlign w:val="center"/>
            <w:hideMark/>
          </w:tcPr>
          <w:p w14:paraId="7B37B051"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0,024</w:t>
            </w:r>
          </w:p>
        </w:tc>
        <w:tc>
          <w:tcPr>
            <w:tcW w:w="2127" w:type="dxa"/>
            <w:shd w:val="clear" w:color="auto" w:fill="auto"/>
            <w:vAlign w:val="center"/>
            <w:hideMark/>
          </w:tcPr>
          <w:p w14:paraId="22740146" w14:textId="287AD79D"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0,002</w:t>
            </w:r>
          </w:p>
        </w:tc>
      </w:tr>
      <w:tr w:rsidR="002A12DE" w:rsidRPr="002A12DE" w14:paraId="1DB162F1" w14:textId="77777777" w:rsidTr="002A12DE">
        <w:trPr>
          <w:trHeight w:val="315"/>
        </w:trPr>
        <w:tc>
          <w:tcPr>
            <w:tcW w:w="3546" w:type="dxa"/>
            <w:shd w:val="clear" w:color="auto" w:fill="auto"/>
            <w:vAlign w:val="center"/>
            <w:hideMark/>
          </w:tcPr>
          <w:p w14:paraId="56373BD0"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Ульяновская область</w:t>
            </w:r>
          </w:p>
        </w:tc>
        <w:tc>
          <w:tcPr>
            <w:tcW w:w="1968" w:type="dxa"/>
            <w:shd w:val="clear" w:color="auto" w:fill="auto"/>
            <w:vAlign w:val="center"/>
            <w:hideMark/>
          </w:tcPr>
          <w:p w14:paraId="1FFE77DA"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0,032</w:t>
            </w:r>
          </w:p>
        </w:tc>
        <w:tc>
          <w:tcPr>
            <w:tcW w:w="1842" w:type="dxa"/>
            <w:shd w:val="clear" w:color="auto" w:fill="auto"/>
            <w:vAlign w:val="center"/>
            <w:hideMark/>
          </w:tcPr>
          <w:p w14:paraId="00489F25"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0,023</w:t>
            </w:r>
          </w:p>
        </w:tc>
        <w:tc>
          <w:tcPr>
            <w:tcW w:w="2127" w:type="dxa"/>
            <w:shd w:val="clear" w:color="auto" w:fill="auto"/>
            <w:vAlign w:val="center"/>
            <w:hideMark/>
          </w:tcPr>
          <w:p w14:paraId="7D0E03B6" w14:textId="32FB761C"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0,009</w:t>
            </w:r>
          </w:p>
        </w:tc>
      </w:tr>
      <w:tr w:rsidR="002A12DE" w:rsidRPr="002A12DE" w14:paraId="096AB2C1" w14:textId="77777777" w:rsidTr="002A12DE">
        <w:trPr>
          <w:trHeight w:val="315"/>
        </w:trPr>
        <w:tc>
          <w:tcPr>
            <w:tcW w:w="3546" w:type="dxa"/>
            <w:shd w:val="clear" w:color="auto" w:fill="auto"/>
            <w:vAlign w:val="center"/>
            <w:hideMark/>
          </w:tcPr>
          <w:p w14:paraId="392D8926"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Томская область</w:t>
            </w:r>
          </w:p>
        </w:tc>
        <w:tc>
          <w:tcPr>
            <w:tcW w:w="1968" w:type="dxa"/>
            <w:shd w:val="clear" w:color="auto" w:fill="auto"/>
            <w:vAlign w:val="center"/>
            <w:hideMark/>
          </w:tcPr>
          <w:p w14:paraId="22F3493A"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0,027</w:t>
            </w:r>
          </w:p>
        </w:tc>
        <w:tc>
          <w:tcPr>
            <w:tcW w:w="1842" w:type="dxa"/>
            <w:shd w:val="clear" w:color="auto" w:fill="auto"/>
            <w:vAlign w:val="center"/>
            <w:hideMark/>
          </w:tcPr>
          <w:p w14:paraId="6A4D086A"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0,023</w:t>
            </w:r>
          </w:p>
        </w:tc>
        <w:tc>
          <w:tcPr>
            <w:tcW w:w="2127" w:type="dxa"/>
            <w:shd w:val="clear" w:color="auto" w:fill="auto"/>
            <w:vAlign w:val="center"/>
            <w:hideMark/>
          </w:tcPr>
          <w:p w14:paraId="2848BC40" w14:textId="73EEE750"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0,004</w:t>
            </w:r>
          </w:p>
        </w:tc>
      </w:tr>
      <w:tr w:rsidR="002A12DE" w:rsidRPr="002A12DE" w14:paraId="4D8BD635" w14:textId="77777777" w:rsidTr="002A12DE">
        <w:trPr>
          <w:trHeight w:val="315"/>
        </w:trPr>
        <w:tc>
          <w:tcPr>
            <w:tcW w:w="3546" w:type="dxa"/>
            <w:shd w:val="clear" w:color="auto" w:fill="auto"/>
            <w:vAlign w:val="center"/>
            <w:hideMark/>
          </w:tcPr>
          <w:p w14:paraId="5D583EDF"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Архангельская область</w:t>
            </w:r>
          </w:p>
        </w:tc>
        <w:tc>
          <w:tcPr>
            <w:tcW w:w="1968" w:type="dxa"/>
            <w:shd w:val="clear" w:color="auto" w:fill="auto"/>
            <w:vAlign w:val="center"/>
            <w:hideMark/>
          </w:tcPr>
          <w:p w14:paraId="1D70EA06"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0,017</w:t>
            </w:r>
          </w:p>
        </w:tc>
        <w:tc>
          <w:tcPr>
            <w:tcW w:w="1842" w:type="dxa"/>
            <w:shd w:val="clear" w:color="auto" w:fill="auto"/>
            <w:vAlign w:val="center"/>
            <w:hideMark/>
          </w:tcPr>
          <w:p w14:paraId="0FCEA912"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0,022</w:t>
            </w:r>
          </w:p>
        </w:tc>
        <w:tc>
          <w:tcPr>
            <w:tcW w:w="2127" w:type="dxa"/>
            <w:shd w:val="clear" w:color="auto" w:fill="auto"/>
            <w:vAlign w:val="center"/>
            <w:hideMark/>
          </w:tcPr>
          <w:p w14:paraId="0638D68F" w14:textId="3B5F5553"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0,005</w:t>
            </w:r>
          </w:p>
        </w:tc>
      </w:tr>
      <w:tr w:rsidR="002A12DE" w:rsidRPr="002A12DE" w14:paraId="1FE1B36D" w14:textId="77777777" w:rsidTr="002A12DE">
        <w:trPr>
          <w:trHeight w:val="315"/>
        </w:trPr>
        <w:tc>
          <w:tcPr>
            <w:tcW w:w="3546" w:type="dxa"/>
            <w:shd w:val="clear" w:color="auto" w:fill="auto"/>
            <w:vAlign w:val="center"/>
            <w:hideMark/>
          </w:tcPr>
          <w:p w14:paraId="08A59A2E"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Республика Саха (Якутия)</w:t>
            </w:r>
          </w:p>
        </w:tc>
        <w:tc>
          <w:tcPr>
            <w:tcW w:w="1968" w:type="dxa"/>
            <w:shd w:val="clear" w:color="auto" w:fill="auto"/>
            <w:vAlign w:val="center"/>
            <w:hideMark/>
          </w:tcPr>
          <w:p w14:paraId="541891E7"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0,024</w:t>
            </w:r>
          </w:p>
        </w:tc>
        <w:tc>
          <w:tcPr>
            <w:tcW w:w="1842" w:type="dxa"/>
            <w:shd w:val="clear" w:color="auto" w:fill="auto"/>
            <w:vAlign w:val="center"/>
            <w:hideMark/>
          </w:tcPr>
          <w:p w14:paraId="4DA237CA"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0,021</w:t>
            </w:r>
          </w:p>
        </w:tc>
        <w:tc>
          <w:tcPr>
            <w:tcW w:w="2127" w:type="dxa"/>
            <w:shd w:val="clear" w:color="auto" w:fill="auto"/>
            <w:vAlign w:val="center"/>
            <w:hideMark/>
          </w:tcPr>
          <w:p w14:paraId="6343174C" w14:textId="2F2CCB6B"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0,003</w:t>
            </w:r>
          </w:p>
        </w:tc>
      </w:tr>
      <w:tr w:rsidR="002A12DE" w:rsidRPr="002A12DE" w14:paraId="2E22A1CA" w14:textId="77777777" w:rsidTr="002A12DE">
        <w:trPr>
          <w:trHeight w:val="315"/>
        </w:trPr>
        <w:tc>
          <w:tcPr>
            <w:tcW w:w="3546" w:type="dxa"/>
            <w:shd w:val="clear" w:color="auto" w:fill="auto"/>
            <w:vAlign w:val="center"/>
            <w:hideMark/>
          </w:tcPr>
          <w:p w14:paraId="30AD16E5"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Астраханская область</w:t>
            </w:r>
          </w:p>
        </w:tc>
        <w:tc>
          <w:tcPr>
            <w:tcW w:w="1968" w:type="dxa"/>
            <w:shd w:val="clear" w:color="auto" w:fill="auto"/>
            <w:vAlign w:val="center"/>
            <w:hideMark/>
          </w:tcPr>
          <w:p w14:paraId="7B540ECD"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0,021</w:t>
            </w:r>
          </w:p>
        </w:tc>
        <w:tc>
          <w:tcPr>
            <w:tcW w:w="1842" w:type="dxa"/>
            <w:shd w:val="clear" w:color="auto" w:fill="auto"/>
            <w:vAlign w:val="center"/>
            <w:hideMark/>
          </w:tcPr>
          <w:p w14:paraId="62C8D6D7"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0,021</w:t>
            </w:r>
          </w:p>
        </w:tc>
        <w:tc>
          <w:tcPr>
            <w:tcW w:w="2127" w:type="dxa"/>
            <w:shd w:val="clear" w:color="auto" w:fill="auto"/>
            <w:vAlign w:val="center"/>
            <w:hideMark/>
          </w:tcPr>
          <w:p w14:paraId="4DE6E66C" w14:textId="292889DD"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p>
        </w:tc>
      </w:tr>
      <w:tr w:rsidR="002A12DE" w:rsidRPr="002A12DE" w14:paraId="6F14F16E" w14:textId="77777777" w:rsidTr="002A12DE">
        <w:trPr>
          <w:trHeight w:val="315"/>
        </w:trPr>
        <w:tc>
          <w:tcPr>
            <w:tcW w:w="3546" w:type="dxa"/>
            <w:shd w:val="clear" w:color="auto" w:fill="auto"/>
            <w:vAlign w:val="center"/>
            <w:hideMark/>
          </w:tcPr>
          <w:p w14:paraId="01A59316"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Курская область</w:t>
            </w:r>
          </w:p>
        </w:tc>
        <w:tc>
          <w:tcPr>
            <w:tcW w:w="1968" w:type="dxa"/>
            <w:shd w:val="clear" w:color="auto" w:fill="auto"/>
            <w:vAlign w:val="center"/>
            <w:hideMark/>
          </w:tcPr>
          <w:p w14:paraId="48085828"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0,024</w:t>
            </w:r>
          </w:p>
        </w:tc>
        <w:tc>
          <w:tcPr>
            <w:tcW w:w="1842" w:type="dxa"/>
            <w:shd w:val="clear" w:color="auto" w:fill="auto"/>
            <w:vAlign w:val="center"/>
            <w:hideMark/>
          </w:tcPr>
          <w:p w14:paraId="032AD3F9"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0,021</w:t>
            </w:r>
          </w:p>
        </w:tc>
        <w:tc>
          <w:tcPr>
            <w:tcW w:w="2127" w:type="dxa"/>
            <w:shd w:val="clear" w:color="auto" w:fill="auto"/>
            <w:vAlign w:val="center"/>
            <w:hideMark/>
          </w:tcPr>
          <w:p w14:paraId="1D12A371" w14:textId="24D8CDBB"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0,003</w:t>
            </w:r>
          </w:p>
        </w:tc>
      </w:tr>
      <w:tr w:rsidR="002A12DE" w:rsidRPr="002A12DE" w14:paraId="4E7A206C" w14:textId="77777777" w:rsidTr="002A12DE">
        <w:trPr>
          <w:trHeight w:val="315"/>
        </w:trPr>
        <w:tc>
          <w:tcPr>
            <w:tcW w:w="3546" w:type="dxa"/>
            <w:shd w:val="clear" w:color="auto" w:fill="auto"/>
            <w:vAlign w:val="center"/>
            <w:hideMark/>
          </w:tcPr>
          <w:p w14:paraId="117EEF77"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Новгородская область</w:t>
            </w:r>
          </w:p>
        </w:tc>
        <w:tc>
          <w:tcPr>
            <w:tcW w:w="1968" w:type="dxa"/>
            <w:shd w:val="clear" w:color="auto" w:fill="auto"/>
            <w:vAlign w:val="center"/>
            <w:hideMark/>
          </w:tcPr>
          <w:p w14:paraId="4DB56E4A"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0,016</w:t>
            </w:r>
          </w:p>
        </w:tc>
        <w:tc>
          <w:tcPr>
            <w:tcW w:w="1842" w:type="dxa"/>
            <w:shd w:val="clear" w:color="auto" w:fill="auto"/>
            <w:vAlign w:val="center"/>
            <w:hideMark/>
          </w:tcPr>
          <w:p w14:paraId="4454E05A"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w:t>
            </w:r>
          </w:p>
        </w:tc>
        <w:tc>
          <w:tcPr>
            <w:tcW w:w="2127" w:type="dxa"/>
            <w:shd w:val="clear" w:color="auto" w:fill="auto"/>
            <w:vAlign w:val="center"/>
            <w:hideMark/>
          </w:tcPr>
          <w:p w14:paraId="072FC3E0" w14:textId="1F4A6E9E"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0,004</w:t>
            </w:r>
          </w:p>
        </w:tc>
      </w:tr>
      <w:tr w:rsidR="002A12DE" w:rsidRPr="002A12DE" w14:paraId="3965C71E" w14:textId="77777777" w:rsidTr="002A12DE">
        <w:trPr>
          <w:trHeight w:val="315"/>
        </w:trPr>
        <w:tc>
          <w:tcPr>
            <w:tcW w:w="3546" w:type="dxa"/>
            <w:shd w:val="clear" w:color="auto" w:fill="auto"/>
            <w:vAlign w:val="center"/>
            <w:hideMark/>
          </w:tcPr>
          <w:p w14:paraId="3E3AA3FB"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Курганская область</w:t>
            </w:r>
          </w:p>
        </w:tc>
        <w:tc>
          <w:tcPr>
            <w:tcW w:w="1968" w:type="dxa"/>
            <w:shd w:val="clear" w:color="auto" w:fill="auto"/>
            <w:vAlign w:val="center"/>
            <w:hideMark/>
          </w:tcPr>
          <w:p w14:paraId="6AB1985E"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0,019</w:t>
            </w:r>
          </w:p>
        </w:tc>
        <w:tc>
          <w:tcPr>
            <w:tcW w:w="1842" w:type="dxa"/>
            <w:shd w:val="clear" w:color="auto" w:fill="auto"/>
            <w:vAlign w:val="center"/>
            <w:hideMark/>
          </w:tcPr>
          <w:p w14:paraId="3A2F333A"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w:t>
            </w:r>
          </w:p>
        </w:tc>
        <w:tc>
          <w:tcPr>
            <w:tcW w:w="2127" w:type="dxa"/>
            <w:shd w:val="clear" w:color="auto" w:fill="auto"/>
            <w:vAlign w:val="center"/>
            <w:hideMark/>
          </w:tcPr>
          <w:p w14:paraId="3FCD132F" w14:textId="77DDB7EB"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0,001</w:t>
            </w:r>
          </w:p>
        </w:tc>
      </w:tr>
      <w:tr w:rsidR="002A12DE" w:rsidRPr="002A12DE" w14:paraId="2BD4DAA0" w14:textId="77777777" w:rsidTr="002A12DE">
        <w:trPr>
          <w:trHeight w:val="315"/>
        </w:trPr>
        <w:tc>
          <w:tcPr>
            <w:tcW w:w="3546" w:type="dxa"/>
            <w:shd w:val="clear" w:color="auto" w:fill="auto"/>
            <w:vAlign w:val="center"/>
            <w:hideMark/>
          </w:tcPr>
          <w:p w14:paraId="1094A9F6"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lastRenderedPageBreak/>
              <w:t>Смоленская область</w:t>
            </w:r>
          </w:p>
        </w:tc>
        <w:tc>
          <w:tcPr>
            <w:tcW w:w="1968" w:type="dxa"/>
            <w:shd w:val="clear" w:color="auto" w:fill="auto"/>
            <w:vAlign w:val="center"/>
            <w:hideMark/>
          </w:tcPr>
          <w:p w14:paraId="3248F099"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0,019</w:t>
            </w:r>
          </w:p>
        </w:tc>
        <w:tc>
          <w:tcPr>
            <w:tcW w:w="1842" w:type="dxa"/>
            <w:shd w:val="clear" w:color="auto" w:fill="auto"/>
            <w:vAlign w:val="center"/>
            <w:hideMark/>
          </w:tcPr>
          <w:p w14:paraId="3342FA32"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0,019</w:t>
            </w:r>
          </w:p>
        </w:tc>
        <w:tc>
          <w:tcPr>
            <w:tcW w:w="2127" w:type="dxa"/>
            <w:shd w:val="clear" w:color="auto" w:fill="auto"/>
            <w:vAlign w:val="center"/>
            <w:hideMark/>
          </w:tcPr>
          <w:p w14:paraId="2B85171F" w14:textId="7B318FF8"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p>
        </w:tc>
      </w:tr>
      <w:tr w:rsidR="002A12DE" w:rsidRPr="002A12DE" w14:paraId="140CCB6C" w14:textId="77777777" w:rsidTr="002A12DE">
        <w:trPr>
          <w:trHeight w:val="315"/>
        </w:trPr>
        <w:tc>
          <w:tcPr>
            <w:tcW w:w="3546" w:type="dxa"/>
            <w:shd w:val="clear" w:color="auto" w:fill="auto"/>
            <w:vAlign w:val="center"/>
            <w:hideMark/>
          </w:tcPr>
          <w:p w14:paraId="1FD40837"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Республика Коми</w:t>
            </w:r>
          </w:p>
        </w:tc>
        <w:tc>
          <w:tcPr>
            <w:tcW w:w="1968" w:type="dxa"/>
            <w:shd w:val="clear" w:color="auto" w:fill="auto"/>
            <w:vAlign w:val="center"/>
            <w:hideMark/>
          </w:tcPr>
          <w:p w14:paraId="244BE286"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0,022</w:t>
            </w:r>
          </w:p>
        </w:tc>
        <w:tc>
          <w:tcPr>
            <w:tcW w:w="1842" w:type="dxa"/>
            <w:shd w:val="clear" w:color="auto" w:fill="auto"/>
            <w:vAlign w:val="center"/>
            <w:hideMark/>
          </w:tcPr>
          <w:p w14:paraId="0E3DFF88"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0,018</w:t>
            </w:r>
          </w:p>
        </w:tc>
        <w:tc>
          <w:tcPr>
            <w:tcW w:w="2127" w:type="dxa"/>
            <w:shd w:val="clear" w:color="auto" w:fill="auto"/>
            <w:vAlign w:val="center"/>
            <w:hideMark/>
          </w:tcPr>
          <w:p w14:paraId="7B80B781" w14:textId="2C5942F8"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0,004</w:t>
            </w:r>
          </w:p>
        </w:tc>
      </w:tr>
      <w:tr w:rsidR="002A12DE" w:rsidRPr="002A12DE" w14:paraId="106FB3EA" w14:textId="77777777" w:rsidTr="002A12DE">
        <w:trPr>
          <w:trHeight w:val="315"/>
        </w:trPr>
        <w:tc>
          <w:tcPr>
            <w:tcW w:w="3546" w:type="dxa"/>
            <w:shd w:val="clear" w:color="auto" w:fill="auto"/>
            <w:vAlign w:val="center"/>
            <w:hideMark/>
          </w:tcPr>
          <w:p w14:paraId="49E4B5F1"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Брянская область</w:t>
            </w:r>
          </w:p>
        </w:tc>
        <w:tc>
          <w:tcPr>
            <w:tcW w:w="1968" w:type="dxa"/>
            <w:shd w:val="clear" w:color="auto" w:fill="auto"/>
            <w:vAlign w:val="center"/>
            <w:hideMark/>
          </w:tcPr>
          <w:p w14:paraId="6624B1DE"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0,022</w:t>
            </w:r>
          </w:p>
        </w:tc>
        <w:tc>
          <w:tcPr>
            <w:tcW w:w="1842" w:type="dxa"/>
            <w:shd w:val="clear" w:color="auto" w:fill="auto"/>
            <w:vAlign w:val="center"/>
            <w:hideMark/>
          </w:tcPr>
          <w:p w14:paraId="28C89141"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0,018</w:t>
            </w:r>
          </w:p>
        </w:tc>
        <w:tc>
          <w:tcPr>
            <w:tcW w:w="2127" w:type="dxa"/>
            <w:shd w:val="clear" w:color="auto" w:fill="auto"/>
            <w:vAlign w:val="center"/>
            <w:hideMark/>
          </w:tcPr>
          <w:p w14:paraId="31792AE7" w14:textId="776AFB3B"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0,004</w:t>
            </w:r>
          </w:p>
        </w:tc>
      </w:tr>
      <w:tr w:rsidR="002A12DE" w:rsidRPr="002A12DE" w14:paraId="15E919E9" w14:textId="77777777" w:rsidTr="002A12DE">
        <w:trPr>
          <w:trHeight w:val="315"/>
        </w:trPr>
        <w:tc>
          <w:tcPr>
            <w:tcW w:w="3546" w:type="dxa"/>
            <w:shd w:val="clear" w:color="auto" w:fill="auto"/>
            <w:vAlign w:val="center"/>
            <w:hideMark/>
          </w:tcPr>
          <w:p w14:paraId="2855E33D"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Ивановская область</w:t>
            </w:r>
          </w:p>
        </w:tc>
        <w:tc>
          <w:tcPr>
            <w:tcW w:w="1968" w:type="dxa"/>
            <w:shd w:val="clear" w:color="auto" w:fill="auto"/>
            <w:vAlign w:val="center"/>
            <w:hideMark/>
          </w:tcPr>
          <w:p w14:paraId="01FB5CBA"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0,017</w:t>
            </w:r>
          </w:p>
        </w:tc>
        <w:tc>
          <w:tcPr>
            <w:tcW w:w="1842" w:type="dxa"/>
            <w:shd w:val="clear" w:color="auto" w:fill="auto"/>
            <w:vAlign w:val="center"/>
            <w:hideMark/>
          </w:tcPr>
          <w:p w14:paraId="2320FC93"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0,018</w:t>
            </w:r>
          </w:p>
        </w:tc>
        <w:tc>
          <w:tcPr>
            <w:tcW w:w="2127" w:type="dxa"/>
            <w:shd w:val="clear" w:color="auto" w:fill="auto"/>
            <w:vAlign w:val="center"/>
            <w:hideMark/>
          </w:tcPr>
          <w:p w14:paraId="4386654D" w14:textId="79038E87"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0,001</w:t>
            </w:r>
          </w:p>
        </w:tc>
      </w:tr>
      <w:tr w:rsidR="002A12DE" w:rsidRPr="002A12DE" w14:paraId="01F6CCD9" w14:textId="77777777" w:rsidTr="002A12DE">
        <w:trPr>
          <w:trHeight w:val="315"/>
        </w:trPr>
        <w:tc>
          <w:tcPr>
            <w:tcW w:w="3546" w:type="dxa"/>
            <w:shd w:val="clear" w:color="auto" w:fill="auto"/>
            <w:vAlign w:val="center"/>
            <w:hideMark/>
          </w:tcPr>
          <w:p w14:paraId="2A93B871"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Республика Мордовия</w:t>
            </w:r>
          </w:p>
        </w:tc>
        <w:tc>
          <w:tcPr>
            <w:tcW w:w="1968" w:type="dxa"/>
            <w:shd w:val="clear" w:color="auto" w:fill="auto"/>
            <w:vAlign w:val="center"/>
            <w:hideMark/>
          </w:tcPr>
          <w:p w14:paraId="001794C1"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w:t>
            </w:r>
          </w:p>
        </w:tc>
        <w:tc>
          <w:tcPr>
            <w:tcW w:w="1842" w:type="dxa"/>
            <w:shd w:val="clear" w:color="auto" w:fill="auto"/>
            <w:vAlign w:val="center"/>
            <w:hideMark/>
          </w:tcPr>
          <w:p w14:paraId="23B27174"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0,017</w:t>
            </w:r>
          </w:p>
        </w:tc>
        <w:tc>
          <w:tcPr>
            <w:tcW w:w="2127" w:type="dxa"/>
            <w:shd w:val="clear" w:color="auto" w:fill="auto"/>
            <w:vAlign w:val="center"/>
            <w:hideMark/>
          </w:tcPr>
          <w:p w14:paraId="0FB7319B" w14:textId="5E351026"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0,003</w:t>
            </w:r>
          </w:p>
        </w:tc>
      </w:tr>
      <w:tr w:rsidR="002A12DE" w:rsidRPr="002A12DE" w14:paraId="328CDFDD" w14:textId="77777777" w:rsidTr="002A12DE">
        <w:trPr>
          <w:trHeight w:val="315"/>
        </w:trPr>
        <w:tc>
          <w:tcPr>
            <w:tcW w:w="3546" w:type="dxa"/>
            <w:shd w:val="clear" w:color="auto" w:fill="auto"/>
            <w:vAlign w:val="center"/>
            <w:hideMark/>
          </w:tcPr>
          <w:p w14:paraId="741D4385"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Тамбовская область</w:t>
            </w:r>
          </w:p>
        </w:tc>
        <w:tc>
          <w:tcPr>
            <w:tcW w:w="1968" w:type="dxa"/>
            <w:shd w:val="clear" w:color="auto" w:fill="auto"/>
            <w:vAlign w:val="center"/>
            <w:hideMark/>
          </w:tcPr>
          <w:p w14:paraId="21B44958"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0,026</w:t>
            </w:r>
          </w:p>
        </w:tc>
        <w:tc>
          <w:tcPr>
            <w:tcW w:w="1842" w:type="dxa"/>
            <w:shd w:val="clear" w:color="auto" w:fill="auto"/>
            <w:vAlign w:val="center"/>
            <w:hideMark/>
          </w:tcPr>
          <w:p w14:paraId="1C6E8179"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0,017</w:t>
            </w:r>
          </w:p>
        </w:tc>
        <w:tc>
          <w:tcPr>
            <w:tcW w:w="2127" w:type="dxa"/>
            <w:shd w:val="clear" w:color="auto" w:fill="auto"/>
            <w:vAlign w:val="center"/>
            <w:hideMark/>
          </w:tcPr>
          <w:p w14:paraId="5669C3E4" w14:textId="34B97C9D"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0,009</w:t>
            </w:r>
          </w:p>
        </w:tc>
      </w:tr>
      <w:tr w:rsidR="002A12DE" w:rsidRPr="002A12DE" w14:paraId="2AAD8913" w14:textId="77777777" w:rsidTr="002A12DE">
        <w:trPr>
          <w:trHeight w:val="315"/>
        </w:trPr>
        <w:tc>
          <w:tcPr>
            <w:tcW w:w="3546" w:type="dxa"/>
            <w:shd w:val="clear" w:color="auto" w:fill="auto"/>
            <w:vAlign w:val="center"/>
            <w:hideMark/>
          </w:tcPr>
          <w:p w14:paraId="6174F98D"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Кабардино-Балкарская Республика</w:t>
            </w:r>
          </w:p>
        </w:tc>
        <w:tc>
          <w:tcPr>
            <w:tcW w:w="1968" w:type="dxa"/>
            <w:shd w:val="clear" w:color="auto" w:fill="auto"/>
            <w:vAlign w:val="center"/>
            <w:hideMark/>
          </w:tcPr>
          <w:p w14:paraId="5F966F03"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0,015</w:t>
            </w:r>
          </w:p>
        </w:tc>
        <w:tc>
          <w:tcPr>
            <w:tcW w:w="1842" w:type="dxa"/>
            <w:shd w:val="clear" w:color="auto" w:fill="auto"/>
            <w:vAlign w:val="center"/>
            <w:hideMark/>
          </w:tcPr>
          <w:p w14:paraId="292DA94C"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0,016</w:t>
            </w:r>
          </w:p>
        </w:tc>
        <w:tc>
          <w:tcPr>
            <w:tcW w:w="2127" w:type="dxa"/>
            <w:shd w:val="clear" w:color="auto" w:fill="auto"/>
            <w:vAlign w:val="center"/>
            <w:hideMark/>
          </w:tcPr>
          <w:p w14:paraId="57C48EF7" w14:textId="786068AA"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0,001</w:t>
            </w:r>
          </w:p>
        </w:tc>
      </w:tr>
      <w:tr w:rsidR="002A12DE" w:rsidRPr="002A12DE" w14:paraId="0AB02D78" w14:textId="77777777" w:rsidTr="002A12DE">
        <w:trPr>
          <w:trHeight w:val="315"/>
        </w:trPr>
        <w:tc>
          <w:tcPr>
            <w:tcW w:w="3546" w:type="dxa"/>
            <w:shd w:val="clear" w:color="auto" w:fill="auto"/>
            <w:vAlign w:val="center"/>
            <w:hideMark/>
          </w:tcPr>
          <w:p w14:paraId="5E707498"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Амурская область</w:t>
            </w:r>
          </w:p>
        </w:tc>
        <w:tc>
          <w:tcPr>
            <w:tcW w:w="1968" w:type="dxa"/>
            <w:shd w:val="clear" w:color="auto" w:fill="auto"/>
            <w:vAlign w:val="center"/>
            <w:hideMark/>
          </w:tcPr>
          <w:p w14:paraId="1B35CB21"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0,018</w:t>
            </w:r>
          </w:p>
        </w:tc>
        <w:tc>
          <w:tcPr>
            <w:tcW w:w="1842" w:type="dxa"/>
            <w:shd w:val="clear" w:color="auto" w:fill="auto"/>
            <w:vAlign w:val="center"/>
            <w:hideMark/>
          </w:tcPr>
          <w:p w14:paraId="79BE77A4"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0,016</w:t>
            </w:r>
          </w:p>
        </w:tc>
        <w:tc>
          <w:tcPr>
            <w:tcW w:w="2127" w:type="dxa"/>
            <w:shd w:val="clear" w:color="auto" w:fill="auto"/>
            <w:vAlign w:val="center"/>
            <w:hideMark/>
          </w:tcPr>
          <w:p w14:paraId="1B00D9CC" w14:textId="4AEE61B6"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0,002</w:t>
            </w:r>
          </w:p>
        </w:tc>
      </w:tr>
      <w:tr w:rsidR="002A12DE" w:rsidRPr="002A12DE" w14:paraId="0288964D" w14:textId="77777777" w:rsidTr="002A12DE">
        <w:trPr>
          <w:trHeight w:val="315"/>
        </w:trPr>
        <w:tc>
          <w:tcPr>
            <w:tcW w:w="3546" w:type="dxa"/>
            <w:shd w:val="clear" w:color="auto" w:fill="auto"/>
            <w:vAlign w:val="center"/>
            <w:hideMark/>
          </w:tcPr>
          <w:p w14:paraId="23CD1D93"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Мурманская область</w:t>
            </w:r>
          </w:p>
        </w:tc>
        <w:tc>
          <w:tcPr>
            <w:tcW w:w="1968" w:type="dxa"/>
            <w:shd w:val="clear" w:color="auto" w:fill="auto"/>
            <w:vAlign w:val="center"/>
            <w:hideMark/>
          </w:tcPr>
          <w:p w14:paraId="0EF46719"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0,017</w:t>
            </w:r>
          </w:p>
        </w:tc>
        <w:tc>
          <w:tcPr>
            <w:tcW w:w="1842" w:type="dxa"/>
            <w:shd w:val="clear" w:color="auto" w:fill="auto"/>
            <w:vAlign w:val="center"/>
            <w:hideMark/>
          </w:tcPr>
          <w:p w14:paraId="5123E3A0"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0,016</w:t>
            </w:r>
          </w:p>
        </w:tc>
        <w:tc>
          <w:tcPr>
            <w:tcW w:w="2127" w:type="dxa"/>
            <w:shd w:val="clear" w:color="auto" w:fill="auto"/>
            <w:vAlign w:val="center"/>
            <w:hideMark/>
          </w:tcPr>
          <w:p w14:paraId="68E05E25" w14:textId="36275251"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0,001</w:t>
            </w:r>
          </w:p>
        </w:tc>
      </w:tr>
      <w:tr w:rsidR="002A12DE" w:rsidRPr="002A12DE" w14:paraId="40272E57" w14:textId="77777777" w:rsidTr="002A12DE">
        <w:trPr>
          <w:trHeight w:val="315"/>
        </w:trPr>
        <w:tc>
          <w:tcPr>
            <w:tcW w:w="3546" w:type="dxa"/>
            <w:shd w:val="clear" w:color="auto" w:fill="auto"/>
            <w:vAlign w:val="center"/>
            <w:hideMark/>
          </w:tcPr>
          <w:p w14:paraId="4CFAA7D1"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Орловская область</w:t>
            </w:r>
          </w:p>
        </w:tc>
        <w:tc>
          <w:tcPr>
            <w:tcW w:w="1968" w:type="dxa"/>
            <w:shd w:val="clear" w:color="auto" w:fill="auto"/>
            <w:vAlign w:val="center"/>
            <w:hideMark/>
          </w:tcPr>
          <w:p w14:paraId="4704DE56"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0,016</w:t>
            </w:r>
          </w:p>
        </w:tc>
        <w:tc>
          <w:tcPr>
            <w:tcW w:w="1842" w:type="dxa"/>
            <w:shd w:val="clear" w:color="auto" w:fill="auto"/>
            <w:vAlign w:val="center"/>
            <w:hideMark/>
          </w:tcPr>
          <w:p w14:paraId="20D258D1"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0,015</w:t>
            </w:r>
          </w:p>
        </w:tc>
        <w:tc>
          <w:tcPr>
            <w:tcW w:w="2127" w:type="dxa"/>
            <w:shd w:val="clear" w:color="auto" w:fill="auto"/>
            <w:vAlign w:val="center"/>
            <w:hideMark/>
          </w:tcPr>
          <w:p w14:paraId="40A62005" w14:textId="1D8DC70B"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0,001</w:t>
            </w:r>
          </w:p>
        </w:tc>
      </w:tr>
      <w:tr w:rsidR="002A12DE" w:rsidRPr="002A12DE" w14:paraId="33E51E89" w14:textId="77777777" w:rsidTr="002A12DE">
        <w:trPr>
          <w:trHeight w:val="315"/>
        </w:trPr>
        <w:tc>
          <w:tcPr>
            <w:tcW w:w="3546" w:type="dxa"/>
            <w:shd w:val="clear" w:color="auto" w:fill="auto"/>
            <w:vAlign w:val="center"/>
            <w:hideMark/>
          </w:tcPr>
          <w:p w14:paraId="3A29A73B"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Республика Марий Эл</w:t>
            </w:r>
          </w:p>
        </w:tc>
        <w:tc>
          <w:tcPr>
            <w:tcW w:w="1968" w:type="dxa"/>
            <w:shd w:val="clear" w:color="auto" w:fill="auto"/>
            <w:vAlign w:val="center"/>
            <w:hideMark/>
          </w:tcPr>
          <w:p w14:paraId="6B01644A"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0,014</w:t>
            </w:r>
          </w:p>
        </w:tc>
        <w:tc>
          <w:tcPr>
            <w:tcW w:w="1842" w:type="dxa"/>
            <w:shd w:val="clear" w:color="auto" w:fill="auto"/>
            <w:vAlign w:val="center"/>
            <w:hideMark/>
          </w:tcPr>
          <w:p w14:paraId="2F714D44"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0,015</w:t>
            </w:r>
          </w:p>
        </w:tc>
        <w:tc>
          <w:tcPr>
            <w:tcW w:w="2127" w:type="dxa"/>
            <w:shd w:val="clear" w:color="auto" w:fill="auto"/>
            <w:vAlign w:val="center"/>
            <w:hideMark/>
          </w:tcPr>
          <w:p w14:paraId="28ADF036" w14:textId="7716E6A0"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0,001</w:t>
            </w:r>
          </w:p>
        </w:tc>
      </w:tr>
      <w:tr w:rsidR="002A12DE" w:rsidRPr="002A12DE" w14:paraId="748C7CC0" w14:textId="77777777" w:rsidTr="002A12DE">
        <w:trPr>
          <w:trHeight w:val="315"/>
        </w:trPr>
        <w:tc>
          <w:tcPr>
            <w:tcW w:w="3546" w:type="dxa"/>
            <w:shd w:val="clear" w:color="auto" w:fill="auto"/>
            <w:vAlign w:val="center"/>
            <w:hideMark/>
          </w:tcPr>
          <w:p w14:paraId="77D13C37"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Костромская область</w:t>
            </w:r>
          </w:p>
        </w:tc>
        <w:tc>
          <w:tcPr>
            <w:tcW w:w="1968" w:type="dxa"/>
            <w:shd w:val="clear" w:color="auto" w:fill="auto"/>
            <w:vAlign w:val="center"/>
            <w:hideMark/>
          </w:tcPr>
          <w:p w14:paraId="31001101"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0,014</w:t>
            </w:r>
          </w:p>
        </w:tc>
        <w:tc>
          <w:tcPr>
            <w:tcW w:w="1842" w:type="dxa"/>
            <w:shd w:val="clear" w:color="auto" w:fill="auto"/>
            <w:vAlign w:val="center"/>
            <w:hideMark/>
          </w:tcPr>
          <w:p w14:paraId="6A991320"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0,015</w:t>
            </w:r>
          </w:p>
        </w:tc>
        <w:tc>
          <w:tcPr>
            <w:tcW w:w="2127" w:type="dxa"/>
            <w:shd w:val="clear" w:color="auto" w:fill="auto"/>
            <w:vAlign w:val="center"/>
            <w:hideMark/>
          </w:tcPr>
          <w:p w14:paraId="0D7FA292" w14:textId="75E3020D"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0,001</w:t>
            </w:r>
          </w:p>
        </w:tc>
      </w:tr>
      <w:tr w:rsidR="002A12DE" w:rsidRPr="002A12DE" w14:paraId="4224DD6F" w14:textId="77777777" w:rsidTr="002A12DE">
        <w:trPr>
          <w:trHeight w:val="315"/>
        </w:trPr>
        <w:tc>
          <w:tcPr>
            <w:tcW w:w="3546" w:type="dxa"/>
            <w:shd w:val="clear" w:color="auto" w:fill="auto"/>
            <w:vAlign w:val="center"/>
            <w:hideMark/>
          </w:tcPr>
          <w:p w14:paraId="4C9AB70D"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город федерального значения Севастополь</w:t>
            </w:r>
          </w:p>
        </w:tc>
        <w:tc>
          <w:tcPr>
            <w:tcW w:w="1968" w:type="dxa"/>
            <w:shd w:val="clear" w:color="auto" w:fill="auto"/>
            <w:vAlign w:val="center"/>
            <w:hideMark/>
          </w:tcPr>
          <w:p w14:paraId="666D5DBD"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0,015</w:t>
            </w:r>
          </w:p>
        </w:tc>
        <w:tc>
          <w:tcPr>
            <w:tcW w:w="1842" w:type="dxa"/>
            <w:shd w:val="clear" w:color="auto" w:fill="auto"/>
            <w:vAlign w:val="center"/>
            <w:hideMark/>
          </w:tcPr>
          <w:p w14:paraId="0CB20AB5"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0,014</w:t>
            </w:r>
          </w:p>
        </w:tc>
        <w:tc>
          <w:tcPr>
            <w:tcW w:w="2127" w:type="dxa"/>
            <w:shd w:val="clear" w:color="auto" w:fill="auto"/>
            <w:vAlign w:val="center"/>
            <w:hideMark/>
          </w:tcPr>
          <w:p w14:paraId="25517C93" w14:textId="394EF34E"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0,001</w:t>
            </w:r>
          </w:p>
        </w:tc>
      </w:tr>
      <w:tr w:rsidR="002A12DE" w:rsidRPr="002A12DE" w14:paraId="099FFA26" w14:textId="77777777" w:rsidTr="002A12DE">
        <w:trPr>
          <w:trHeight w:val="315"/>
        </w:trPr>
        <w:tc>
          <w:tcPr>
            <w:tcW w:w="3546" w:type="dxa"/>
            <w:shd w:val="clear" w:color="auto" w:fill="auto"/>
            <w:vAlign w:val="center"/>
            <w:hideMark/>
          </w:tcPr>
          <w:p w14:paraId="1B4FB07C"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Республика Адыгея (Адыгея)</w:t>
            </w:r>
          </w:p>
        </w:tc>
        <w:tc>
          <w:tcPr>
            <w:tcW w:w="1968" w:type="dxa"/>
            <w:shd w:val="clear" w:color="auto" w:fill="auto"/>
            <w:vAlign w:val="center"/>
            <w:hideMark/>
          </w:tcPr>
          <w:p w14:paraId="5B32519F"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0,013</w:t>
            </w:r>
          </w:p>
        </w:tc>
        <w:tc>
          <w:tcPr>
            <w:tcW w:w="1842" w:type="dxa"/>
            <w:shd w:val="clear" w:color="auto" w:fill="auto"/>
            <w:vAlign w:val="center"/>
            <w:hideMark/>
          </w:tcPr>
          <w:p w14:paraId="34723307"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0,014</w:t>
            </w:r>
          </w:p>
        </w:tc>
        <w:tc>
          <w:tcPr>
            <w:tcW w:w="2127" w:type="dxa"/>
            <w:shd w:val="clear" w:color="auto" w:fill="auto"/>
            <w:vAlign w:val="center"/>
            <w:hideMark/>
          </w:tcPr>
          <w:p w14:paraId="1C1C6D76" w14:textId="4DA56D64"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0,001</w:t>
            </w:r>
          </w:p>
        </w:tc>
      </w:tr>
      <w:tr w:rsidR="002A12DE" w:rsidRPr="002A12DE" w14:paraId="6A7816F8" w14:textId="77777777" w:rsidTr="002A12DE">
        <w:trPr>
          <w:trHeight w:val="315"/>
        </w:trPr>
        <w:tc>
          <w:tcPr>
            <w:tcW w:w="3546" w:type="dxa"/>
            <w:shd w:val="clear" w:color="auto" w:fill="auto"/>
            <w:vAlign w:val="center"/>
            <w:hideMark/>
          </w:tcPr>
          <w:p w14:paraId="594C32B5"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Псковская область</w:t>
            </w:r>
          </w:p>
        </w:tc>
        <w:tc>
          <w:tcPr>
            <w:tcW w:w="1968" w:type="dxa"/>
            <w:shd w:val="clear" w:color="auto" w:fill="auto"/>
            <w:vAlign w:val="center"/>
            <w:hideMark/>
          </w:tcPr>
          <w:p w14:paraId="5B423EB7"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0,016</w:t>
            </w:r>
          </w:p>
        </w:tc>
        <w:tc>
          <w:tcPr>
            <w:tcW w:w="1842" w:type="dxa"/>
            <w:shd w:val="clear" w:color="auto" w:fill="auto"/>
            <w:vAlign w:val="center"/>
            <w:hideMark/>
          </w:tcPr>
          <w:p w14:paraId="176CE114"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0,013</w:t>
            </w:r>
          </w:p>
        </w:tc>
        <w:tc>
          <w:tcPr>
            <w:tcW w:w="2127" w:type="dxa"/>
            <w:shd w:val="clear" w:color="auto" w:fill="auto"/>
            <w:vAlign w:val="center"/>
            <w:hideMark/>
          </w:tcPr>
          <w:p w14:paraId="470373A3" w14:textId="232764B3"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0,003</w:t>
            </w:r>
          </w:p>
        </w:tc>
      </w:tr>
      <w:tr w:rsidR="002A12DE" w:rsidRPr="002A12DE" w14:paraId="5BE059FB" w14:textId="77777777" w:rsidTr="002A12DE">
        <w:trPr>
          <w:trHeight w:val="315"/>
        </w:trPr>
        <w:tc>
          <w:tcPr>
            <w:tcW w:w="3546" w:type="dxa"/>
            <w:shd w:val="clear" w:color="auto" w:fill="auto"/>
            <w:vAlign w:val="center"/>
            <w:hideMark/>
          </w:tcPr>
          <w:p w14:paraId="1C16115F"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Республика Карелия</w:t>
            </w:r>
          </w:p>
        </w:tc>
        <w:tc>
          <w:tcPr>
            <w:tcW w:w="1968" w:type="dxa"/>
            <w:shd w:val="clear" w:color="auto" w:fill="auto"/>
            <w:vAlign w:val="center"/>
            <w:hideMark/>
          </w:tcPr>
          <w:p w14:paraId="15A524DC"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0,014</w:t>
            </w:r>
          </w:p>
        </w:tc>
        <w:tc>
          <w:tcPr>
            <w:tcW w:w="1842" w:type="dxa"/>
            <w:shd w:val="clear" w:color="auto" w:fill="auto"/>
            <w:vAlign w:val="center"/>
            <w:hideMark/>
          </w:tcPr>
          <w:p w14:paraId="7B83BA00"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0,013</w:t>
            </w:r>
          </w:p>
        </w:tc>
        <w:tc>
          <w:tcPr>
            <w:tcW w:w="2127" w:type="dxa"/>
            <w:shd w:val="clear" w:color="auto" w:fill="auto"/>
            <w:vAlign w:val="center"/>
            <w:hideMark/>
          </w:tcPr>
          <w:p w14:paraId="0783870B" w14:textId="26D70D56" w:rsidR="002A12DE" w:rsidRPr="002A12DE" w:rsidRDefault="002A12DE" w:rsidP="002A12DE">
            <w:pPr>
              <w:spacing w:after="0" w:line="240" w:lineRule="auto"/>
              <w:jc w:val="center"/>
              <w:rPr>
                <w:rFonts w:ascii="Times New Roman" w:eastAsia="Times New Roman" w:hAnsi="Times New Roman" w:cs="Times New Roman"/>
                <w:b/>
                <w:bCs/>
                <w:color w:val="00B0F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0,001</w:t>
            </w:r>
          </w:p>
        </w:tc>
      </w:tr>
      <w:tr w:rsidR="002A12DE" w:rsidRPr="002A12DE" w14:paraId="21333E20" w14:textId="77777777" w:rsidTr="002A12DE">
        <w:trPr>
          <w:trHeight w:val="315"/>
        </w:trPr>
        <w:tc>
          <w:tcPr>
            <w:tcW w:w="3546" w:type="dxa"/>
            <w:shd w:val="clear" w:color="auto" w:fill="auto"/>
            <w:vAlign w:val="center"/>
            <w:hideMark/>
          </w:tcPr>
          <w:p w14:paraId="48E8D9BC"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Республика Хакасия</w:t>
            </w:r>
          </w:p>
        </w:tc>
        <w:tc>
          <w:tcPr>
            <w:tcW w:w="1968" w:type="dxa"/>
            <w:shd w:val="clear" w:color="auto" w:fill="auto"/>
            <w:vAlign w:val="center"/>
            <w:hideMark/>
          </w:tcPr>
          <w:p w14:paraId="27F5DC30"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0,013</w:t>
            </w:r>
          </w:p>
        </w:tc>
        <w:tc>
          <w:tcPr>
            <w:tcW w:w="1842" w:type="dxa"/>
            <w:shd w:val="clear" w:color="auto" w:fill="auto"/>
            <w:vAlign w:val="center"/>
            <w:hideMark/>
          </w:tcPr>
          <w:p w14:paraId="1E0CDD94"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0,013</w:t>
            </w:r>
          </w:p>
        </w:tc>
        <w:tc>
          <w:tcPr>
            <w:tcW w:w="2127" w:type="dxa"/>
            <w:shd w:val="clear" w:color="auto" w:fill="auto"/>
            <w:vAlign w:val="center"/>
            <w:hideMark/>
          </w:tcPr>
          <w:p w14:paraId="6E9D3CD2" w14:textId="48E7BD07"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p>
        </w:tc>
      </w:tr>
      <w:tr w:rsidR="002A12DE" w:rsidRPr="002A12DE" w14:paraId="4F105D58" w14:textId="77777777" w:rsidTr="002A12DE">
        <w:trPr>
          <w:trHeight w:val="315"/>
        </w:trPr>
        <w:tc>
          <w:tcPr>
            <w:tcW w:w="3546" w:type="dxa"/>
            <w:shd w:val="clear" w:color="auto" w:fill="auto"/>
            <w:vAlign w:val="center"/>
            <w:hideMark/>
          </w:tcPr>
          <w:p w14:paraId="45E31296"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Сахалинская область</w:t>
            </w:r>
          </w:p>
        </w:tc>
        <w:tc>
          <w:tcPr>
            <w:tcW w:w="1968" w:type="dxa"/>
            <w:shd w:val="clear" w:color="auto" w:fill="auto"/>
            <w:vAlign w:val="center"/>
            <w:hideMark/>
          </w:tcPr>
          <w:p w14:paraId="334CF0D7"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0,012</w:t>
            </w:r>
          </w:p>
        </w:tc>
        <w:tc>
          <w:tcPr>
            <w:tcW w:w="1842" w:type="dxa"/>
            <w:shd w:val="clear" w:color="auto" w:fill="auto"/>
            <w:vAlign w:val="center"/>
            <w:hideMark/>
          </w:tcPr>
          <w:p w14:paraId="29C0349C"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0,013</w:t>
            </w:r>
          </w:p>
        </w:tc>
        <w:tc>
          <w:tcPr>
            <w:tcW w:w="2127" w:type="dxa"/>
            <w:shd w:val="clear" w:color="auto" w:fill="auto"/>
            <w:vAlign w:val="center"/>
            <w:hideMark/>
          </w:tcPr>
          <w:p w14:paraId="4DAF099B" w14:textId="04B68F1C"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0,001</w:t>
            </w:r>
          </w:p>
        </w:tc>
      </w:tr>
      <w:tr w:rsidR="002A12DE" w:rsidRPr="002A12DE" w14:paraId="252907F2" w14:textId="77777777" w:rsidTr="002A12DE">
        <w:trPr>
          <w:trHeight w:val="315"/>
        </w:trPr>
        <w:tc>
          <w:tcPr>
            <w:tcW w:w="3546" w:type="dxa"/>
            <w:shd w:val="clear" w:color="auto" w:fill="auto"/>
            <w:vAlign w:val="center"/>
            <w:hideMark/>
          </w:tcPr>
          <w:p w14:paraId="41D9D13C"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Республика Северная Осетия - Алания</w:t>
            </w:r>
          </w:p>
        </w:tc>
        <w:tc>
          <w:tcPr>
            <w:tcW w:w="1968" w:type="dxa"/>
            <w:shd w:val="clear" w:color="auto" w:fill="auto"/>
            <w:vAlign w:val="center"/>
            <w:hideMark/>
          </w:tcPr>
          <w:p w14:paraId="5C3CC396"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0,014</w:t>
            </w:r>
          </w:p>
        </w:tc>
        <w:tc>
          <w:tcPr>
            <w:tcW w:w="1842" w:type="dxa"/>
            <w:shd w:val="clear" w:color="auto" w:fill="auto"/>
            <w:vAlign w:val="center"/>
            <w:hideMark/>
          </w:tcPr>
          <w:p w14:paraId="222834B3"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0,012</w:t>
            </w:r>
          </w:p>
        </w:tc>
        <w:tc>
          <w:tcPr>
            <w:tcW w:w="2127" w:type="dxa"/>
            <w:shd w:val="clear" w:color="auto" w:fill="auto"/>
            <w:vAlign w:val="center"/>
            <w:hideMark/>
          </w:tcPr>
          <w:p w14:paraId="7B7A7D62" w14:textId="617028B8"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0,002</w:t>
            </w:r>
          </w:p>
        </w:tc>
      </w:tr>
      <w:tr w:rsidR="002A12DE" w:rsidRPr="002A12DE" w14:paraId="0806F461" w14:textId="77777777" w:rsidTr="002A12DE">
        <w:trPr>
          <w:trHeight w:val="315"/>
        </w:trPr>
        <w:tc>
          <w:tcPr>
            <w:tcW w:w="3546" w:type="dxa"/>
            <w:shd w:val="clear" w:color="auto" w:fill="auto"/>
            <w:vAlign w:val="center"/>
            <w:hideMark/>
          </w:tcPr>
          <w:p w14:paraId="3222A5C2"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Ямало-Ненецкий автономный округ</w:t>
            </w:r>
          </w:p>
        </w:tc>
        <w:tc>
          <w:tcPr>
            <w:tcW w:w="1968" w:type="dxa"/>
            <w:shd w:val="clear" w:color="auto" w:fill="auto"/>
            <w:vAlign w:val="center"/>
            <w:hideMark/>
          </w:tcPr>
          <w:p w14:paraId="763DCAF5"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0,012</w:t>
            </w:r>
          </w:p>
        </w:tc>
        <w:tc>
          <w:tcPr>
            <w:tcW w:w="1842" w:type="dxa"/>
            <w:shd w:val="clear" w:color="auto" w:fill="auto"/>
            <w:vAlign w:val="center"/>
            <w:hideMark/>
          </w:tcPr>
          <w:p w14:paraId="3B9FFDC8"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0,012</w:t>
            </w:r>
          </w:p>
        </w:tc>
        <w:tc>
          <w:tcPr>
            <w:tcW w:w="2127" w:type="dxa"/>
            <w:shd w:val="clear" w:color="auto" w:fill="auto"/>
            <w:vAlign w:val="center"/>
          </w:tcPr>
          <w:p w14:paraId="03D7C757" w14:textId="69DCC591"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p>
        </w:tc>
      </w:tr>
      <w:tr w:rsidR="002A12DE" w:rsidRPr="002A12DE" w14:paraId="6807FFEC" w14:textId="77777777" w:rsidTr="002A12DE">
        <w:trPr>
          <w:trHeight w:val="315"/>
        </w:trPr>
        <w:tc>
          <w:tcPr>
            <w:tcW w:w="3546" w:type="dxa"/>
            <w:shd w:val="clear" w:color="auto" w:fill="auto"/>
            <w:vAlign w:val="center"/>
            <w:hideMark/>
          </w:tcPr>
          <w:p w14:paraId="0DD9E151"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Карачаево-Черкесская Республика</w:t>
            </w:r>
          </w:p>
        </w:tc>
        <w:tc>
          <w:tcPr>
            <w:tcW w:w="1968" w:type="dxa"/>
            <w:shd w:val="clear" w:color="auto" w:fill="auto"/>
            <w:vAlign w:val="center"/>
            <w:hideMark/>
          </w:tcPr>
          <w:p w14:paraId="7AA59D1D"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w:t>
            </w:r>
          </w:p>
        </w:tc>
        <w:tc>
          <w:tcPr>
            <w:tcW w:w="1842" w:type="dxa"/>
            <w:shd w:val="clear" w:color="auto" w:fill="auto"/>
            <w:vAlign w:val="center"/>
            <w:hideMark/>
          </w:tcPr>
          <w:p w14:paraId="3E8966AF"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0,01</w:t>
            </w:r>
          </w:p>
        </w:tc>
        <w:tc>
          <w:tcPr>
            <w:tcW w:w="2127" w:type="dxa"/>
            <w:shd w:val="clear" w:color="auto" w:fill="auto"/>
            <w:vAlign w:val="center"/>
          </w:tcPr>
          <w:p w14:paraId="383518DF" w14:textId="5594406A"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p>
        </w:tc>
      </w:tr>
      <w:tr w:rsidR="002A12DE" w:rsidRPr="002A12DE" w14:paraId="5900B9DC" w14:textId="77777777" w:rsidTr="002A12DE">
        <w:trPr>
          <w:trHeight w:val="315"/>
        </w:trPr>
        <w:tc>
          <w:tcPr>
            <w:tcW w:w="3546" w:type="dxa"/>
            <w:shd w:val="clear" w:color="auto" w:fill="auto"/>
            <w:vAlign w:val="center"/>
            <w:hideMark/>
          </w:tcPr>
          <w:p w14:paraId="15F1E391"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Республика Ингушетия</w:t>
            </w:r>
          </w:p>
        </w:tc>
        <w:tc>
          <w:tcPr>
            <w:tcW w:w="1968" w:type="dxa"/>
            <w:shd w:val="clear" w:color="auto" w:fill="auto"/>
            <w:vAlign w:val="center"/>
            <w:hideMark/>
          </w:tcPr>
          <w:p w14:paraId="7BB3FB8D"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0,007</w:t>
            </w:r>
          </w:p>
        </w:tc>
        <w:tc>
          <w:tcPr>
            <w:tcW w:w="1842" w:type="dxa"/>
            <w:shd w:val="clear" w:color="auto" w:fill="auto"/>
            <w:vAlign w:val="center"/>
            <w:hideMark/>
          </w:tcPr>
          <w:p w14:paraId="42C6542C"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0,008</w:t>
            </w:r>
          </w:p>
        </w:tc>
        <w:tc>
          <w:tcPr>
            <w:tcW w:w="2127" w:type="dxa"/>
            <w:shd w:val="clear" w:color="auto" w:fill="auto"/>
            <w:vAlign w:val="center"/>
            <w:hideMark/>
          </w:tcPr>
          <w:p w14:paraId="4D97F0E1" w14:textId="20B6ECE1"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0,001</w:t>
            </w:r>
          </w:p>
        </w:tc>
      </w:tr>
      <w:tr w:rsidR="002A12DE" w:rsidRPr="002A12DE" w14:paraId="56AAEFA8" w14:textId="77777777" w:rsidTr="002A12DE">
        <w:trPr>
          <w:trHeight w:val="315"/>
        </w:trPr>
        <w:tc>
          <w:tcPr>
            <w:tcW w:w="3546" w:type="dxa"/>
            <w:shd w:val="clear" w:color="auto" w:fill="auto"/>
            <w:vAlign w:val="center"/>
            <w:hideMark/>
          </w:tcPr>
          <w:p w14:paraId="0BE709C3"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Камчатский край</w:t>
            </w:r>
          </w:p>
        </w:tc>
        <w:tc>
          <w:tcPr>
            <w:tcW w:w="1968" w:type="dxa"/>
            <w:shd w:val="clear" w:color="auto" w:fill="auto"/>
            <w:vAlign w:val="center"/>
            <w:hideMark/>
          </w:tcPr>
          <w:p w14:paraId="396E3357"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0,007</w:t>
            </w:r>
          </w:p>
        </w:tc>
        <w:tc>
          <w:tcPr>
            <w:tcW w:w="1842" w:type="dxa"/>
            <w:shd w:val="clear" w:color="auto" w:fill="auto"/>
            <w:vAlign w:val="center"/>
            <w:hideMark/>
          </w:tcPr>
          <w:p w14:paraId="53B45E9B"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0,007</w:t>
            </w:r>
          </w:p>
        </w:tc>
        <w:tc>
          <w:tcPr>
            <w:tcW w:w="2127" w:type="dxa"/>
            <w:shd w:val="clear" w:color="auto" w:fill="auto"/>
            <w:vAlign w:val="center"/>
          </w:tcPr>
          <w:p w14:paraId="499E3D85" w14:textId="49910BEE"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p>
        </w:tc>
      </w:tr>
      <w:tr w:rsidR="002A12DE" w:rsidRPr="002A12DE" w14:paraId="7A2FC6CB" w14:textId="77777777" w:rsidTr="002A12DE">
        <w:trPr>
          <w:trHeight w:val="315"/>
        </w:trPr>
        <w:tc>
          <w:tcPr>
            <w:tcW w:w="3546" w:type="dxa"/>
            <w:shd w:val="clear" w:color="auto" w:fill="auto"/>
            <w:vAlign w:val="center"/>
            <w:hideMark/>
          </w:tcPr>
          <w:p w14:paraId="76B8DFC9"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Республика Калмыкия</w:t>
            </w:r>
          </w:p>
        </w:tc>
        <w:tc>
          <w:tcPr>
            <w:tcW w:w="1968" w:type="dxa"/>
            <w:shd w:val="clear" w:color="auto" w:fill="auto"/>
            <w:vAlign w:val="center"/>
            <w:hideMark/>
          </w:tcPr>
          <w:p w14:paraId="2D6E2778"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0,006</w:t>
            </w:r>
          </w:p>
        </w:tc>
        <w:tc>
          <w:tcPr>
            <w:tcW w:w="1842" w:type="dxa"/>
            <w:shd w:val="clear" w:color="auto" w:fill="auto"/>
            <w:vAlign w:val="center"/>
            <w:hideMark/>
          </w:tcPr>
          <w:p w14:paraId="75ECED66"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0,006</w:t>
            </w:r>
          </w:p>
        </w:tc>
        <w:tc>
          <w:tcPr>
            <w:tcW w:w="2127" w:type="dxa"/>
            <w:shd w:val="clear" w:color="auto" w:fill="auto"/>
            <w:vAlign w:val="center"/>
          </w:tcPr>
          <w:p w14:paraId="1D5C54D9" w14:textId="5C838698"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p>
        </w:tc>
      </w:tr>
      <w:tr w:rsidR="002A12DE" w:rsidRPr="002A12DE" w14:paraId="350E8573" w14:textId="77777777" w:rsidTr="002A12DE">
        <w:trPr>
          <w:trHeight w:val="315"/>
        </w:trPr>
        <w:tc>
          <w:tcPr>
            <w:tcW w:w="3546" w:type="dxa"/>
            <w:shd w:val="clear" w:color="auto" w:fill="auto"/>
            <w:vAlign w:val="center"/>
            <w:hideMark/>
          </w:tcPr>
          <w:p w14:paraId="15EA6245"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Республика Алтай</w:t>
            </w:r>
          </w:p>
        </w:tc>
        <w:tc>
          <w:tcPr>
            <w:tcW w:w="1968" w:type="dxa"/>
            <w:shd w:val="clear" w:color="auto" w:fill="auto"/>
            <w:vAlign w:val="center"/>
            <w:hideMark/>
          </w:tcPr>
          <w:p w14:paraId="5BC8A2BE"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0,005</w:t>
            </w:r>
          </w:p>
        </w:tc>
        <w:tc>
          <w:tcPr>
            <w:tcW w:w="1842" w:type="dxa"/>
            <w:shd w:val="clear" w:color="auto" w:fill="auto"/>
            <w:vAlign w:val="center"/>
            <w:hideMark/>
          </w:tcPr>
          <w:p w14:paraId="3B183D46"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0,006</w:t>
            </w:r>
          </w:p>
        </w:tc>
        <w:tc>
          <w:tcPr>
            <w:tcW w:w="2127" w:type="dxa"/>
            <w:shd w:val="clear" w:color="auto" w:fill="auto"/>
            <w:vAlign w:val="center"/>
            <w:hideMark/>
          </w:tcPr>
          <w:p w14:paraId="2BF36FA3" w14:textId="3363A477"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0,001</w:t>
            </w:r>
          </w:p>
        </w:tc>
      </w:tr>
      <w:tr w:rsidR="002A12DE" w:rsidRPr="002A12DE" w14:paraId="32ACFCB2" w14:textId="77777777" w:rsidTr="002A12DE">
        <w:trPr>
          <w:trHeight w:val="315"/>
        </w:trPr>
        <w:tc>
          <w:tcPr>
            <w:tcW w:w="3546" w:type="dxa"/>
            <w:shd w:val="clear" w:color="auto" w:fill="auto"/>
            <w:vAlign w:val="center"/>
            <w:hideMark/>
          </w:tcPr>
          <w:p w14:paraId="09226053"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Республика Тыва</w:t>
            </w:r>
          </w:p>
        </w:tc>
        <w:tc>
          <w:tcPr>
            <w:tcW w:w="1968" w:type="dxa"/>
            <w:shd w:val="clear" w:color="auto" w:fill="auto"/>
            <w:vAlign w:val="center"/>
            <w:hideMark/>
          </w:tcPr>
          <w:p w14:paraId="06D617F0"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0,005</w:t>
            </w:r>
          </w:p>
        </w:tc>
        <w:tc>
          <w:tcPr>
            <w:tcW w:w="1842" w:type="dxa"/>
            <w:shd w:val="clear" w:color="auto" w:fill="auto"/>
            <w:vAlign w:val="center"/>
            <w:hideMark/>
          </w:tcPr>
          <w:p w14:paraId="5E61061C"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0,006</w:t>
            </w:r>
          </w:p>
        </w:tc>
        <w:tc>
          <w:tcPr>
            <w:tcW w:w="2127" w:type="dxa"/>
            <w:shd w:val="clear" w:color="auto" w:fill="auto"/>
            <w:vAlign w:val="center"/>
            <w:hideMark/>
          </w:tcPr>
          <w:p w14:paraId="4B345BA7" w14:textId="485F3CA2" w:rsidR="002A12DE" w:rsidRPr="002A12DE" w:rsidRDefault="003B0452" w:rsidP="002A12DE">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12DE" w:rsidRPr="002A12DE">
              <w:rPr>
                <w:rFonts w:ascii="Times New Roman" w:eastAsia="Times New Roman" w:hAnsi="Times New Roman" w:cs="Times New Roman"/>
                <w:b/>
                <w:bCs/>
                <w:color w:val="FF0000"/>
                <w:sz w:val="28"/>
                <w:szCs w:val="28"/>
                <w:lang w:eastAsia="ru-RU"/>
              </w:rPr>
              <w:t>0,001</w:t>
            </w:r>
          </w:p>
        </w:tc>
      </w:tr>
      <w:tr w:rsidR="002A12DE" w:rsidRPr="002A12DE" w14:paraId="5A0327E3" w14:textId="77777777" w:rsidTr="002A12DE">
        <w:trPr>
          <w:trHeight w:val="315"/>
        </w:trPr>
        <w:tc>
          <w:tcPr>
            <w:tcW w:w="3546" w:type="dxa"/>
            <w:shd w:val="clear" w:color="auto" w:fill="auto"/>
            <w:vAlign w:val="center"/>
            <w:hideMark/>
          </w:tcPr>
          <w:p w14:paraId="31670923"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Еврейская автономная область</w:t>
            </w:r>
          </w:p>
        </w:tc>
        <w:tc>
          <w:tcPr>
            <w:tcW w:w="1968" w:type="dxa"/>
            <w:shd w:val="clear" w:color="auto" w:fill="auto"/>
            <w:vAlign w:val="center"/>
            <w:hideMark/>
          </w:tcPr>
          <w:p w14:paraId="58D660B3"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0,004</w:t>
            </w:r>
          </w:p>
        </w:tc>
        <w:tc>
          <w:tcPr>
            <w:tcW w:w="1842" w:type="dxa"/>
            <w:shd w:val="clear" w:color="auto" w:fill="auto"/>
            <w:vAlign w:val="center"/>
            <w:hideMark/>
          </w:tcPr>
          <w:p w14:paraId="33489CD4"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0,004</w:t>
            </w:r>
          </w:p>
        </w:tc>
        <w:tc>
          <w:tcPr>
            <w:tcW w:w="2127" w:type="dxa"/>
            <w:shd w:val="clear" w:color="auto" w:fill="auto"/>
            <w:vAlign w:val="center"/>
            <w:hideMark/>
          </w:tcPr>
          <w:p w14:paraId="03B536C7" w14:textId="713E4217"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p>
        </w:tc>
      </w:tr>
      <w:tr w:rsidR="002A12DE" w:rsidRPr="002A12DE" w14:paraId="63671E63" w14:textId="77777777" w:rsidTr="002A12DE">
        <w:trPr>
          <w:trHeight w:val="315"/>
        </w:trPr>
        <w:tc>
          <w:tcPr>
            <w:tcW w:w="3546" w:type="dxa"/>
            <w:shd w:val="clear" w:color="auto" w:fill="auto"/>
            <w:vAlign w:val="center"/>
            <w:hideMark/>
          </w:tcPr>
          <w:p w14:paraId="461E2720"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Магаданская область</w:t>
            </w:r>
          </w:p>
        </w:tc>
        <w:tc>
          <w:tcPr>
            <w:tcW w:w="1968" w:type="dxa"/>
            <w:shd w:val="clear" w:color="auto" w:fill="auto"/>
            <w:vAlign w:val="center"/>
            <w:hideMark/>
          </w:tcPr>
          <w:p w14:paraId="0DCFD38A"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0,004</w:t>
            </w:r>
          </w:p>
        </w:tc>
        <w:tc>
          <w:tcPr>
            <w:tcW w:w="1842" w:type="dxa"/>
            <w:shd w:val="clear" w:color="auto" w:fill="auto"/>
            <w:vAlign w:val="center"/>
            <w:hideMark/>
          </w:tcPr>
          <w:p w14:paraId="78F31199"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0,003</w:t>
            </w:r>
          </w:p>
        </w:tc>
        <w:tc>
          <w:tcPr>
            <w:tcW w:w="2127" w:type="dxa"/>
            <w:shd w:val="clear" w:color="auto" w:fill="auto"/>
            <w:vAlign w:val="center"/>
            <w:hideMark/>
          </w:tcPr>
          <w:p w14:paraId="1FF70AD4" w14:textId="08A5F337"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r w:rsidRPr="002A12DE">
              <w:rPr>
                <w:rFonts w:ascii="Times New Roman" w:eastAsia="Times New Roman" w:hAnsi="Times New Roman" w:cs="Times New Roman"/>
                <w:b/>
                <w:bCs/>
                <w:color w:val="00B0F0"/>
                <w:sz w:val="28"/>
                <w:szCs w:val="28"/>
                <w:lang w:eastAsia="ru-RU"/>
              </w:rPr>
              <w:t>-</w:t>
            </w:r>
            <w:r w:rsidR="003B0452">
              <w:rPr>
                <w:rFonts w:ascii="Times New Roman" w:eastAsia="Times New Roman" w:hAnsi="Times New Roman" w:cs="Times New Roman"/>
                <w:b/>
                <w:bCs/>
                <w:color w:val="00B0F0"/>
                <w:sz w:val="28"/>
                <w:szCs w:val="28"/>
                <w:lang w:eastAsia="ru-RU"/>
              </w:rPr>
              <w:t xml:space="preserve"> </w:t>
            </w:r>
            <w:r w:rsidRPr="002A12DE">
              <w:rPr>
                <w:rFonts w:ascii="Times New Roman" w:eastAsia="Times New Roman" w:hAnsi="Times New Roman" w:cs="Times New Roman"/>
                <w:b/>
                <w:bCs/>
                <w:color w:val="00B0F0"/>
                <w:sz w:val="28"/>
                <w:szCs w:val="28"/>
                <w:lang w:eastAsia="ru-RU"/>
              </w:rPr>
              <w:t>0,001</w:t>
            </w:r>
          </w:p>
        </w:tc>
      </w:tr>
      <w:tr w:rsidR="002A12DE" w:rsidRPr="002A12DE" w14:paraId="4FAD9ACA" w14:textId="77777777" w:rsidTr="002A12DE">
        <w:trPr>
          <w:trHeight w:val="315"/>
        </w:trPr>
        <w:tc>
          <w:tcPr>
            <w:tcW w:w="3546" w:type="dxa"/>
            <w:shd w:val="clear" w:color="auto" w:fill="auto"/>
            <w:vAlign w:val="center"/>
            <w:hideMark/>
          </w:tcPr>
          <w:p w14:paraId="06059EB9"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Ненецкий автономный округ</w:t>
            </w:r>
          </w:p>
        </w:tc>
        <w:tc>
          <w:tcPr>
            <w:tcW w:w="1968" w:type="dxa"/>
            <w:shd w:val="clear" w:color="auto" w:fill="auto"/>
            <w:vAlign w:val="center"/>
            <w:hideMark/>
          </w:tcPr>
          <w:p w14:paraId="20A6E21F"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0,001</w:t>
            </w:r>
          </w:p>
        </w:tc>
        <w:tc>
          <w:tcPr>
            <w:tcW w:w="1842" w:type="dxa"/>
            <w:shd w:val="clear" w:color="auto" w:fill="auto"/>
            <w:vAlign w:val="center"/>
            <w:hideMark/>
          </w:tcPr>
          <w:p w14:paraId="3D3D7A9B"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0,001</w:t>
            </w:r>
          </w:p>
        </w:tc>
        <w:tc>
          <w:tcPr>
            <w:tcW w:w="2127" w:type="dxa"/>
            <w:shd w:val="clear" w:color="auto" w:fill="auto"/>
            <w:vAlign w:val="center"/>
          </w:tcPr>
          <w:p w14:paraId="7A9560C0" w14:textId="7C7A6E21"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p>
        </w:tc>
      </w:tr>
      <w:tr w:rsidR="002A12DE" w:rsidRPr="002A12DE" w14:paraId="50956572" w14:textId="77777777" w:rsidTr="002A12DE">
        <w:trPr>
          <w:trHeight w:val="315"/>
        </w:trPr>
        <w:tc>
          <w:tcPr>
            <w:tcW w:w="3546" w:type="dxa"/>
            <w:shd w:val="clear" w:color="auto" w:fill="auto"/>
            <w:vAlign w:val="center"/>
            <w:hideMark/>
          </w:tcPr>
          <w:p w14:paraId="521806BB" w14:textId="77777777" w:rsidR="002A12DE" w:rsidRPr="002A12DE" w:rsidRDefault="002A12DE" w:rsidP="002A12DE">
            <w:pPr>
              <w:spacing w:after="0" w:line="240" w:lineRule="auto"/>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Чукотский автономный округ</w:t>
            </w:r>
          </w:p>
        </w:tc>
        <w:tc>
          <w:tcPr>
            <w:tcW w:w="1968" w:type="dxa"/>
            <w:shd w:val="clear" w:color="auto" w:fill="auto"/>
            <w:vAlign w:val="center"/>
            <w:hideMark/>
          </w:tcPr>
          <w:p w14:paraId="7EC71B7B"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0,001</w:t>
            </w:r>
          </w:p>
        </w:tc>
        <w:tc>
          <w:tcPr>
            <w:tcW w:w="1842" w:type="dxa"/>
            <w:shd w:val="clear" w:color="auto" w:fill="auto"/>
            <w:vAlign w:val="center"/>
            <w:hideMark/>
          </w:tcPr>
          <w:p w14:paraId="37763EF0" w14:textId="77777777" w:rsidR="002A12DE" w:rsidRPr="002A12DE" w:rsidRDefault="002A12DE" w:rsidP="002A12DE">
            <w:pPr>
              <w:spacing w:after="0" w:line="240" w:lineRule="auto"/>
              <w:jc w:val="center"/>
              <w:rPr>
                <w:rFonts w:ascii="Times New Roman" w:eastAsia="Times New Roman" w:hAnsi="Times New Roman" w:cs="Times New Roman"/>
                <w:color w:val="000000"/>
                <w:sz w:val="28"/>
                <w:szCs w:val="28"/>
                <w:lang w:eastAsia="ru-RU"/>
              </w:rPr>
            </w:pPr>
            <w:r w:rsidRPr="002A12DE">
              <w:rPr>
                <w:rFonts w:ascii="Times New Roman" w:eastAsia="Times New Roman" w:hAnsi="Times New Roman" w:cs="Times New Roman"/>
                <w:color w:val="000000"/>
                <w:sz w:val="28"/>
                <w:szCs w:val="28"/>
                <w:lang w:eastAsia="ru-RU"/>
              </w:rPr>
              <w:t>0,001</w:t>
            </w:r>
          </w:p>
        </w:tc>
        <w:tc>
          <w:tcPr>
            <w:tcW w:w="2127" w:type="dxa"/>
            <w:shd w:val="clear" w:color="auto" w:fill="auto"/>
            <w:vAlign w:val="center"/>
          </w:tcPr>
          <w:p w14:paraId="4E593D67" w14:textId="7FDFD8E7" w:rsidR="002A12DE" w:rsidRPr="002A12DE" w:rsidRDefault="002A12DE" w:rsidP="002A12DE">
            <w:pPr>
              <w:spacing w:after="0" w:line="240" w:lineRule="auto"/>
              <w:jc w:val="center"/>
              <w:rPr>
                <w:rFonts w:ascii="Times New Roman" w:eastAsia="Times New Roman" w:hAnsi="Times New Roman" w:cs="Times New Roman"/>
                <w:b/>
                <w:bCs/>
                <w:color w:val="FF0000"/>
                <w:sz w:val="28"/>
                <w:szCs w:val="28"/>
                <w:lang w:eastAsia="ru-RU"/>
              </w:rPr>
            </w:pPr>
          </w:p>
        </w:tc>
      </w:tr>
    </w:tbl>
    <w:p w14:paraId="28C1656F" w14:textId="28FD8F69" w:rsidR="002A12DE" w:rsidRDefault="002A12DE" w:rsidP="00254149">
      <w:pPr>
        <w:spacing w:after="0" w:line="240" w:lineRule="auto"/>
        <w:ind w:firstLine="567"/>
        <w:jc w:val="both"/>
        <w:rPr>
          <w:rFonts w:ascii="Times New Roman" w:eastAsia="Times New Roman" w:hAnsi="Times New Roman" w:cs="Times New Roman"/>
          <w:b/>
          <w:bCs/>
          <w:color w:val="000000" w:themeColor="text1"/>
          <w:sz w:val="28"/>
          <w:szCs w:val="28"/>
          <w:lang w:eastAsia="ru-RU"/>
        </w:rPr>
      </w:pPr>
    </w:p>
    <w:p w14:paraId="36E986D4" w14:textId="0B4A444B" w:rsidR="009C3150" w:rsidRPr="004924E7" w:rsidRDefault="009C3150" w:rsidP="00BF5C94">
      <w:pPr>
        <w:spacing w:after="0" w:line="312" w:lineRule="auto"/>
        <w:ind w:firstLine="567"/>
        <w:contextualSpacing/>
        <w:jc w:val="both"/>
        <w:rPr>
          <w:rFonts w:ascii="Times New Roman" w:hAnsi="Times New Roman" w:cs="Times New Roman"/>
          <w:color w:val="000000" w:themeColor="text1"/>
          <w:sz w:val="28"/>
          <w:szCs w:val="28"/>
        </w:rPr>
      </w:pPr>
      <w:r w:rsidRPr="004924E7">
        <w:rPr>
          <w:rFonts w:ascii="Times New Roman" w:hAnsi="Times New Roman" w:cs="Times New Roman"/>
          <w:color w:val="000000" w:themeColor="text1"/>
          <w:sz w:val="28"/>
          <w:szCs w:val="28"/>
        </w:rPr>
        <w:t xml:space="preserve">В рамках Государственной программы следует отметить </w:t>
      </w:r>
      <w:r w:rsidR="008861A7" w:rsidRPr="004924E7">
        <w:rPr>
          <w:rFonts w:ascii="Times New Roman" w:hAnsi="Times New Roman" w:cs="Times New Roman"/>
          <w:color w:val="000000" w:themeColor="text1"/>
          <w:sz w:val="28"/>
          <w:szCs w:val="28"/>
        </w:rPr>
        <w:t>два направления, связанные с рассматриваемым целевым показателем:</w:t>
      </w:r>
    </w:p>
    <w:p w14:paraId="6E1ADD95" w14:textId="48223025" w:rsidR="008861A7" w:rsidRPr="004924E7" w:rsidRDefault="004924E7" w:rsidP="00BF5C94">
      <w:pPr>
        <w:spacing w:after="0" w:line="312" w:lineRule="auto"/>
        <w:ind w:firstLine="567"/>
        <w:contextualSpacing/>
        <w:jc w:val="both"/>
        <w:rPr>
          <w:rFonts w:ascii="Times New Roman" w:hAnsi="Times New Roman" w:cs="Times New Roman"/>
          <w:color w:val="000000" w:themeColor="text1"/>
          <w:sz w:val="28"/>
          <w:szCs w:val="28"/>
        </w:rPr>
      </w:pPr>
      <w:r w:rsidRPr="004924E7">
        <w:rPr>
          <w:rFonts w:ascii="Times New Roman" w:hAnsi="Times New Roman" w:cs="Times New Roman"/>
          <w:color w:val="000000" w:themeColor="text1"/>
          <w:sz w:val="28"/>
          <w:szCs w:val="28"/>
        </w:rPr>
        <w:lastRenderedPageBreak/>
        <w:t>м</w:t>
      </w:r>
      <w:r w:rsidR="008861A7" w:rsidRPr="004924E7">
        <w:rPr>
          <w:rFonts w:ascii="Times New Roman" w:hAnsi="Times New Roman" w:cs="Times New Roman"/>
          <w:color w:val="000000" w:themeColor="text1"/>
          <w:sz w:val="28"/>
          <w:szCs w:val="28"/>
        </w:rPr>
        <w:t xml:space="preserve">ероприятия, направленные </w:t>
      </w:r>
      <w:r w:rsidR="00F36A15" w:rsidRPr="004924E7">
        <w:rPr>
          <w:rFonts w:ascii="Times New Roman" w:hAnsi="Times New Roman" w:cs="Times New Roman"/>
          <w:color w:val="000000" w:themeColor="text1"/>
          <w:sz w:val="28"/>
          <w:szCs w:val="28"/>
        </w:rPr>
        <w:t xml:space="preserve">на </w:t>
      </w:r>
      <w:r w:rsidR="008861A7" w:rsidRPr="004924E7">
        <w:rPr>
          <w:rFonts w:ascii="Times New Roman" w:hAnsi="Times New Roman" w:cs="Times New Roman"/>
          <w:color w:val="000000" w:themeColor="text1"/>
          <w:sz w:val="28"/>
          <w:szCs w:val="28"/>
        </w:rPr>
        <w:t xml:space="preserve">повышение доступности улучшения жилищных условий </w:t>
      </w:r>
      <w:r>
        <w:rPr>
          <w:rFonts w:ascii="Times New Roman" w:hAnsi="Times New Roman" w:cs="Times New Roman"/>
          <w:color w:val="000000" w:themeColor="text1"/>
          <w:sz w:val="28"/>
          <w:szCs w:val="28"/>
        </w:rPr>
        <w:t>для</w:t>
      </w:r>
      <w:r w:rsidR="008861A7" w:rsidRPr="004924E7">
        <w:rPr>
          <w:rFonts w:ascii="Times New Roman" w:hAnsi="Times New Roman" w:cs="Times New Roman"/>
          <w:color w:val="000000" w:themeColor="text1"/>
          <w:sz w:val="28"/>
          <w:szCs w:val="28"/>
        </w:rPr>
        <w:t xml:space="preserve"> всех граждан, претендующих на жилье;</w:t>
      </w:r>
    </w:p>
    <w:p w14:paraId="567A92D1" w14:textId="752A2ADC" w:rsidR="004924E7" w:rsidRPr="004924E7" w:rsidRDefault="004924E7" w:rsidP="00BF5C94">
      <w:pPr>
        <w:spacing w:after="0" w:line="312" w:lineRule="auto"/>
        <w:ind w:firstLine="567"/>
        <w:contextualSpacing/>
        <w:jc w:val="both"/>
        <w:rPr>
          <w:rFonts w:ascii="Times New Roman" w:hAnsi="Times New Roman" w:cs="Times New Roman"/>
          <w:color w:val="000000" w:themeColor="text1"/>
          <w:sz w:val="28"/>
          <w:szCs w:val="28"/>
        </w:rPr>
      </w:pPr>
      <w:r w:rsidRPr="004924E7">
        <w:rPr>
          <w:rFonts w:ascii="Times New Roman" w:hAnsi="Times New Roman" w:cs="Times New Roman"/>
          <w:color w:val="000000" w:themeColor="text1"/>
          <w:sz w:val="28"/>
          <w:szCs w:val="28"/>
        </w:rPr>
        <w:t>м</w:t>
      </w:r>
      <w:r w:rsidR="008861A7" w:rsidRPr="004924E7">
        <w:rPr>
          <w:rFonts w:ascii="Times New Roman" w:hAnsi="Times New Roman" w:cs="Times New Roman"/>
          <w:color w:val="000000" w:themeColor="text1"/>
          <w:sz w:val="28"/>
          <w:szCs w:val="28"/>
        </w:rPr>
        <w:t xml:space="preserve">ероприятия по улучшению жилищных условий категорий граждан, перед которыми имеются федеральные (региональные) жилищные обязательства (реализуются </w:t>
      </w:r>
      <w:r w:rsidR="00F36A15" w:rsidRPr="004924E7">
        <w:rPr>
          <w:rFonts w:ascii="Times New Roman" w:hAnsi="Times New Roman" w:cs="Times New Roman"/>
          <w:color w:val="000000" w:themeColor="text1"/>
          <w:sz w:val="28"/>
          <w:szCs w:val="28"/>
        </w:rPr>
        <w:t xml:space="preserve">в отношении ограниченного перечня категорий граждан за счет </w:t>
      </w:r>
      <w:r w:rsidRPr="004924E7">
        <w:rPr>
          <w:rFonts w:ascii="Times New Roman" w:hAnsi="Times New Roman" w:cs="Times New Roman"/>
          <w:color w:val="000000" w:themeColor="text1"/>
          <w:sz w:val="28"/>
          <w:szCs w:val="28"/>
        </w:rPr>
        <w:t>финансирования (софинансирования) из федерального бюджета).</w:t>
      </w:r>
    </w:p>
    <w:p w14:paraId="6AA015D1" w14:textId="32F17353" w:rsidR="004924E7" w:rsidRDefault="004924E7" w:rsidP="00BF5C94">
      <w:pPr>
        <w:spacing w:after="0" w:line="312" w:lineRule="auto"/>
        <w:ind w:firstLine="567"/>
        <w:contextualSpacing/>
        <w:jc w:val="both"/>
        <w:rPr>
          <w:rFonts w:ascii="Times New Roman" w:hAnsi="Times New Roman" w:cs="Times New Roman"/>
          <w:color w:val="000000" w:themeColor="text1"/>
          <w:sz w:val="28"/>
          <w:szCs w:val="28"/>
        </w:rPr>
      </w:pPr>
      <w:r w:rsidRPr="004924E7">
        <w:rPr>
          <w:rFonts w:ascii="Times New Roman" w:hAnsi="Times New Roman" w:cs="Times New Roman"/>
          <w:color w:val="000000" w:themeColor="text1"/>
          <w:sz w:val="28"/>
          <w:szCs w:val="28"/>
        </w:rPr>
        <w:t>На последние мероприятия приходится только 0,8</w:t>
      </w:r>
      <w:r w:rsidR="00811820">
        <w:rPr>
          <w:rFonts w:ascii="Times New Roman" w:hAnsi="Times New Roman" w:cs="Times New Roman"/>
          <w:color w:val="000000" w:themeColor="text1"/>
          <w:sz w:val="28"/>
          <w:szCs w:val="28"/>
        </w:rPr>
        <w:t xml:space="preserve"> </w:t>
      </w:r>
      <w:r w:rsidRPr="004924E7">
        <w:rPr>
          <w:rFonts w:ascii="Times New Roman" w:hAnsi="Times New Roman" w:cs="Times New Roman"/>
          <w:color w:val="000000" w:themeColor="text1"/>
          <w:sz w:val="28"/>
          <w:szCs w:val="28"/>
        </w:rPr>
        <w:t xml:space="preserve">% от общего значения рассматриваемого целевого показателя. </w:t>
      </w:r>
      <w:r>
        <w:rPr>
          <w:rFonts w:ascii="Times New Roman" w:hAnsi="Times New Roman" w:cs="Times New Roman"/>
          <w:color w:val="000000" w:themeColor="text1"/>
          <w:sz w:val="28"/>
          <w:szCs w:val="28"/>
        </w:rPr>
        <w:t xml:space="preserve">Обеспечиваемые в рамках их категорий граждан являются участниками </w:t>
      </w:r>
      <w:r w:rsidRPr="004924E7">
        <w:rPr>
          <w:rFonts w:ascii="Times New Roman" w:hAnsi="Times New Roman" w:cs="Times New Roman"/>
          <w:color w:val="000000" w:themeColor="text1"/>
          <w:sz w:val="28"/>
          <w:szCs w:val="28"/>
        </w:rPr>
        <w:t xml:space="preserve">комплекса процессных мероприятий «Выполнение государственных обязательств по обеспечению жильем отдельных категорий граждан» </w:t>
      </w:r>
      <w:r>
        <w:rPr>
          <w:rFonts w:ascii="Times New Roman" w:hAnsi="Times New Roman" w:cs="Times New Roman"/>
          <w:color w:val="000000" w:themeColor="text1"/>
          <w:sz w:val="28"/>
          <w:szCs w:val="28"/>
        </w:rPr>
        <w:t>Г</w:t>
      </w:r>
      <w:r w:rsidRPr="004924E7">
        <w:rPr>
          <w:rFonts w:ascii="Times New Roman" w:hAnsi="Times New Roman" w:cs="Times New Roman"/>
          <w:color w:val="000000" w:themeColor="text1"/>
          <w:sz w:val="28"/>
          <w:szCs w:val="28"/>
        </w:rPr>
        <w:t>осударственной программы</w:t>
      </w:r>
      <w:r>
        <w:rPr>
          <w:rFonts w:ascii="Times New Roman" w:hAnsi="Times New Roman" w:cs="Times New Roman"/>
          <w:color w:val="000000" w:themeColor="text1"/>
          <w:sz w:val="28"/>
          <w:szCs w:val="28"/>
        </w:rPr>
        <w:t xml:space="preserve">, эффективность и качество реализации которого рассмотрены в разделе </w:t>
      </w:r>
      <w:r>
        <w:rPr>
          <w:rFonts w:ascii="Times New Roman" w:hAnsi="Times New Roman" w:cs="Times New Roman"/>
          <w:color w:val="000000" w:themeColor="text1"/>
          <w:sz w:val="28"/>
          <w:szCs w:val="28"/>
          <w:lang w:val="en-US"/>
        </w:rPr>
        <w:t>II</w:t>
      </w:r>
      <w:r w:rsidRPr="004924E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отчета о независимой оценке Государственной программы.</w:t>
      </w:r>
    </w:p>
    <w:p w14:paraId="10F52B96" w14:textId="400AC815" w:rsidR="008861A7" w:rsidRPr="004924E7" w:rsidRDefault="004924E7" w:rsidP="00BF5C94">
      <w:pPr>
        <w:spacing w:after="0" w:line="312"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Реализуемые в рамках Государственной программы </w:t>
      </w:r>
      <w:r w:rsidRPr="004924E7">
        <w:rPr>
          <w:rFonts w:ascii="Times New Roman" w:hAnsi="Times New Roman" w:cs="Times New Roman"/>
          <w:color w:val="000000" w:themeColor="text1"/>
          <w:sz w:val="28"/>
          <w:szCs w:val="28"/>
        </w:rPr>
        <w:t xml:space="preserve">мероприятия, направленные на повышение доступности улучшения жилищных условий </w:t>
      </w:r>
      <w:r>
        <w:rPr>
          <w:rFonts w:ascii="Times New Roman" w:hAnsi="Times New Roman" w:cs="Times New Roman"/>
          <w:color w:val="000000" w:themeColor="text1"/>
          <w:sz w:val="28"/>
          <w:szCs w:val="28"/>
        </w:rPr>
        <w:t xml:space="preserve">для </w:t>
      </w:r>
      <w:r w:rsidRPr="004924E7">
        <w:rPr>
          <w:rFonts w:ascii="Times New Roman" w:hAnsi="Times New Roman" w:cs="Times New Roman"/>
          <w:color w:val="000000" w:themeColor="text1"/>
          <w:sz w:val="28"/>
          <w:szCs w:val="28"/>
        </w:rPr>
        <w:t>всех граждан, претендующих на жилье</w:t>
      </w:r>
      <w:r w:rsidR="00A503C0">
        <w:rPr>
          <w:rFonts w:ascii="Times New Roman" w:hAnsi="Times New Roman" w:cs="Times New Roman"/>
          <w:color w:val="000000" w:themeColor="text1"/>
          <w:sz w:val="28"/>
          <w:szCs w:val="28"/>
        </w:rPr>
        <w:t xml:space="preserve">, являются основным инструментом государственной жилищной политики, эффективность которой напрямую зависит от динамики снижения общей очереди граждан, нуждающихся в жилых помещениях. </w:t>
      </w:r>
      <w:r w:rsidRPr="004924E7">
        <w:rPr>
          <w:rFonts w:ascii="Times New Roman" w:hAnsi="Times New Roman" w:cs="Times New Roman"/>
          <w:color w:val="000000" w:themeColor="text1"/>
          <w:sz w:val="28"/>
          <w:szCs w:val="28"/>
        </w:rPr>
        <w:t xml:space="preserve"> </w:t>
      </w:r>
      <w:r w:rsidR="00F36A15" w:rsidRPr="004924E7">
        <w:rPr>
          <w:rFonts w:ascii="Times New Roman" w:hAnsi="Times New Roman" w:cs="Times New Roman"/>
          <w:color w:val="000000" w:themeColor="text1"/>
          <w:sz w:val="28"/>
          <w:szCs w:val="28"/>
        </w:rPr>
        <w:t xml:space="preserve"> </w:t>
      </w:r>
    </w:p>
    <w:p w14:paraId="5EBB74D7" w14:textId="36183AC6" w:rsidR="000337B4" w:rsidRPr="00811820" w:rsidRDefault="00A503C0" w:rsidP="00BF5C94">
      <w:pPr>
        <w:spacing w:after="0" w:line="312" w:lineRule="auto"/>
        <w:ind w:firstLine="567"/>
        <w:contextualSpacing/>
        <w:jc w:val="both"/>
        <w:rPr>
          <w:rFonts w:ascii="Times New Roman" w:hAnsi="Times New Roman" w:cs="Times New Roman"/>
          <w:color w:val="000000" w:themeColor="text1"/>
          <w:sz w:val="28"/>
          <w:szCs w:val="28"/>
        </w:rPr>
      </w:pPr>
      <w:r w:rsidRPr="00811820">
        <w:rPr>
          <w:rFonts w:ascii="Times New Roman" w:hAnsi="Times New Roman" w:cs="Times New Roman"/>
          <w:color w:val="000000" w:themeColor="text1"/>
          <w:sz w:val="28"/>
          <w:szCs w:val="28"/>
        </w:rPr>
        <w:t xml:space="preserve">Не смотря на небольшое перевыполнение рассматриваемого целевого показателя по итогам 2022 года, проблема доступности жилья остается по-прежнему особенно актуальной для подавляющего большинства населения нашей страны. </w:t>
      </w:r>
    </w:p>
    <w:p w14:paraId="587E3558" w14:textId="15854777" w:rsidR="000337B4" w:rsidRPr="00811820" w:rsidRDefault="001815CD" w:rsidP="00BF5C94">
      <w:pPr>
        <w:spacing w:after="0" w:line="312"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0337B4" w:rsidRPr="00811820">
        <w:rPr>
          <w:rFonts w:ascii="Times New Roman" w:hAnsi="Times New Roman" w:cs="Times New Roman"/>
          <w:color w:val="000000" w:themeColor="text1"/>
          <w:sz w:val="28"/>
          <w:szCs w:val="28"/>
        </w:rPr>
        <w:t xml:space="preserve">оказатель доступности жилья, </w:t>
      </w:r>
      <w:r w:rsidR="00811820" w:rsidRPr="00811820">
        <w:rPr>
          <w:rFonts w:ascii="Times New Roman" w:hAnsi="Times New Roman" w:cs="Times New Roman"/>
          <w:color w:val="000000" w:themeColor="text1"/>
          <w:sz w:val="28"/>
          <w:szCs w:val="28"/>
        </w:rPr>
        <w:t>используемый в Российской Федерации</w:t>
      </w:r>
      <w:r w:rsidR="000337B4" w:rsidRPr="00811820">
        <w:rPr>
          <w:rFonts w:ascii="Times New Roman" w:hAnsi="Times New Roman" w:cs="Times New Roman"/>
          <w:color w:val="000000" w:themeColor="text1"/>
          <w:sz w:val="28"/>
          <w:szCs w:val="28"/>
        </w:rPr>
        <w:t>,</w:t>
      </w:r>
      <w:r w:rsidR="00811820" w:rsidRPr="00811820">
        <w:rPr>
          <w:rFonts w:ascii="Times New Roman" w:hAnsi="Times New Roman" w:cs="Times New Roman"/>
          <w:color w:val="000000" w:themeColor="text1"/>
          <w:sz w:val="28"/>
          <w:szCs w:val="28"/>
        </w:rPr>
        <w:t xml:space="preserve"> представляет собой </w:t>
      </w:r>
      <w:r w:rsidR="000337B4" w:rsidRPr="00811820">
        <w:rPr>
          <w:rFonts w:ascii="Times New Roman" w:hAnsi="Times New Roman" w:cs="Times New Roman"/>
          <w:color w:val="000000" w:themeColor="text1"/>
          <w:sz w:val="28"/>
          <w:szCs w:val="28"/>
        </w:rPr>
        <w:t xml:space="preserve">отношение стоимости </w:t>
      </w:r>
      <w:r w:rsidR="00811820" w:rsidRPr="00811820">
        <w:rPr>
          <w:rFonts w:ascii="Times New Roman" w:hAnsi="Times New Roman" w:cs="Times New Roman"/>
          <w:color w:val="000000" w:themeColor="text1"/>
          <w:sz w:val="28"/>
          <w:szCs w:val="28"/>
        </w:rPr>
        <w:t>жилого помещения</w:t>
      </w:r>
      <w:r w:rsidR="000337B4" w:rsidRPr="00811820">
        <w:rPr>
          <w:rFonts w:ascii="Times New Roman" w:hAnsi="Times New Roman" w:cs="Times New Roman"/>
          <w:color w:val="000000" w:themeColor="text1"/>
          <w:sz w:val="28"/>
          <w:szCs w:val="28"/>
        </w:rPr>
        <w:t xml:space="preserve"> к </w:t>
      </w:r>
      <w:r w:rsidR="00811820" w:rsidRPr="00811820">
        <w:rPr>
          <w:rFonts w:ascii="Times New Roman" w:hAnsi="Times New Roman" w:cs="Times New Roman"/>
          <w:color w:val="000000" w:themeColor="text1"/>
          <w:sz w:val="28"/>
          <w:szCs w:val="28"/>
        </w:rPr>
        <w:t xml:space="preserve">размеру </w:t>
      </w:r>
      <w:r w:rsidR="000337B4" w:rsidRPr="00811820">
        <w:rPr>
          <w:rFonts w:ascii="Times New Roman" w:hAnsi="Times New Roman" w:cs="Times New Roman"/>
          <w:color w:val="000000" w:themeColor="text1"/>
          <w:sz w:val="28"/>
          <w:szCs w:val="28"/>
        </w:rPr>
        <w:t>годово</w:t>
      </w:r>
      <w:r w:rsidR="00811820" w:rsidRPr="00811820">
        <w:rPr>
          <w:rFonts w:ascii="Times New Roman" w:hAnsi="Times New Roman" w:cs="Times New Roman"/>
          <w:color w:val="000000" w:themeColor="text1"/>
          <w:sz w:val="28"/>
          <w:szCs w:val="28"/>
        </w:rPr>
        <w:t>го</w:t>
      </w:r>
      <w:r w:rsidR="000337B4" w:rsidRPr="00811820">
        <w:rPr>
          <w:rFonts w:ascii="Times New Roman" w:hAnsi="Times New Roman" w:cs="Times New Roman"/>
          <w:color w:val="000000" w:themeColor="text1"/>
          <w:sz w:val="28"/>
          <w:szCs w:val="28"/>
        </w:rPr>
        <w:t xml:space="preserve"> доход</w:t>
      </w:r>
      <w:r w:rsidR="00811820" w:rsidRPr="00811820">
        <w:rPr>
          <w:rFonts w:ascii="Times New Roman" w:hAnsi="Times New Roman" w:cs="Times New Roman"/>
          <w:color w:val="000000" w:themeColor="text1"/>
          <w:sz w:val="28"/>
          <w:szCs w:val="28"/>
        </w:rPr>
        <w:t>а</w:t>
      </w:r>
      <w:r w:rsidR="000337B4" w:rsidRPr="00811820">
        <w:rPr>
          <w:rFonts w:ascii="Times New Roman" w:hAnsi="Times New Roman" w:cs="Times New Roman"/>
          <w:color w:val="000000" w:themeColor="text1"/>
          <w:sz w:val="28"/>
          <w:szCs w:val="28"/>
        </w:rPr>
        <w:t xml:space="preserve"> среднестатистической </w:t>
      </w:r>
      <w:r w:rsidR="00811820" w:rsidRPr="00811820">
        <w:rPr>
          <w:rFonts w:ascii="Times New Roman" w:hAnsi="Times New Roman" w:cs="Times New Roman"/>
          <w:color w:val="000000" w:themeColor="text1"/>
          <w:sz w:val="28"/>
          <w:szCs w:val="28"/>
        </w:rPr>
        <w:t xml:space="preserve">российской </w:t>
      </w:r>
      <w:r w:rsidR="000337B4" w:rsidRPr="00811820">
        <w:rPr>
          <w:rFonts w:ascii="Times New Roman" w:hAnsi="Times New Roman" w:cs="Times New Roman"/>
          <w:color w:val="000000" w:themeColor="text1"/>
          <w:sz w:val="28"/>
          <w:szCs w:val="28"/>
        </w:rPr>
        <w:t>семьи</w:t>
      </w:r>
      <w:r w:rsidR="00811820" w:rsidRPr="00811820">
        <w:rPr>
          <w:rFonts w:ascii="Times New Roman" w:hAnsi="Times New Roman" w:cs="Times New Roman"/>
          <w:color w:val="000000" w:themeColor="text1"/>
          <w:sz w:val="28"/>
          <w:szCs w:val="28"/>
        </w:rPr>
        <w:t xml:space="preserve"> (практически данный показатель характеризует количество</w:t>
      </w:r>
      <w:r w:rsidR="000337B4" w:rsidRPr="00811820">
        <w:rPr>
          <w:rFonts w:ascii="Times New Roman" w:hAnsi="Times New Roman" w:cs="Times New Roman"/>
          <w:color w:val="000000" w:themeColor="text1"/>
          <w:sz w:val="28"/>
          <w:szCs w:val="28"/>
        </w:rPr>
        <w:t xml:space="preserve"> лет</w:t>
      </w:r>
      <w:r w:rsidR="00811820" w:rsidRPr="00811820">
        <w:rPr>
          <w:rFonts w:ascii="Times New Roman" w:hAnsi="Times New Roman" w:cs="Times New Roman"/>
          <w:color w:val="000000" w:themeColor="text1"/>
          <w:sz w:val="28"/>
          <w:szCs w:val="28"/>
        </w:rPr>
        <w:t>, которые потребуется семьи</w:t>
      </w:r>
      <w:r w:rsidR="000337B4" w:rsidRPr="00811820">
        <w:rPr>
          <w:rFonts w:ascii="Times New Roman" w:hAnsi="Times New Roman" w:cs="Times New Roman"/>
          <w:color w:val="000000" w:themeColor="text1"/>
          <w:sz w:val="28"/>
          <w:szCs w:val="28"/>
        </w:rPr>
        <w:t>, чтобы накопить на квартиру, откладывая совокупные доходы</w:t>
      </w:r>
      <w:r w:rsidR="00811820" w:rsidRPr="00811820">
        <w:rPr>
          <w:rFonts w:ascii="Times New Roman" w:hAnsi="Times New Roman" w:cs="Times New Roman"/>
          <w:color w:val="000000" w:themeColor="text1"/>
          <w:sz w:val="28"/>
          <w:szCs w:val="28"/>
        </w:rPr>
        <w:t xml:space="preserve">). При этом почему-то не учитывается тот факт, что получаемые семьей доходы не могут выступать в качестве неприкосновенного запаса; у любой семьи помимо жилищных потребностей имеются и другие потребности, требующие финансовых расходов. </w:t>
      </w:r>
    </w:p>
    <w:p w14:paraId="5CE3986C" w14:textId="350F4C51" w:rsidR="00811820" w:rsidRPr="00811820" w:rsidRDefault="00811820" w:rsidP="00BF5C94">
      <w:pPr>
        <w:spacing w:after="0" w:line="312" w:lineRule="auto"/>
        <w:ind w:left="567" w:firstLine="567"/>
        <w:contextualSpacing/>
        <w:jc w:val="both"/>
        <w:rPr>
          <w:rFonts w:ascii="Times New Roman" w:hAnsi="Times New Roman" w:cs="Times New Roman"/>
          <w:color w:val="000000" w:themeColor="text1"/>
          <w:sz w:val="28"/>
          <w:szCs w:val="28"/>
        </w:rPr>
      </w:pPr>
      <w:r w:rsidRPr="00811820">
        <w:rPr>
          <w:rFonts w:ascii="Times New Roman" w:hAnsi="Times New Roman" w:cs="Times New Roman"/>
          <w:b/>
          <w:bCs/>
          <w:color w:val="000000" w:themeColor="text1"/>
          <w:sz w:val="28"/>
          <w:szCs w:val="28"/>
        </w:rPr>
        <w:t>ВАЖНО:</w:t>
      </w:r>
      <w:r w:rsidRPr="00811820">
        <w:rPr>
          <w:rFonts w:ascii="Times New Roman" w:hAnsi="Times New Roman" w:cs="Times New Roman"/>
          <w:color w:val="000000" w:themeColor="text1"/>
          <w:sz w:val="28"/>
          <w:szCs w:val="28"/>
        </w:rPr>
        <w:t xml:space="preserve"> Таким образом, можно сделать вывод о том, что применяемый алгоритм расчета исследуемого показателя не </w:t>
      </w:r>
      <w:r w:rsidRPr="00811820">
        <w:rPr>
          <w:rFonts w:ascii="Times New Roman" w:hAnsi="Times New Roman" w:cs="Times New Roman"/>
          <w:color w:val="000000" w:themeColor="text1"/>
          <w:sz w:val="28"/>
          <w:szCs w:val="28"/>
        </w:rPr>
        <w:lastRenderedPageBreak/>
        <w:t>обеспечивает достоверности получаемых результатов, получаемое значение доступности жилья имеет значительную погрешность.</w:t>
      </w:r>
    </w:p>
    <w:p w14:paraId="5EDCD7C7" w14:textId="692C7D47" w:rsidR="000337B4" w:rsidRPr="00A52558" w:rsidRDefault="001815CD" w:rsidP="00BF5C94">
      <w:pPr>
        <w:spacing w:after="0" w:line="312" w:lineRule="auto"/>
        <w:ind w:firstLine="567"/>
        <w:contextualSpacing/>
        <w:jc w:val="both"/>
        <w:rPr>
          <w:rFonts w:ascii="Times New Roman" w:hAnsi="Times New Roman" w:cs="Times New Roman"/>
          <w:color w:val="000000" w:themeColor="text1"/>
          <w:sz w:val="28"/>
          <w:szCs w:val="28"/>
        </w:rPr>
      </w:pPr>
      <w:r w:rsidRPr="00A52558">
        <w:rPr>
          <w:rFonts w:ascii="Times New Roman" w:hAnsi="Times New Roman" w:cs="Times New Roman"/>
          <w:color w:val="000000" w:themeColor="text1"/>
          <w:sz w:val="28"/>
          <w:szCs w:val="28"/>
        </w:rPr>
        <w:t>Согласно данным статистических наблюдений (Росстат) п</w:t>
      </w:r>
      <w:r w:rsidR="00CB4C66" w:rsidRPr="00A52558">
        <w:rPr>
          <w:rFonts w:ascii="Times New Roman" w:hAnsi="Times New Roman" w:cs="Times New Roman"/>
          <w:color w:val="000000" w:themeColor="text1"/>
          <w:sz w:val="28"/>
          <w:szCs w:val="28"/>
        </w:rPr>
        <w:t xml:space="preserve">о итогам 2022 года </w:t>
      </w:r>
      <w:r w:rsidRPr="00A52558">
        <w:rPr>
          <w:rFonts w:ascii="Times New Roman" w:hAnsi="Times New Roman" w:cs="Times New Roman"/>
          <w:color w:val="000000" w:themeColor="text1"/>
          <w:sz w:val="28"/>
          <w:szCs w:val="28"/>
        </w:rPr>
        <w:t xml:space="preserve">максимальное значение показателя доступности жилья зарегистрировано в </w:t>
      </w:r>
      <w:r w:rsidR="000337B4" w:rsidRPr="00A52558">
        <w:rPr>
          <w:rFonts w:ascii="Times New Roman" w:hAnsi="Times New Roman" w:cs="Times New Roman"/>
          <w:color w:val="000000" w:themeColor="text1"/>
          <w:sz w:val="28"/>
          <w:szCs w:val="28"/>
        </w:rPr>
        <w:t xml:space="preserve">Екатеринбургской агломерации (Екатеринбург и Свердловская область) </w:t>
      </w:r>
      <w:r w:rsidRPr="00A52558">
        <w:rPr>
          <w:rFonts w:ascii="Times New Roman" w:hAnsi="Times New Roman" w:cs="Times New Roman"/>
          <w:color w:val="000000" w:themeColor="text1"/>
          <w:sz w:val="28"/>
          <w:szCs w:val="28"/>
        </w:rPr>
        <w:t xml:space="preserve">– </w:t>
      </w:r>
      <w:r w:rsidR="000337B4" w:rsidRPr="00A52558">
        <w:rPr>
          <w:rFonts w:ascii="Times New Roman" w:hAnsi="Times New Roman" w:cs="Times New Roman"/>
          <w:color w:val="000000" w:themeColor="text1"/>
          <w:sz w:val="28"/>
          <w:szCs w:val="28"/>
        </w:rPr>
        <w:t xml:space="preserve">3,3 года. </w:t>
      </w:r>
      <w:r w:rsidRPr="00A52558">
        <w:rPr>
          <w:rFonts w:ascii="Times New Roman" w:hAnsi="Times New Roman" w:cs="Times New Roman"/>
          <w:color w:val="000000" w:themeColor="text1"/>
          <w:sz w:val="28"/>
          <w:szCs w:val="28"/>
        </w:rPr>
        <w:t xml:space="preserve">Диапазон значений рассматриваемого показателя [3,8 – 4.3] зафиксирован в </w:t>
      </w:r>
      <w:r w:rsidR="000337B4" w:rsidRPr="00A52558">
        <w:rPr>
          <w:rFonts w:ascii="Times New Roman" w:hAnsi="Times New Roman" w:cs="Times New Roman"/>
          <w:color w:val="000000" w:themeColor="text1"/>
          <w:sz w:val="28"/>
          <w:szCs w:val="28"/>
        </w:rPr>
        <w:t>Самарс</w:t>
      </w:r>
      <w:r w:rsidRPr="00A52558">
        <w:rPr>
          <w:rFonts w:ascii="Times New Roman" w:hAnsi="Times New Roman" w:cs="Times New Roman"/>
          <w:color w:val="000000" w:themeColor="text1"/>
          <w:sz w:val="28"/>
          <w:szCs w:val="28"/>
        </w:rPr>
        <w:t>кой</w:t>
      </w:r>
      <w:r w:rsidR="000337B4" w:rsidRPr="00A52558">
        <w:rPr>
          <w:rFonts w:ascii="Times New Roman" w:hAnsi="Times New Roman" w:cs="Times New Roman"/>
          <w:color w:val="000000" w:themeColor="text1"/>
          <w:sz w:val="28"/>
          <w:szCs w:val="28"/>
        </w:rPr>
        <w:t>, Челябинск</w:t>
      </w:r>
      <w:r w:rsidRPr="00A52558">
        <w:rPr>
          <w:rFonts w:ascii="Times New Roman" w:hAnsi="Times New Roman" w:cs="Times New Roman"/>
          <w:color w:val="000000" w:themeColor="text1"/>
          <w:sz w:val="28"/>
          <w:szCs w:val="28"/>
        </w:rPr>
        <w:t>ой</w:t>
      </w:r>
      <w:r w:rsidR="000337B4" w:rsidRPr="00A52558">
        <w:rPr>
          <w:rFonts w:ascii="Times New Roman" w:hAnsi="Times New Roman" w:cs="Times New Roman"/>
          <w:color w:val="000000" w:themeColor="text1"/>
          <w:sz w:val="28"/>
          <w:szCs w:val="28"/>
        </w:rPr>
        <w:t>, Воронежск</w:t>
      </w:r>
      <w:r w:rsidRPr="00A52558">
        <w:rPr>
          <w:rFonts w:ascii="Times New Roman" w:hAnsi="Times New Roman" w:cs="Times New Roman"/>
          <w:color w:val="000000" w:themeColor="text1"/>
          <w:sz w:val="28"/>
          <w:szCs w:val="28"/>
        </w:rPr>
        <w:t>ой</w:t>
      </w:r>
      <w:r w:rsidR="000337B4" w:rsidRPr="00A52558">
        <w:rPr>
          <w:rFonts w:ascii="Times New Roman" w:hAnsi="Times New Roman" w:cs="Times New Roman"/>
          <w:color w:val="000000" w:themeColor="text1"/>
          <w:sz w:val="28"/>
          <w:szCs w:val="28"/>
        </w:rPr>
        <w:t>, Нижегородск</w:t>
      </w:r>
      <w:r w:rsidRPr="00A52558">
        <w:rPr>
          <w:rFonts w:ascii="Times New Roman" w:hAnsi="Times New Roman" w:cs="Times New Roman"/>
          <w:color w:val="000000" w:themeColor="text1"/>
          <w:sz w:val="28"/>
          <w:szCs w:val="28"/>
        </w:rPr>
        <w:t>ой</w:t>
      </w:r>
      <w:r w:rsidR="000337B4" w:rsidRPr="00A52558">
        <w:rPr>
          <w:rFonts w:ascii="Times New Roman" w:hAnsi="Times New Roman" w:cs="Times New Roman"/>
          <w:color w:val="000000" w:themeColor="text1"/>
          <w:sz w:val="28"/>
          <w:szCs w:val="28"/>
        </w:rPr>
        <w:t>, Ростовск</w:t>
      </w:r>
      <w:r w:rsidRPr="00A52558">
        <w:rPr>
          <w:rFonts w:ascii="Times New Roman" w:hAnsi="Times New Roman" w:cs="Times New Roman"/>
          <w:color w:val="000000" w:themeColor="text1"/>
          <w:sz w:val="28"/>
          <w:szCs w:val="28"/>
        </w:rPr>
        <w:t>ой</w:t>
      </w:r>
      <w:r w:rsidR="000337B4" w:rsidRPr="00A52558">
        <w:rPr>
          <w:rFonts w:ascii="Times New Roman" w:hAnsi="Times New Roman" w:cs="Times New Roman"/>
          <w:color w:val="000000" w:themeColor="text1"/>
          <w:sz w:val="28"/>
          <w:szCs w:val="28"/>
        </w:rPr>
        <w:t xml:space="preserve"> и Пермск</w:t>
      </w:r>
      <w:r w:rsidRPr="00A52558">
        <w:rPr>
          <w:rFonts w:ascii="Times New Roman" w:hAnsi="Times New Roman" w:cs="Times New Roman"/>
          <w:color w:val="000000" w:themeColor="text1"/>
          <w:sz w:val="28"/>
          <w:szCs w:val="28"/>
        </w:rPr>
        <w:t>ой областях</w:t>
      </w:r>
      <w:r w:rsidR="000337B4" w:rsidRPr="00A52558">
        <w:rPr>
          <w:rFonts w:ascii="Times New Roman" w:hAnsi="Times New Roman" w:cs="Times New Roman"/>
          <w:color w:val="000000" w:themeColor="text1"/>
          <w:sz w:val="28"/>
          <w:szCs w:val="28"/>
        </w:rPr>
        <w:t>.</w:t>
      </w:r>
      <w:r w:rsidRPr="00A52558">
        <w:rPr>
          <w:rFonts w:ascii="Times New Roman" w:hAnsi="Times New Roman" w:cs="Times New Roman"/>
          <w:color w:val="000000" w:themeColor="text1"/>
          <w:sz w:val="28"/>
          <w:szCs w:val="28"/>
        </w:rPr>
        <w:t xml:space="preserve"> Наиболее худшие рейтинги имеют </w:t>
      </w:r>
      <w:r w:rsidR="000337B4" w:rsidRPr="00A52558">
        <w:rPr>
          <w:rFonts w:ascii="Times New Roman" w:hAnsi="Times New Roman" w:cs="Times New Roman"/>
          <w:color w:val="000000" w:themeColor="text1"/>
          <w:sz w:val="28"/>
          <w:szCs w:val="28"/>
        </w:rPr>
        <w:t xml:space="preserve">Московская (6,3) и Санкт-Петербургская (6,5) агломерации. </w:t>
      </w:r>
    </w:p>
    <w:p w14:paraId="594EDC30" w14:textId="2EB539EB" w:rsidR="000337B4" w:rsidRPr="00A52558" w:rsidRDefault="001815CD" w:rsidP="00BF5C94">
      <w:pPr>
        <w:spacing w:after="0" w:line="312" w:lineRule="auto"/>
        <w:ind w:firstLine="567"/>
        <w:contextualSpacing/>
        <w:jc w:val="both"/>
        <w:rPr>
          <w:rFonts w:ascii="Times New Roman" w:hAnsi="Times New Roman" w:cs="Times New Roman"/>
          <w:color w:val="000000" w:themeColor="text1"/>
          <w:sz w:val="28"/>
          <w:szCs w:val="28"/>
        </w:rPr>
      </w:pPr>
      <w:r w:rsidRPr="00A52558">
        <w:rPr>
          <w:rFonts w:ascii="Times New Roman" w:hAnsi="Times New Roman" w:cs="Times New Roman"/>
          <w:color w:val="000000" w:themeColor="text1"/>
          <w:sz w:val="28"/>
          <w:szCs w:val="28"/>
        </w:rPr>
        <w:t>Следует отметить, что российский подход к установлению уровня доступности жилья не коррелируется с международными стандартами (п</w:t>
      </w:r>
      <w:r w:rsidR="000337B4" w:rsidRPr="00A52558">
        <w:rPr>
          <w:rFonts w:ascii="Times New Roman" w:hAnsi="Times New Roman" w:cs="Times New Roman"/>
          <w:color w:val="000000" w:themeColor="text1"/>
          <w:sz w:val="28"/>
          <w:szCs w:val="28"/>
        </w:rPr>
        <w:t xml:space="preserve">о международной классификации приобретение жилья доступно, только если </w:t>
      </w:r>
      <w:r w:rsidRPr="00A52558">
        <w:rPr>
          <w:rFonts w:ascii="Times New Roman" w:hAnsi="Times New Roman" w:cs="Times New Roman"/>
          <w:color w:val="000000" w:themeColor="text1"/>
          <w:sz w:val="28"/>
          <w:szCs w:val="28"/>
        </w:rPr>
        <w:t xml:space="preserve">рассматриваемый </w:t>
      </w:r>
      <w:r w:rsidR="000337B4" w:rsidRPr="00A52558">
        <w:rPr>
          <w:rFonts w:ascii="Times New Roman" w:hAnsi="Times New Roman" w:cs="Times New Roman"/>
          <w:color w:val="000000" w:themeColor="text1"/>
          <w:sz w:val="28"/>
          <w:szCs w:val="28"/>
        </w:rPr>
        <w:t xml:space="preserve">коэффициент </w:t>
      </w:r>
      <w:r w:rsidRPr="00A52558">
        <w:rPr>
          <w:rFonts w:ascii="Times New Roman" w:hAnsi="Times New Roman" w:cs="Times New Roman"/>
          <w:color w:val="000000" w:themeColor="text1"/>
          <w:sz w:val="28"/>
          <w:szCs w:val="28"/>
        </w:rPr>
        <w:t>как минимум ниже</w:t>
      </w:r>
      <w:r w:rsidR="000337B4" w:rsidRPr="00A52558">
        <w:rPr>
          <w:rFonts w:ascii="Times New Roman" w:hAnsi="Times New Roman" w:cs="Times New Roman"/>
          <w:color w:val="000000" w:themeColor="text1"/>
          <w:sz w:val="28"/>
          <w:szCs w:val="28"/>
        </w:rPr>
        <w:t xml:space="preserve"> </w:t>
      </w:r>
      <w:r w:rsidRPr="00A52558">
        <w:rPr>
          <w:rFonts w:ascii="Times New Roman" w:hAnsi="Times New Roman" w:cs="Times New Roman"/>
          <w:color w:val="000000" w:themeColor="text1"/>
          <w:sz w:val="28"/>
          <w:szCs w:val="28"/>
        </w:rPr>
        <w:t>3,0).</w:t>
      </w:r>
      <w:r w:rsidR="000337B4" w:rsidRPr="00A52558">
        <w:rPr>
          <w:rFonts w:ascii="Times New Roman" w:hAnsi="Times New Roman" w:cs="Times New Roman"/>
          <w:color w:val="000000" w:themeColor="text1"/>
          <w:sz w:val="28"/>
          <w:szCs w:val="28"/>
        </w:rPr>
        <w:t xml:space="preserve"> </w:t>
      </w:r>
    </w:p>
    <w:p w14:paraId="2D0DE4D3" w14:textId="40DAD742" w:rsidR="001815CD" w:rsidRPr="00A52558" w:rsidRDefault="001815CD" w:rsidP="00BF5C94">
      <w:pPr>
        <w:spacing w:after="0" w:line="312" w:lineRule="auto"/>
        <w:ind w:firstLine="567"/>
        <w:contextualSpacing/>
        <w:jc w:val="both"/>
        <w:rPr>
          <w:rFonts w:ascii="Times New Roman" w:hAnsi="Times New Roman" w:cs="Times New Roman"/>
          <w:color w:val="000000" w:themeColor="text1"/>
          <w:sz w:val="28"/>
          <w:szCs w:val="28"/>
        </w:rPr>
      </w:pPr>
      <w:r w:rsidRPr="00A52558">
        <w:rPr>
          <w:rFonts w:ascii="Times New Roman" w:hAnsi="Times New Roman" w:cs="Times New Roman"/>
          <w:color w:val="000000" w:themeColor="text1"/>
          <w:sz w:val="28"/>
          <w:szCs w:val="28"/>
        </w:rPr>
        <w:t xml:space="preserve">В последнее время средства массовой информации дают достаточно оптимистические прогнозы уровня доступности жилья для граждан Российской Федерации. Однако применяемые методы (алгоритмы) вычислений практически подменяют понятие </w:t>
      </w:r>
      <w:r w:rsidR="000337B4" w:rsidRPr="00A52558">
        <w:rPr>
          <w:rFonts w:ascii="Times New Roman" w:hAnsi="Times New Roman" w:cs="Times New Roman"/>
          <w:color w:val="000000" w:themeColor="text1"/>
          <w:sz w:val="28"/>
          <w:szCs w:val="28"/>
        </w:rPr>
        <w:t>«</w:t>
      </w:r>
      <w:r w:rsidR="00A52558">
        <w:rPr>
          <w:rFonts w:ascii="Times New Roman" w:hAnsi="Times New Roman" w:cs="Times New Roman"/>
          <w:color w:val="000000" w:themeColor="text1"/>
          <w:sz w:val="28"/>
          <w:szCs w:val="28"/>
        </w:rPr>
        <w:t>Д</w:t>
      </w:r>
      <w:r w:rsidR="000337B4" w:rsidRPr="00A52558">
        <w:rPr>
          <w:rFonts w:ascii="Times New Roman" w:hAnsi="Times New Roman" w:cs="Times New Roman"/>
          <w:color w:val="000000" w:themeColor="text1"/>
          <w:sz w:val="28"/>
          <w:szCs w:val="28"/>
        </w:rPr>
        <w:t>оступное жилье» понятием «</w:t>
      </w:r>
      <w:r w:rsidR="00A52558">
        <w:rPr>
          <w:rFonts w:ascii="Times New Roman" w:hAnsi="Times New Roman" w:cs="Times New Roman"/>
          <w:color w:val="000000" w:themeColor="text1"/>
          <w:sz w:val="28"/>
          <w:szCs w:val="28"/>
        </w:rPr>
        <w:t>Д</w:t>
      </w:r>
      <w:r w:rsidR="000337B4" w:rsidRPr="00A52558">
        <w:rPr>
          <w:rFonts w:ascii="Times New Roman" w:hAnsi="Times New Roman" w:cs="Times New Roman"/>
          <w:color w:val="000000" w:themeColor="text1"/>
          <w:sz w:val="28"/>
          <w:szCs w:val="28"/>
        </w:rPr>
        <w:t>оступная ипотека</w:t>
      </w:r>
      <w:r w:rsidRPr="00A52558">
        <w:rPr>
          <w:rFonts w:ascii="Times New Roman" w:hAnsi="Times New Roman" w:cs="Times New Roman"/>
          <w:color w:val="000000" w:themeColor="text1"/>
          <w:sz w:val="28"/>
          <w:szCs w:val="28"/>
        </w:rPr>
        <w:t>».</w:t>
      </w:r>
    </w:p>
    <w:p w14:paraId="7888F6FB" w14:textId="1B71B8E7" w:rsidR="001815CD" w:rsidRPr="00FA3AAE" w:rsidRDefault="00A52558" w:rsidP="00BF5C94">
      <w:pPr>
        <w:spacing w:after="0" w:line="312" w:lineRule="auto"/>
        <w:ind w:firstLine="567"/>
        <w:contextualSpacing/>
        <w:jc w:val="both"/>
        <w:rPr>
          <w:rFonts w:ascii="Times New Roman" w:hAnsi="Times New Roman" w:cs="Times New Roman"/>
          <w:color w:val="000000" w:themeColor="text1"/>
          <w:sz w:val="28"/>
          <w:szCs w:val="28"/>
        </w:rPr>
      </w:pPr>
      <w:r w:rsidRPr="00FA3AAE">
        <w:rPr>
          <w:rFonts w:ascii="Times New Roman" w:hAnsi="Times New Roman" w:cs="Times New Roman"/>
          <w:color w:val="000000" w:themeColor="text1"/>
          <w:sz w:val="28"/>
          <w:szCs w:val="28"/>
        </w:rPr>
        <w:t>Следует отметить особую роль государственного участия в формировании оптимальных ипотечных продуктов для всех слоев населения. По состоянию на 1 января 2022 года в рамках Государственной программы сформированы и реализуются шесть льготных федеральных программ ипотечного кредитования:</w:t>
      </w:r>
    </w:p>
    <w:tbl>
      <w:tblPr>
        <w:tblStyle w:val="a3"/>
        <w:tblW w:w="9572" w:type="dxa"/>
        <w:tblLook w:val="04A0" w:firstRow="1" w:lastRow="0" w:firstColumn="1" w:lastColumn="0" w:noHBand="0" w:noVBand="1"/>
      </w:tblPr>
      <w:tblGrid>
        <w:gridCol w:w="1982"/>
        <w:gridCol w:w="1148"/>
        <w:gridCol w:w="1382"/>
        <w:gridCol w:w="1148"/>
        <w:gridCol w:w="1382"/>
        <w:gridCol w:w="1148"/>
        <w:gridCol w:w="1382"/>
      </w:tblGrid>
      <w:tr w:rsidR="00FA3AAE" w:rsidRPr="00FA3AAE" w14:paraId="653C235A" w14:textId="75B9E297" w:rsidTr="00FA3AAE">
        <w:tc>
          <w:tcPr>
            <w:tcW w:w="1982" w:type="dxa"/>
            <w:vMerge w:val="restart"/>
            <w:tcBorders>
              <w:top w:val="single" w:sz="18" w:space="0" w:color="auto"/>
              <w:left w:val="single" w:sz="18" w:space="0" w:color="auto"/>
            </w:tcBorders>
            <w:vAlign w:val="center"/>
          </w:tcPr>
          <w:p w14:paraId="24680746" w14:textId="07635AD6"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Наименование программы ипотечного кредитования</w:t>
            </w:r>
          </w:p>
        </w:tc>
        <w:tc>
          <w:tcPr>
            <w:tcW w:w="2530" w:type="dxa"/>
            <w:gridSpan w:val="2"/>
            <w:tcBorders>
              <w:top w:val="single" w:sz="18" w:space="0" w:color="auto"/>
              <w:bottom w:val="single" w:sz="18" w:space="0" w:color="auto"/>
            </w:tcBorders>
            <w:vAlign w:val="center"/>
          </w:tcPr>
          <w:p w14:paraId="035499C3" w14:textId="47143C57"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2020 год</w:t>
            </w:r>
          </w:p>
        </w:tc>
        <w:tc>
          <w:tcPr>
            <w:tcW w:w="2530" w:type="dxa"/>
            <w:gridSpan w:val="2"/>
            <w:tcBorders>
              <w:top w:val="single" w:sz="18" w:space="0" w:color="auto"/>
              <w:bottom w:val="single" w:sz="18" w:space="0" w:color="auto"/>
            </w:tcBorders>
            <w:vAlign w:val="center"/>
          </w:tcPr>
          <w:p w14:paraId="7736C3E5" w14:textId="28FBC17B"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2021 год</w:t>
            </w:r>
          </w:p>
        </w:tc>
        <w:tc>
          <w:tcPr>
            <w:tcW w:w="2530" w:type="dxa"/>
            <w:gridSpan w:val="2"/>
            <w:tcBorders>
              <w:top w:val="single" w:sz="18" w:space="0" w:color="auto"/>
              <w:bottom w:val="single" w:sz="18" w:space="0" w:color="auto"/>
              <w:right w:val="single" w:sz="18" w:space="0" w:color="auto"/>
            </w:tcBorders>
            <w:vAlign w:val="center"/>
          </w:tcPr>
          <w:p w14:paraId="07902DB3" w14:textId="0C6A94FA"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2022 год</w:t>
            </w:r>
          </w:p>
        </w:tc>
      </w:tr>
      <w:tr w:rsidR="00FA3AAE" w:rsidRPr="00FA3AAE" w14:paraId="76512489" w14:textId="4135DC95" w:rsidTr="00FA3AAE">
        <w:tc>
          <w:tcPr>
            <w:tcW w:w="1982" w:type="dxa"/>
            <w:vMerge/>
            <w:tcBorders>
              <w:left w:val="single" w:sz="18" w:space="0" w:color="auto"/>
              <w:bottom w:val="single" w:sz="18" w:space="0" w:color="auto"/>
            </w:tcBorders>
            <w:vAlign w:val="center"/>
          </w:tcPr>
          <w:p w14:paraId="4F250DD5" w14:textId="3F8AA2C5"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p>
        </w:tc>
        <w:tc>
          <w:tcPr>
            <w:tcW w:w="1148" w:type="dxa"/>
            <w:tcBorders>
              <w:top w:val="single" w:sz="18" w:space="0" w:color="auto"/>
              <w:bottom w:val="single" w:sz="18" w:space="0" w:color="auto"/>
            </w:tcBorders>
            <w:vAlign w:val="center"/>
          </w:tcPr>
          <w:p w14:paraId="76C876BE" w14:textId="77777777"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Кол-во кредитов</w:t>
            </w:r>
          </w:p>
          <w:p w14:paraId="5B9091EC" w14:textId="6F6E4A31"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тыс. шт.</w:t>
            </w:r>
          </w:p>
        </w:tc>
        <w:tc>
          <w:tcPr>
            <w:tcW w:w="1382" w:type="dxa"/>
            <w:tcBorders>
              <w:top w:val="single" w:sz="18" w:space="0" w:color="auto"/>
              <w:bottom w:val="single" w:sz="18" w:space="0" w:color="auto"/>
            </w:tcBorders>
            <w:vAlign w:val="center"/>
          </w:tcPr>
          <w:p w14:paraId="543AFA01" w14:textId="0DCF09DE"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Сумма кредитного портфеля, млрд. рублей</w:t>
            </w:r>
          </w:p>
        </w:tc>
        <w:tc>
          <w:tcPr>
            <w:tcW w:w="1148" w:type="dxa"/>
            <w:tcBorders>
              <w:top w:val="single" w:sz="18" w:space="0" w:color="auto"/>
              <w:bottom w:val="single" w:sz="18" w:space="0" w:color="auto"/>
            </w:tcBorders>
            <w:vAlign w:val="center"/>
          </w:tcPr>
          <w:p w14:paraId="1B3BFED9" w14:textId="77777777"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Кол-во кредитов</w:t>
            </w:r>
          </w:p>
          <w:p w14:paraId="7595C816" w14:textId="134CD187"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тыс. шт.</w:t>
            </w:r>
          </w:p>
        </w:tc>
        <w:tc>
          <w:tcPr>
            <w:tcW w:w="1382" w:type="dxa"/>
            <w:tcBorders>
              <w:top w:val="single" w:sz="18" w:space="0" w:color="auto"/>
              <w:bottom w:val="single" w:sz="18" w:space="0" w:color="auto"/>
            </w:tcBorders>
            <w:vAlign w:val="center"/>
          </w:tcPr>
          <w:p w14:paraId="4A5C0E94" w14:textId="5FE96932"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Сумма кредитного портфеля, млрд. рублей</w:t>
            </w:r>
          </w:p>
        </w:tc>
        <w:tc>
          <w:tcPr>
            <w:tcW w:w="1148" w:type="dxa"/>
            <w:tcBorders>
              <w:top w:val="single" w:sz="18" w:space="0" w:color="auto"/>
              <w:bottom w:val="single" w:sz="18" w:space="0" w:color="auto"/>
            </w:tcBorders>
            <w:vAlign w:val="center"/>
          </w:tcPr>
          <w:p w14:paraId="40977402" w14:textId="77777777"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Кол-во кредитов</w:t>
            </w:r>
          </w:p>
          <w:p w14:paraId="48A8246C" w14:textId="585C370B"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тыс. шт.</w:t>
            </w:r>
          </w:p>
        </w:tc>
        <w:tc>
          <w:tcPr>
            <w:tcW w:w="1382" w:type="dxa"/>
            <w:tcBorders>
              <w:top w:val="single" w:sz="18" w:space="0" w:color="auto"/>
              <w:bottom w:val="single" w:sz="18" w:space="0" w:color="auto"/>
              <w:right w:val="single" w:sz="18" w:space="0" w:color="auto"/>
            </w:tcBorders>
            <w:vAlign w:val="center"/>
          </w:tcPr>
          <w:p w14:paraId="758A2935" w14:textId="78601438"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Сумма кредитного портфеля, млрд. рублей</w:t>
            </w:r>
          </w:p>
        </w:tc>
      </w:tr>
      <w:tr w:rsidR="00FA3AAE" w:rsidRPr="00FA3AAE" w14:paraId="5A0D1750" w14:textId="505BDE9F" w:rsidTr="00FA3AAE">
        <w:tc>
          <w:tcPr>
            <w:tcW w:w="1982" w:type="dxa"/>
            <w:tcBorders>
              <w:top w:val="single" w:sz="18" w:space="0" w:color="auto"/>
              <w:left w:val="single" w:sz="18" w:space="0" w:color="auto"/>
            </w:tcBorders>
            <w:vAlign w:val="center"/>
          </w:tcPr>
          <w:p w14:paraId="21F38B1D" w14:textId="44932B8B" w:rsidR="00A52558" w:rsidRPr="00FA3AAE" w:rsidRDefault="00A52558"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Льготная ипотека</w:t>
            </w:r>
          </w:p>
        </w:tc>
        <w:tc>
          <w:tcPr>
            <w:tcW w:w="1148" w:type="dxa"/>
            <w:tcBorders>
              <w:top w:val="single" w:sz="18" w:space="0" w:color="auto"/>
            </w:tcBorders>
            <w:vAlign w:val="center"/>
          </w:tcPr>
          <w:p w14:paraId="172CAE61" w14:textId="592C7409"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347,5</w:t>
            </w:r>
          </w:p>
        </w:tc>
        <w:tc>
          <w:tcPr>
            <w:tcW w:w="1382" w:type="dxa"/>
            <w:tcBorders>
              <w:top w:val="single" w:sz="18" w:space="0" w:color="auto"/>
            </w:tcBorders>
            <w:vAlign w:val="center"/>
          </w:tcPr>
          <w:p w14:paraId="282A86B9" w14:textId="53A5474F"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1 019,7</w:t>
            </w:r>
          </w:p>
        </w:tc>
        <w:tc>
          <w:tcPr>
            <w:tcW w:w="1148" w:type="dxa"/>
            <w:tcBorders>
              <w:top w:val="single" w:sz="18" w:space="0" w:color="auto"/>
            </w:tcBorders>
            <w:vAlign w:val="center"/>
          </w:tcPr>
          <w:p w14:paraId="027F25A0" w14:textId="107D2287"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340,4</w:t>
            </w:r>
          </w:p>
        </w:tc>
        <w:tc>
          <w:tcPr>
            <w:tcW w:w="1382" w:type="dxa"/>
            <w:tcBorders>
              <w:top w:val="single" w:sz="18" w:space="0" w:color="auto"/>
            </w:tcBorders>
            <w:vAlign w:val="center"/>
          </w:tcPr>
          <w:p w14:paraId="6F786A14" w14:textId="35E47DF1"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1 054,2</w:t>
            </w:r>
          </w:p>
        </w:tc>
        <w:tc>
          <w:tcPr>
            <w:tcW w:w="1148" w:type="dxa"/>
            <w:tcBorders>
              <w:top w:val="single" w:sz="18" w:space="0" w:color="auto"/>
            </w:tcBorders>
            <w:vAlign w:val="center"/>
          </w:tcPr>
          <w:p w14:paraId="798A65D1" w14:textId="36DCE72A"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286,5</w:t>
            </w:r>
          </w:p>
        </w:tc>
        <w:tc>
          <w:tcPr>
            <w:tcW w:w="1382" w:type="dxa"/>
            <w:tcBorders>
              <w:top w:val="single" w:sz="18" w:space="0" w:color="auto"/>
              <w:right w:val="single" w:sz="18" w:space="0" w:color="auto"/>
            </w:tcBorders>
            <w:vAlign w:val="center"/>
          </w:tcPr>
          <w:p w14:paraId="4D70FA23" w14:textId="4BD6C966"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1 290,5</w:t>
            </w:r>
          </w:p>
        </w:tc>
      </w:tr>
      <w:tr w:rsidR="00FA3AAE" w:rsidRPr="00FA3AAE" w14:paraId="6DF27F3E" w14:textId="0238EA42" w:rsidTr="00FA3AAE">
        <w:tc>
          <w:tcPr>
            <w:tcW w:w="1982" w:type="dxa"/>
            <w:tcBorders>
              <w:left w:val="single" w:sz="18" w:space="0" w:color="auto"/>
            </w:tcBorders>
            <w:vAlign w:val="center"/>
          </w:tcPr>
          <w:p w14:paraId="43444DA0" w14:textId="4AAEE0C1"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Семейная ипотека</w:t>
            </w:r>
          </w:p>
        </w:tc>
        <w:tc>
          <w:tcPr>
            <w:tcW w:w="1148" w:type="dxa"/>
            <w:vAlign w:val="center"/>
          </w:tcPr>
          <w:p w14:paraId="2E62CCBE" w14:textId="59104794"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90,2</w:t>
            </w:r>
          </w:p>
        </w:tc>
        <w:tc>
          <w:tcPr>
            <w:tcW w:w="1382" w:type="dxa"/>
            <w:vAlign w:val="center"/>
          </w:tcPr>
          <w:p w14:paraId="1F5551CB" w14:textId="3A9F42C1"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252,9</w:t>
            </w:r>
          </w:p>
        </w:tc>
        <w:tc>
          <w:tcPr>
            <w:tcW w:w="1148" w:type="dxa"/>
            <w:vAlign w:val="center"/>
          </w:tcPr>
          <w:p w14:paraId="272F9823" w14:textId="2FF8D36D"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133,9</w:t>
            </w:r>
          </w:p>
        </w:tc>
        <w:tc>
          <w:tcPr>
            <w:tcW w:w="1382" w:type="dxa"/>
            <w:vAlign w:val="center"/>
          </w:tcPr>
          <w:p w14:paraId="5C7F9BC6" w14:textId="515826CE"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460,8</w:t>
            </w:r>
          </w:p>
        </w:tc>
        <w:tc>
          <w:tcPr>
            <w:tcW w:w="1148" w:type="dxa"/>
            <w:vAlign w:val="center"/>
          </w:tcPr>
          <w:p w14:paraId="2687E4CF" w14:textId="792A2677"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165,3</w:t>
            </w:r>
          </w:p>
        </w:tc>
        <w:tc>
          <w:tcPr>
            <w:tcW w:w="1382" w:type="dxa"/>
            <w:tcBorders>
              <w:right w:val="single" w:sz="18" w:space="0" w:color="auto"/>
            </w:tcBorders>
            <w:vAlign w:val="center"/>
          </w:tcPr>
          <w:p w14:paraId="46619691" w14:textId="58D3326A"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787,0</w:t>
            </w:r>
          </w:p>
        </w:tc>
      </w:tr>
      <w:tr w:rsidR="00FA3AAE" w:rsidRPr="00FA3AAE" w14:paraId="00669D80" w14:textId="28DA0973" w:rsidTr="00FA3AAE">
        <w:tc>
          <w:tcPr>
            <w:tcW w:w="1982" w:type="dxa"/>
            <w:tcBorders>
              <w:left w:val="single" w:sz="18" w:space="0" w:color="auto"/>
            </w:tcBorders>
            <w:vAlign w:val="center"/>
          </w:tcPr>
          <w:p w14:paraId="0B0850F5" w14:textId="274FCEB0"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Дальневосточная ипотека</w:t>
            </w:r>
          </w:p>
        </w:tc>
        <w:tc>
          <w:tcPr>
            <w:tcW w:w="1148" w:type="dxa"/>
            <w:vAlign w:val="center"/>
          </w:tcPr>
          <w:p w14:paraId="59167BFA" w14:textId="27C4160C"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14,6</w:t>
            </w:r>
          </w:p>
        </w:tc>
        <w:tc>
          <w:tcPr>
            <w:tcW w:w="1382" w:type="dxa"/>
            <w:vAlign w:val="center"/>
          </w:tcPr>
          <w:p w14:paraId="4E9F0FC5" w14:textId="73A67B99"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52,0</w:t>
            </w:r>
          </w:p>
        </w:tc>
        <w:tc>
          <w:tcPr>
            <w:tcW w:w="1148" w:type="dxa"/>
            <w:vAlign w:val="center"/>
          </w:tcPr>
          <w:p w14:paraId="472CCC43" w14:textId="59B6E886"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16,6</w:t>
            </w:r>
          </w:p>
        </w:tc>
        <w:tc>
          <w:tcPr>
            <w:tcW w:w="1382" w:type="dxa"/>
            <w:vAlign w:val="center"/>
          </w:tcPr>
          <w:p w14:paraId="4FA95346" w14:textId="216FD047"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69,9</w:t>
            </w:r>
          </w:p>
        </w:tc>
        <w:tc>
          <w:tcPr>
            <w:tcW w:w="1148" w:type="dxa"/>
            <w:vAlign w:val="center"/>
          </w:tcPr>
          <w:p w14:paraId="2DEC7DBF" w14:textId="033249F7"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23,3</w:t>
            </w:r>
          </w:p>
        </w:tc>
        <w:tc>
          <w:tcPr>
            <w:tcW w:w="1382" w:type="dxa"/>
            <w:tcBorders>
              <w:right w:val="single" w:sz="18" w:space="0" w:color="auto"/>
            </w:tcBorders>
            <w:vAlign w:val="center"/>
          </w:tcPr>
          <w:p w14:paraId="64A0CFA4" w14:textId="532213A4"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104,5</w:t>
            </w:r>
          </w:p>
        </w:tc>
      </w:tr>
      <w:tr w:rsidR="00FA3AAE" w:rsidRPr="00FA3AAE" w14:paraId="6FB1B38A" w14:textId="084ABCD2" w:rsidTr="00FA3AAE">
        <w:tc>
          <w:tcPr>
            <w:tcW w:w="1982" w:type="dxa"/>
            <w:tcBorders>
              <w:left w:val="single" w:sz="18" w:space="0" w:color="auto"/>
            </w:tcBorders>
            <w:vAlign w:val="center"/>
          </w:tcPr>
          <w:p w14:paraId="7BB4E700" w14:textId="2EF0D669"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Сельская ипотека</w:t>
            </w:r>
          </w:p>
        </w:tc>
        <w:tc>
          <w:tcPr>
            <w:tcW w:w="1148" w:type="dxa"/>
            <w:vAlign w:val="center"/>
          </w:tcPr>
          <w:p w14:paraId="660EF159" w14:textId="11677827"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45,0</w:t>
            </w:r>
          </w:p>
        </w:tc>
        <w:tc>
          <w:tcPr>
            <w:tcW w:w="1382" w:type="dxa"/>
            <w:vAlign w:val="center"/>
          </w:tcPr>
          <w:p w14:paraId="664DBF6B" w14:textId="1E8E3E66"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87,3</w:t>
            </w:r>
          </w:p>
        </w:tc>
        <w:tc>
          <w:tcPr>
            <w:tcW w:w="1148" w:type="dxa"/>
            <w:vAlign w:val="center"/>
          </w:tcPr>
          <w:p w14:paraId="4FB54EC7" w14:textId="53C1CAB0"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52,0</w:t>
            </w:r>
          </w:p>
        </w:tc>
        <w:tc>
          <w:tcPr>
            <w:tcW w:w="1382" w:type="dxa"/>
            <w:vAlign w:val="center"/>
          </w:tcPr>
          <w:p w14:paraId="363A6988" w14:textId="10AAF5A4"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99,9</w:t>
            </w:r>
          </w:p>
        </w:tc>
        <w:tc>
          <w:tcPr>
            <w:tcW w:w="1148" w:type="dxa"/>
            <w:vAlign w:val="center"/>
          </w:tcPr>
          <w:p w14:paraId="79EF4472" w14:textId="1B7418D1"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13,0</w:t>
            </w:r>
          </w:p>
        </w:tc>
        <w:tc>
          <w:tcPr>
            <w:tcW w:w="1382" w:type="dxa"/>
            <w:tcBorders>
              <w:right w:val="single" w:sz="18" w:space="0" w:color="auto"/>
            </w:tcBorders>
            <w:vAlign w:val="center"/>
          </w:tcPr>
          <w:p w14:paraId="6B21B289" w14:textId="71FA1268"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33,0</w:t>
            </w:r>
          </w:p>
        </w:tc>
      </w:tr>
      <w:tr w:rsidR="00FA3AAE" w:rsidRPr="00FA3AAE" w14:paraId="6D215ABE" w14:textId="77777777" w:rsidTr="00FA3AAE">
        <w:tc>
          <w:tcPr>
            <w:tcW w:w="1982" w:type="dxa"/>
            <w:tcBorders>
              <w:left w:val="single" w:sz="18" w:space="0" w:color="auto"/>
            </w:tcBorders>
            <w:vAlign w:val="center"/>
          </w:tcPr>
          <w:p w14:paraId="57FEA4CB" w14:textId="73D46529"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 xml:space="preserve">Программа </w:t>
            </w:r>
            <w:r w:rsidRPr="00FA3AAE">
              <w:rPr>
                <w:rFonts w:ascii="Times New Roman" w:hAnsi="Times New Roman" w:cs="Times New Roman"/>
                <w:color w:val="000000" w:themeColor="text1"/>
                <w:sz w:val="24"/>
                <w:szCs w:val="24"/>
              </w:rPr>
              <w:lastRenderedPageBreak/>
              <w:t>выплат при рождении третьего ребенка</w:t>
            </w:r>
          </w:p>
        </w:tc>
        <w:tc>
          <w:tcPr>
            <w:tcW w:w="1148" w:type="dxa"/>
            <w:vAlign w:val="center"/>
          </w:tcPr>
          <w:p w14:paraId="5F04D4F0" w14:textId="302827E1"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lastRenderedPageBreak/>
              <w:t>84,7</w:t>
            </w:r>
          </w:p>
        </w:tc>
        <w:tc>
          <w:tcPr>
            <w:tcW w:w="1382" w:type="dxa"/>
            <w:vAlign w:val="center"/>
          </w:tcPr>
          <w:p w14:paraId="5769F4A5" w14:textId="6E305938"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37,5</w:t>
            </w:r>
          </w:p>
        </w:tc>
        <w:tc>
          <w:tcPr>
            <w:tcW w:w="1148" w:type="dxa"/>
            <w:vAlign w:val="center"/>
          </w:tcPr>
          <w:p w14:paraId="16DB48A4" w14:textId="038AB9F6"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152,0</w:t>
            </w:r>
          </w:p>
        </w:tc>
        <w:tc>
          <w:tcPr>
            <w:tcW w:w="1382" w:type="dxa"/>
            <w:vAlign w:val="center"/>
          </w:tcPr>
          <w:p w14:paraId="757E883A" w14:textId="26158897"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67,9</w:t>
            </w:r>
          </w:p>
        </w:tc>
        <w:tc>
          <w:tcPr>
            <w:tcW w:w="1148" w:type="dxa"/>
            <w:vAlign w:val="center"/>
          </w:tcPr>
          <w:p w14:paraId="123D124F" w14:textId="7C1AF7D2"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188,2</w:t>
            </w:r>
          </w:p>
        </w:tc>
        <w:tc>
          <w:tcPr>
            <w:tcW w:w="1382" w:type="dxa"/>
            <w:tcBorders>
              <w:right w:val="single" w:sz="18" w:space="0" w:color="auto"/>
            </w:tcBorders>
            <w:vAlign w:val="center"/>
          </w:tcPr>
          <w:p w14:paraId="4BF41047" w14:textId="3B54DE37" w:rsidR="00FA3AAE"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84,1</w:t>
            </w:r>
          </w:p>
        </w:tc>
      </w:tr>
      <w:tr w:rsidR="00FA3AAE" w:rsidRPr="00FA3AAE" w14:paraId="637C0679" w14:textId="06CB2BFB" w:rsidTr="00FA3AAE">
        <w:tc>
          <w:tcPr>
            <w:tcW w:w="1982" w:type="dxa"/>
            <w:tcBorders>
              <w:left w:val="single" w:sz="18" w:space="0" w:color="auto"/>
              <w:bottom w:val="single" w:sz="18" w:space="0" w:color="auto"/>
            </w:tcBorders>
            <w:vAlign w:val="center"/>
          </w:tcPr>
          <w:p w14:paraId="0F41B0D8" w14:textId="18A37D4B"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 xml:space="preserve">Ипотека для </w:t>
            </w:r>
            <w:r>
              <w:rPr>
                <w:rFonts w:ascii="Times New Roman" w:hAnsi="Times New Roman" w:cs="Times New Roman"/>
                <w:color w:val="000000" w:themeColor="text1"/>
                <w:sz w:val="24"/>
                <w:szCs w:val="24"/>
              </w:rPr>
              <w:br/>
            </w:r>
            <w:r w:rsidRPr="00FA3AAE">
              <w:rPr>
                <w:rFonts w:ascii="Times New Roman" w:hAnsi="Times New Roman" w:cs="Times New Roman"/>
                <w:color w:val="000000" w:themeColor="text1"/>
                <w:sz w:val="24"/>
                <w:szCs w:val="24"/>
                <w:lang w:val="en-US"/>
              </w:rPr>
              <w:t>IT-</w:t>
            </w:r>
            <w:r w:rsidRPr="00FA3AAE">
              <w:rPr>
                <w:rFonts w:ascii="Times New Roman" w:hAnsi="Times New Roman" w:cs="Times New Roman"/>
                <w:color w:val="000000" w:themeColor="text1"/>
                <w:sz w:val="24"/>
                <w:szCs w:val="24"/>
              </w:rPr>
              <w:t>специалистов</w:t>
            </w:r>
          </w:p>
        </w:tc>
        <w:tc>
          <w:tcPr>
            <w:tcW w:w="1148" w:type="dxa"/>
            <w:tcBorders>
              <w:bottom w:val="single" w:sz="18" w:space="0" w:color="auto"/>
            </w:tcBorders>
            <w:vAlign w:val="center"/>
          </w:tcPr>
          <w:p w14:paraId="6629FDBF" w14:textId="7B12F0BB"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w:t>
            </w:r>
          </w:p>
        </w:tc>
        <w:tc>
          <w:tcPr>
            <w:tcW w:w="1382" w:type="dxa"/>
            <w:tcBorders>
              <w:bottom w:val="single" w:sz="18" w:space="0" w:color="auto"/>
            </w:tcBorders>
            <w:vAlign w:val="center"/>
          </w:tcPr>
          <w:p w14:paraId="73F879D3" w14:textId="20AA2BCC"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w:t>
            </w:r>
          </w:p>
        </w:tc>
        <w:tc>
          <w:tcPr>
            <w:tcW w:w="1148" w:type="dxa"/>
            <w:tcBorders>
              <w:bottom w:val="single" w:sz="18" w:space="0" w:color="auto"/>
            </w:tcBorders>
            <w:vAlign w:val="center"/>
          </w:tcPr>
          <w:p w14:paraId="1E669402" w14:textId="3B5F004F"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w:t>
            </w:r>
          </w:p>
        </w:tc>
        <w:tc>
          <w:tcPr>
            <w:tcW w:w="1382" w:type="dxa"/>
            <w:tcBorders>
              <w:bottom w:val="single" w:sz="18" w:space="0" w:color="auto"/>
            </w:tcBorders>
            <w:vAlign w:val="center"/>
          </w:tcPr>
          <w:p w14:paraId="3B62F98D" w14:textId="469BB050"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w:t>
            </w:r>
          </w:p>
        </w:tc>
        <w:tc>
          <w:tcPr>
            <w:tcW w:w="1148" w:type="dxa"/>
            <w:tcBorders>
              <w:bottom w:val="single" w:sz="18" w:space="0" w:color="auto"/>
            </w:tcBorders>
            <w:vAlign w:val="center"/>
          </w:tcPr>
          <w:p w14:paraId="5F0C66FE" w14:textId="48FC8DB0"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5,7</w:t>
            </w:r>
          </w:p>
        </w:tc>
        <w:tc>
          <w:tcPr>
            <w:tcW w:w="1382" w:type="dxa"/>
            <w:tcBorders>
              <w:bottom w:val="single" w:sz="18" w:space="0" w:color="auto"/>
              <w:right w:val="single" w:sz="18" w:space="0" w:color="auto"/>
            </w:tcBorders>
            <w:vAlign w:val="center"/>
          </w:tcPr>
          <w:p w14:paraId="79D81721" w14:textId="4EEB2542" w:rsidR="00A52558" w:rsidRPr="00FA3AAE" w:rsidRDefault="00FA3AAE" w:rsidP="00FA3AAE">
            <w:pPr>
              <w:spacing w:after="0" w:line="240" w:lineRule="auto"/>
              <w:contextualSpacing/>
              <w:jc w:val="center"/>
              <w:rPr>
                <w:rFonts w:ascii="Times New Roman" w:hAnsi="Times New Roman" w:cs="Times New Roman"/>
                <w:color w:val="000000" w:themeColor="text1"/>
                <w:sz w:val="24"/>
                <w:szCs w:val="24"/>
              </w:rPr>
            </w:pPr>
            <w:r w:rsidRPr="00FA3AAE">
              <w:rPr>
                <w:rFonts w:ascii="Times New Roman" w:hAnsi="Times New Roman" w:cs="Times New Roman"/>
                <w:color w:val="000000" w:themeColor="text1"/>
                <w:sz w:val="24"/>
                <w:szCs w:val="24"/>
              </w:rPr>
              <w:t>5,2</w:t>
            </w:r>
          </w:p>
        </w:tc>
      </w:tr>
    </w:tbl>
    <w:p w14:paraId="49A202CE" w14:textId="4BC8749F" w:rsidR="00A52558" w:rsidRDefault="00FA3AAE" w:rsidP="00BF5C94">
      <w:pPr>
        <w:spacing w:after="0" w:line="312"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Данные </w:t>
      </w:r>
      <w:r w:rsidR="00D60315">
        <w:rPr>
          <w:rFonts w:ascii="Times New Roman" w:hAnsi="Times New Roman" w:cs="Times New Roman"/>
          <w:color w:val="000000" w:themeColor="text1"/>
          <w:sz w:val="28"/>
          <w:szCs w:val="28"/>
        </w:rPr>
        <w:t>государственные методы повышения уровня ипотечного кредитования населения,</w:t>
      </w:r>
      <w:r>
        <w:rPr>
          <w:rFonts w:ascii="Times New Roman" w:hAnsi="Times New Roman" w:cs="Times New Roman"/>
          <w:color w:val="000000" w:themeColor="text1"/>
          <w:sz w:val="28"/>
          <w:szCs w:val="28"/>
        </w:rPr>
        <w:t xml:space="preserve"> с одной стороны</w:t>
      </w:r>
      <w:r w:rsidR="00D603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позволили значительно повысить доступность жилья, а также </w:t>
      </w:r>
      <w:r w:rsidR="00D60315">
        <w:rPr>
          <w:rFonts w:ascii="Times New Roman" w:hAnsi="Times New Roman" w:cs="Times New Roman"/>
          <w:color w:val="000000" w:themeColor="text1"/>
          <w:sz w:val="28"/>
          <w:szCs w:val="28"/>
        </w:rPr>
        <w:t>спроецировать оптимальный социально-экономический фонд для проведения российской жилищной реформы. Однако, есть и обратная сторона медали, которая требует особенно тщательной оценки.</w:t>
      </w:r>
      <w:r>
        <w:rPr>
          <w:rFonts w:ascii="Times New Roman" w:hAnsi="Times New Roman" w:cs="Times New Roman"/>
          <w:color w:val="000000" w:themeColor="text1"/>
          <w:sz w:val="28"/>
          <w:szCs w:val="28"/>
        </w:rPr>
        <w:t xml:space="preserve"> </w:t>
      </w:r>
    </w:p>
    <w:p w14:paraId="7813B83D" w14:textId="3AC8C622" w:rsidR="000337B4" w:rsidRPr="00BF5C94" w:rsidRDefault="00D60315" w:rsidP="00BF5C94">
      <w:pPr>
        <w:spacing w:after="0" w:line="312"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Рынок жилья среагировал адекватно, массовые льготные кредиты повысили предложение рынка при практически не изменившемся спросе. Результат – оптимальные условия для перегрева рынка недвижимости (как первичного, так и вторичного сектора. Зафиксированы факты, когда</w:t>
      </w:r>
      <w:r w:rsidR="000337B4" w:rsidRPr="000337B4">
        <w:rPr>
          <w:rFonts w:ascii="Times New Roman" w:hAnsi="Times New Roman" w:cs="Times New Roman"/>
          <w:color w:val="FF0000"/>
          <w:sz w:val="28"/>
          <w:szCs w:val="28"/>
        </w:rPr>
        <w:t xml:space="preserve"> </w:t>
      </w:r>
      <w:r w:rsidR="000337B4" w:rsidRPr="00BF5C94">
        <w:rPr>
          <w:rFonts w:ascii="Times New Roman" w:hAnsi="Times New Roman" w:cs="Times New Roman"/>
          <w:color w:val="000000" w:themeColor="text1"/>
          <w:sz w:val="28"/>
          <w:szCs w:val="28"/>
        </w:rPr>
        <w:t xml:space="preserve">жилье </w:t>
      </w:r>
      <w:r w:rsidRPr="00BF5C94">
        <w:rPr>
          <w:rFonts w:ascii="Times New Roman" w:hAnsi="Times New Roman" w:cs="Times New Roman"/>
          <w:color w:val="000000" w:themeColor="text1"/>
          <w:sz w:val="28"/>
          <w:szCs w:val="28"/>
        </w:rPr>
        <w:t>«</w:t>
      </w:r>
      <w:r w:rsidR="000337B4" w:rsidRPr="00BF5C94">
        <w:rPr>
          <w:rFonts w:ascii="Times New Roman" w:hAnsi="Times New Roman" w:cs="Times New Roman"/>
          <w:color w:val="000000" w:themeColor="text1"/>
          <w:sz w:val="28"/>
          <w:szCs w:val="28"/>
        </w:rPr>
        <w:t>на этапе котлована</w:t>
      </w:r>
      <w:r w:rsidRPr="00BF5C94">
        <w:rPr>
          <w:rFonts w:ascii="Times New Roman" w:hAnsi="Times New Roman" w:cs="Times New Roman"/>
          <w:color w:val="000000" w:themeColor="text1"/>
          <w:sz w:val="28"/>
          <w:szCs w:val="28"/>
        </w:rPr>
        <w:t>»</w:t>
      </w:r>
      <w:r w:rsidR="000337B4" w:rsidRPr="00BF5C94">
        <w:rPr>
          <w:rFonts w:ascii="Times New Roman" w:hAnsi="Times New Roman" w:cs="Times New Roman"/>
          <w:color w:val="000000" w:themeColor="text1"/>
          <w:sz w:val="28"/>
          <w:szCs w:val="28"/>
        </w:rPr>
        <w:t xml:space="preserve"> из-за завышения цены «благодаря» льготному субсидированию стало стоить на 30-40% дороже готовой недвижимости. При этом готовое жилье по качеству не хуже, а зачастую лучше строящегося.</w:t>
      </w:r>
    </w:p>
    <w:p w14:paraId="278FF625" w14:textId="18464786" w:rsidR="000337B4" w:rsidRPr="00BF5C94" w:rsidRDefault="00D60315" w:rsidP="00BF5C94">
      <w:pPr>
        <w:spacing w:after="0" w:line="312" w:lineRule="auto"/>
        <w:ind w:firstLine="567"/>
        <w:contextualSpacing/>
        <w:jc w:val="both"/>
        <w:rPr>
          <w:rFonts w:ascii="Times New Roman" w:hAnsi="Times New Roman" w:cs="Times New Roman"/>
          <w:color w:val="000000" w:themeColor="text1"/>
          <w:sz w:val="28"/>
          <w:szCs w:val="28"/>
        </w:rPr>
      </w:pPr>
      <w:r w:rsidRPr="00BF5C94">
        <w:rPr>
          <w:rFonts w:ascii="Times New Roman" w:hAnsi="Times New Roman" w:cs="Times New Roman"/>
          <w:color w:val="000000" w:themeColor="text1"/>
          <w:sz w:val="28"/>
          <w:szCs w:val="28"/>
        </w:rPr>
        <w:t>Особенную отрицательную стабилизирующую роль в данном вопросе сыграл рост объема квартир-студий, которые обладают минимальными ценовыми характеристиками, но совершенно не отвечают нормам жилищного обеспечения конкретного количества семей. Как результат:</w:t>
      </w:r>
      <w:r w:rsidR="000337B4" w:rsidRPr="00BF5C94">
        <w:rPr>
          <w:rFonts w:ascii="Times New Roman" w:hAnsi="Times New Roman" w:cs="Times New Roman"/>
          <w:color w:val="000000" w:themeColor="text1"/>
          <w:sz w:val="28"/>
          <w:szCs w:val="28"/>
        </w:rPr>
        <w:t xml:space="preserve"> дома по 35-40 этажей с огромной плотностью жителей и низкими потолками </w:t>
      </w:r>
      <w:r w:rsidRPr="00BF5C94">
        <w:rPr>
          <w:rFonts w:ascii="Times New Roman" w:hAnsi="Times New Roman" w:cs="Times New Roman"/>
          <w:color w:val="000000" w:themeColor="text1"/>
          <w:sz w:val="28"/>
          <w:szCs w:val="28"/>
        </w:rPr>
        <w:t>получили социальное прозвище</w:t>
      </w:r>
      <w:r w:rsidR="000337B4" w:rsidRPr="00BF5C94">
        <w:rPr>
          <w:rFonts w:ascii="Times New Roman" w:hAnsi="Times New Roman" w:cs="Times New Roman"/>
          <w:color w:val="000000" w:themeColor="text1"/>
          <w:sz w:val="28"/>
          <w:szCs w:val="28"/>
        </w:rPr>
        <w:t xml:space="preserve"> </w:t>
      </w:r>
      <w:r w:rsidRPr="00BF5C94">
        <w:rPr>
          <w:rFonts w:ascii="Times New Roman" w:hAnsi="Times New Roman" w:cs="Times New Roman"/>
          <w:color w:val="000000" w:themeColor="text1"/>
          <w:sz w:val="28"/>
          <w:szCs w:val="28"/>
        </w:rPr>
        <w:t>«</w:t>
      </w:r>
      <w:r w:rsidR="000337B4" w:rsidRPr="00BF5C94">
        <w:rPr>
          <w:rFonts w:ascii="Times New Roman" w:hAnsi="Times New Roman" w:cs="Times New Roman"/>
          <w:color w:val="000000" w:themeColor="text1"/>
          <w:sz w:val="28"/>
          <w:szCs w:val="28"/>
        </w:rPr>
        <w:t>человейник</w:t>
      </w:r>
      <w:r w:rsidRPr="00BF5C94">
        <w:rPr>
          <w:rFonts w:ascii="Times New Roman" w:hAnsi="Times New Roman" w:cs="Times New Roman"/>
          <w:color w:val="000000" w:themeColor="text1"/>
          <w:sz w:val="28"/>
          <w:szCs w:val="28"/>
        </w:rPr>
        <w:t>и»</w:t>
      </w:r>
      <w:r w:rsidR="000337B4" w:rsidRPr="00BF5C94">
        <w:rPr>
          <w:rFonts w:ascii="Times New Roman" w:hAnsi="Times New Roman" w:cs="Times New Roman"/>
          <w:color w:val="000000" w:themeColor="text1"/>
          <w:sz w:val="28"/>
          <w:szCs w:val="28"/>
        </w:rPr>
        <w:t xml:space="preserve">. </w:t>
      </w:r>
    </w:p>
    <w:p w14:paraId="7CB55C05" w14:textId="77777777" w:rsidR="00BF5C94" w:rsidRPr="00BF5C94" w:rsidRDefault="00D60315" w:rsidP="00BF5C94">
      <w:pPr>
        <w:spacing w:after="0" w:line="312" w:lineRule="auto"/>
        <w:ind w:firstLine="567"/>
        <w:contextualSpacing/>
        <w:jc w:val="both"/>
        <w:rPr>
          <w:rFonts w:ascii="Times New Roman" w:hAnsi="Times New Roman" w:cs="Times New Roman"/>
          <w:color w:val="000000" w:themeColor="text1"/>
          <w:sz w:val="28"/>
          <w:szCs w:val="28"/>
        </w:rPr>
      </w:pPr>
      <w:r w:rsidRPr="00BF5C94">
        <w:rPr>
          <w:rFonts w:ascii="Times New Roman" w:hAnsi="Times New Roman" w:cs="Times New Roman"/>
          <w:color w:val="000000" w:themeColor="text1"/>
          <w:sz w:val="28"/>
          <w:szCs w:val="28"/>
        </w:rPr>
        <w:t xml:space="preserve">Данные мероприятия </w:t>
      </w:r>
      <w:r w:rsidR="00BF5C94" w:rsidRPr="00BF5C94">
        <w:rPr>
          <w:rFonts w:ascii="Times New Roman" w:hAnsi="Times New Roman" w:cs="Times New Roman"/>
          <w:color w:val="000000" w:themeColor="text1"/>
          <w:sz w:val="28"/>
          <w:szCs w:val="28"/>
        </w:rPr>
        <w:t xml:space="preserve">не позволяют существенно улучшить </w:t>
      </w:r>
      <w:r w:rsidRPr="00BF5C94">
        <w:rPr>
          <w:rFonts w:ascii="Times New Roman" w:hAnsi="Times New Roman" w:cs="Times New Roman"/>
          <w:color w:val="000000" w:themeColor="text1"/>
          <w:sz w:val="28"/>
          <w:szCs w:val="28"/>
        </w:rPr>
        <w:t>ж</w:t>
      </w:r>
      <w:r w:rsidR="000337B4" w:rsidRPr="00BF5C94">
        <w:rPr>
          <w:rFonts w:ascii="Times New Roman" w:hAnsi="Times New Roman" w:cs="Times New Roman"/>
          <w:color w:val="000000" w:themeColor="text1"/>
          <w:sz w:val="28"/>
          <w:szCs w:val="28"/>
        </w:rPr>
        <w:t>илищн</w:t>
      </w:r>
      <w:r w:rsidRPr="00BF5C94">
        <w:rPr>
          <w:rFonts w:ascii="Times New Roman" w:hAnsi="Times New Roman" w:cs="Times New Roman"/>
          <w:color w:val="000000" w:themeColor="text1"/>
          <w:sz w:val="28"/>
          <w:szCs w:val="28"/>
        </w:rPr>
        <w:t>ую</w:t>
      </w:r>
      <w:r w:rsidR="000337B4" w:rsidRPr="00BF5C94">
        <w:rPr>
          <w:rFonts w:ascii="Times New Roman" w:hAnsi="Times New Roman" w:cs="Times New Roman"/>
          <w:color w:val="000000" w:themeColor="text1"/>
          <w:sz w:val="28"/>
          <w:szCs w:val="28"/>
        </w:rPr>
        <w:t xml:space="preserve"> ситуаци</w:t>
      </w:r>
      <w:r w:rsidRPr="00BF5C94">
        <w:rPr>
          <w:rFonts w:ascii="Times New Roman" w:hAnsi="Times New Roman" w:cs="Times New Roman"/>
          <w:color w:val="000000" w:themeColor="text1"/>
          <w:sz w:val="28"/>
          <w:szCs w:val="28"/>
        </w:rPr>
        <w:t>ю</w:t>
      </w:r>
      <w:r w:rsidR="000337B4" w:rsidRPr="00BF5C94">
        <w:rPr>
          <w:rFonts w:ascii="Times New Roman" w:hAnsi="Times New Roman" w:cs="Times New Roman"/>
          <w:color w:val="000000" w:themeColor="text1"/>
          <w:sz w:val="28"/>
          <w:szCs w:val="28"/>
        </w:rPr>
        <w:t xml:space="preserve"> в России. </w:t>
      </w:r>
    </w:p>
    <w:p w14:paraId="0CC105F9" w14:textId="0999ACCD" w:rsidR="000337B4" w:rsidRPr="00BF5C94" w:rsidRDefault="00BF5C94" w:rsidP="00BF5C94">
      <w:pPr>
        <w:spacing w:after="0" w:line="312" w:lineRule="auto"/>
        <w:ind w:firstLine="567"/>
        <w:contextualSpacing/>
        <w:jc w:val="both"/>
        <w:rPr>
          <w:rFonts w:ascii="Times New Roman" w:hAnsi="Times New Roman" w:cs="Times New Roman"/>
          <w:color w:val="000000" w:themeColor="text1"/>
          <w:sz w:val="28"/>
          <w:szCs w:val="28"/>
        </w:rPr>
      </w:pPr>
      <w:r w:rsidRPr="00BF5C94">
        <w:rPr>
          <w:rFonts w:ascii="Times New Roman" w:hAnsi="Times New Roman" w:cs="Times New Roman"/>
          <w:color w:val="000000" w:themeColor="text1"/>
          <w:sz w:val="28"/>
          <w:szCs w:val="28"/>
        </w:rPr>
        <w:t>Согласно данным Росстата п</w:t>
      </w:r>
      <w:r w:rsidR="000337B4" w:rsidRPr="00BF5C94">
        <w:rPr>
          <w:rFonts w:ascii="Times New Roman" w:hAnsi="Times New Roman" w:cs="Times New Roman"/>
          <w:color w:val="000000" w:themeColor="text1"/>
          <w:sz w:val="28"/>
          <w:szCs w:val="28"/>
        </w:rPr>
        <w:t>оловина семей из трех человек и каждая третья семья из четырех-шести человек занимают лишь одну или две комнаты. С другой стороны, 70% одиноких людей живут в квартирах с двумя и более комнатами. Такое вот перевернутое распределение жилищного фонда.</w:t>
      </w:r>
    </w:p>
    <w:p w14:paraId="640ED096" w14:textId="70615942" w:rsidR="000337B4" w:rsidRPr="00BF5C94" w:rsidRDefault="00BF5C94" w:rsidP="00BF5C94">
      <w:pPr>
        <w:spacing w:after="0" w:line="312" w:lineRule="auto"/>
        <w:ind w:firstLine="567"/>
        <w:contextualSpacing/>
        <w:jc w:val="both"/>
        <w:rPr>
          <w:rFonts w:ascii="Times New Roman" w:hAnsi="Times New Roman" w:cs="Times New Roman"/>
          <w:color w:val="000000" w:themeColor="text1"/>
          <w:sz w:val="28"/>
          <w:szCs w:val="28"/>
        </w:rPr>
      </w:pPr>
      <w:r w:rsidRPr="00BF5C94">
        <w:rPr>
          <w:rFonts w:ascii="Times New Roman" w:hAnsi="Times New Roman" w:cs="Times New Roman"/>
          <w:color w:val="000000" w:themeColor="text1"/>
          <w:sz w:val="28"/>
          <w:szCs w:val="28"/>
        </w:rPr>
        <w:t xml:space="preserve">Для исправления сложившейся ситуации нужны системные меры государственного характера, которые позволят </w:t>
      </w:r>
      <w:r w:rsidR="000337B4" w:rsidRPr="00BF5C94">
        <w:rPr>
          <w:rFonts w:ascii="Times New Roman" w:hAnsi="Times New Roman" w:cs="Times New Roman"/>
          <w:color w:val="000000" w:themeColor="text1"/>
          <w:sz w:val="28"/>
          <w:szCs w:val="28"/>
        </w:rPr>
        <w:t xml:space="preserve">существенно </w:t>
      </w:r>
      <w:r w:rsidRPr="00BF5C94">
        <w:rPr>
          <w:rFonts w:ascii="Times New Roman" w:hAnsi="Times New Roman" w:cs="Times New Roman"/>
          <w:color w:val="000000" w:themeColor="text1"/>
          <w:sz w:val="28"/>
          <w:szCs w:val="28"/>
        </w:rPr>
        <w:t xml:space="preserve">снизить </w:t>
      </w:r>
      <w:r w:rsidR="000337B4" w:rsidRPr="00BF5C94">
        <w:rPr>
          <w:rFonts w:ascii="Times New Roman" w:hAnsi="Times New Roman" w:cs="Times New Roman"/>
          <w:color w:val="000000" w:themeColor="text1"/>
          <w:sz w:val="28"/>
          <w:szCs w:val="28"/>
        </w:rPr>
        <w:t xml:space="preserve">себестоимость строительства жилья и искать варианты для малоимущих людей. Очевидно, что льготная ипотека, которая продолжит действовать еще больше года, к этим вариантам не относится.  Ипотека даже с нулевой </w:t>
      </w:r>
      <w:r w:rsidR="000337B4" w:rsidRPr="00BF5C94">
        <w:rPr>
          <w:rFonts w:ascii="Times New Roman" w:hAnsi="Times New Roman" w:cs="Times New Roman"/>
          <w:color w:val="000000" w:themeColor="text1"/>
          <w:sz w:val="28"/>
          <w:szCs w:val="28"/>
        </w:rPr>
        <w:lastRenderedPageBreak/>
        <w:t>процентной ставкой не поможет большинству россиян решить жилищные проблемы.</w:t>
      </w:r>
    </w:p>
    <w:p w14:paraId="660B31DE" w14:textId="54D20FF6" w:rsidR="000337B4" w:rsidRPr="00BF5C94" w:rsidRDefault="00BF5C94" w:rsidP="00BF5C94">
      <w:pPr>
        <w:spacing w:after="0" w:line="312" w:lineRule="auto"/>
        <w:ind w:firstLine="567"/>
        <w:contextualSpacing/>
        <w:jc w:val="both"/>
        <w:rPr>
          <w:rFonts w:ascii="Times New Roman" w:hAnsi="Times New Roman" w:cs="Times New Roman"/>
          <w:color w:val="000000" w:themeColor="text1"/>
          <w:sz w:val="28"/>
          <w:szCs w:val="28"/>
          <w:u w:val="single"/>
        </w:rPr>
      </w:pPr>
      <w:r w:rsidRPr="00BF5C94">
        <w:rPr>
          <w:rFonts w:ascii="Times New Roman" w:hAnsi="Times New Roman" w:cs="Times New Roman"/>
          <w:color w:val="000000" w:themeColor="text1"/>
          <w:sz w:val="28"/>
          <w:szCs w:val="28"/>
          <w:u w:val="single"/>
        </w:rPr>
        <w:t xml:space="preserve">Учитывая изложенное, для создания оптимальных организационно-технических и финансовых условий </w:t>
      </w:r>
      <w:r w:rsidR="000337B4" w:rsidRPr="00BF5C94">
        <w:rPr>
          <w:rFonts w:ascii="Times New Roman" w:hAnsi="Times New Roman" w:cs="Times New Roman"/>
          <w:color w:val="000000" w:themeColor="text1"/>
          <w:sz w:val="28"/>
          <w:szCs w:val="28"/>
          <w:u w:val="single"/>
        </w:rPr>
        <w:t xml:space="preserve">улучшения жилищных условий </w:t>
      </w:r>
      <w:r w:rsidRPr="00BF5C94">
        <w:rPr>
          <w:rFonts w:ascii="Times New Roman" w:hAnsi="Times New Roman" w:cs="Times New Roman"/>
          <w:color w:val="000000" w:themeColor="text1"/>
          <w:sz w:val="28"/>
          <w:szCs w:val="28"/>
          <w:u w:val="single"/>
        </w:rPr>
        <w:t xml:space="preserve">граждан России (в том числе для решения задачи по ежегодному улучшению как минимум </w:t>
      </w:r>
      <w:r w:rsidR="000337B4" w:rsidRPr="00BF5C94">
        <w:rPr>
          <w:rFonts w:ascii="Times New Roman" w:hAnsi="Times New Roman" w:cs="Times New Roman"/>
          <w:color w:val="000000" w:themeColor="text1"/>
          <w:sz w:val="28"/>
          <w:szCs w:val="28"/>
          <w:u w:val="single"/>
        </w:rPr>
        <w:t>5</w:t>
      </w:r>
      <w:r w:rsidRPr="00BF5C94">
        <w:rPr>
          <w:rFonts w:ascii="Times New Roman" w:hAnsi="Times New Roman" w:cs="Times New Roman"/>
          <w:color w:val="000000" w:themeColor="text1"/>
          <w:sz w:val="28"/>
          <w:szCs w:val="28"/>
          <w:u w:val="single"/>
        </w:rPr>
        <w:t>,0</w:t>
      </w:r>
      <w:r w:rsidR="000337B4" w:rsidRPr="00BF5C94">
        <w:rPr>
          <w:rFonts w:ascii="Times New Roman" w:hAnsi="Times New Roman" w:cs="Times New Roman"/>
          <w:color w:val="000000" w:themeColor="text1"/>
          <w:sz w:val="28"/>
          <w:szCs w:val="28"/>
          <w:u w:val="single"/>
        </w:rPr>
        <w:t xml:space="preserve"> млн. </w:t>
      </w:r>
      <w:r w:rsidRPr="00BF5C94">
        <w:rPr>
          <w:rFonts w:ascii="Times New Roman" w:hAnsi="Times New Roman" w:cs="Times New Roman"/>
          <w:color w:val="000000" w:themeColor="text1"/>
          <w:sz w:val="28"/>
          <w:szCs w:val="28"/>
          <w:u w:val="single"/>
        </w:rPr>
        <w:t xml:space="preserve">российских </w:t>
      </w:r>
      <w:r w:rsidR="000337B4" w:rsidRPr="00BF5C94">
        <w:rPr>
          <w:rFonts w:ascii="Times New Roman" w:hAnsi="Times New Roman" w:cs="Times New Roman"/>
          <w:color w:val="000000" w:themeColor="text1"/>
          <w:sz w:val="28"/>
          <w:szCs w:val="28"/>
          <w:u w:val="single"/>
        </w:rPr>
        <w:t>семей</w:t>
      </w:r>
      <w:r w:rsidRPr="00BF5C94">
        <w:rPr>
          <w:rFonts w:ascii="Times New Roman" w:hAnsi="Times New Roman" w:cs="Times New Roman"/>
          <w:color w:val="000000" w:themeColor="text1"/>
          <w:sz w:val="28"/>
          <w:szCs w:val="28"/>
          <w:u w:val="single"/>
        </w:rPr>
        <w:t xml:space="preserve">) </w:t>
      </w:r>
      <w:r w:rsidR="000337B4" w:rsidRPr="00BF5C94">
        <w:rPr>
          <w:rFonts w:ascii="Times New Roman" w:hAnsi="Times New Roman" w:cs="Times New Roman"/>
          <w:color w:val="000000" w:themeColor="text1"/>
          <w:sz w:val="28"/>
          <w:szCs w:val="28"/>
          <w:u w:val="single"/>
        </w:rPr>
        <w:t>необходимо</w:t>
      </w:r>
      <w:r w:rsidRPr="00BF5C94">
        <w:rPr>
          <w:rFonts w:ascii="Times New Roman" w:hAnsi="Times New Roman" w:cs="Times New Roman"/>
          <w:color w:val="000000" w:themeColor="text1"/>
          <w:sz w:val="28"/>
          <w:szCs w:val="28"/>
          <w:u w:val="single"/>
        </w:rPr>
        <w:t xml:space="preserve"> оперативно и качественно решить следующие задачи</w:t>
      </w:r>
      <w:r w:rsidR="000337B4" w:rsidRPr="00BF5C94">
        <w:rPr>
          <w:rFonts w:ascii="Times New Roman" w:hAnsi="Times New Roman" w:cs="Times New Roman"/>
          <w:color w:val="000000" w:themeColor="text1"/>
          <w:sz w:val="28"/>
          <w:szCs w:val="28"/>
          <w:u w:val="single"/>
        </w:rPr>
        <w:t>:</w:t>
      </w:r>
    </w:p>
    <w:p w14:paraId="5684F082" w14:textId="4E436C1F" w:rsidR="000337B4" w:rsidRPr="00BF5C94" w:rsidRDefault="000337B4" w:rsidP="00BF5C94">
      <w:pPr>
        <w:spacing w:after="0" w:line="312" w:lineRule="auto"/>
        <w:ind w:firstLine="567"/>
        <w:contextualSpacing/>
        <w:jc w:val="both"/>
        <w:rPr>
          <w:rFonts w:ascii="Times New Roman" w:hAnsi="Times New Roman" w:cs="Times New Roman"/>
          <w:color w:val="000000" w:themeColor="text1"/>
          <w:sz w:val="28"/>
          <w:szCs w:val="28"/>
        </w:rPr>
      </w:pPr>
      <w:bookmarkStart w:id="1" w:name="100070"/>
      <w:bookmarkEnd w:id="1"/>
      <w:r w:rsidRPr="00BF5C94">
        <w:rPr>
          <w:rFonts w:ascii="Times New Roman" w:hAnsi="Times New Roman" w:cs="Times New Roman"/>
          <w:color w:val="000000" w:themeColor="text1"/>
          <w:sz w:val="28"/>
          <w:szCs w:val="28"/>
        </w:rPr>
        <w:t xml:space="preserve">1. </w:t>
      </w:r>
      <w:r w:rsidR="00BF5C94" w:rsidRPr="00BF5C94">
        <w:rPr>
          <w:rFonts w:ascii="Times New Roman" w:hAnsi="Times New Roman" w:cs="Times New Roman"/>
          <w:color w:val="000000" w:themeColor="text1"/>
          <w:sz w:val="28"/>
          <w:szCs w:val="28"/>
        </w:rPr>
        <w:t>О</w:t>
      </w:r>
      <w:r w:rsidRPr="00BF5C94">
        <w:rPr>
          <w:rFonts w:ascii="Times New Roman" w:hAnsi="Times New Roman" w:cs="Times New Roman"/>
          <w:color w:val="000000" w:themeColor="text1"/>
          <w:sz w:val="28"/>
          <w:szCs w:val="28"/>
        </w:rPr>
        <w:t xml:space="preserve">беспечение </w:t>
      </w:r>
      <w:r w:rsidR="00BF5C94" w:rsidRPr="00BF5C94">
        <w:rPr>
          <w:rFonts w:ascii="Times New Roman" w:hAnsi="Times New Roman" w:cs="Times New Roman"/>
          <w:color w:val="000000" w:themeColor="text1"/>
          <w:sz w:val="28"/>
          <w:szCs w:val="28"/>
        </w:rPr>
        <w:t>условий</w:t>
      </w:r>
      <w:r w:rsidRPr="00BF5C94">
        <w:rPr>
          <w:rFonts w:ascii="Times New Roman" w:hAnsi="Times New Roman" w:cs="Times New Roman"/>
          <w:color w:val="000000" w:themeColor="text1"/>
          <w:sz w:val="28"/>
          <w:szCs w:val="28"/>
        </w:rPr>
        <w:t xml:space="preserve"> для приобретения (строительства) жилья с использованием ипотечного кредита, ставка по которому должна снизиться ниже уровня в 8</w:t>
      </w:r>
      <w:r w:rsidR="00BF5C94" w:rsidRPr="00BF5C94">
        <w:rPr>
          <w:rFonts w:ascii="Times New Roman" w:hAnsi="Times New Roman" w:cs="Times New Roman"/>
          <w:color w:val="000000" w:themeColor="text1"/>
          <w:sz w:val="28"/>
          <w:szCs w:val="28"/>
        </w:rPr>
        <w:t xml:space="preserve">,0 </w:t>
      </w:r>
      <w:r w:rsidRPr="00BF5C94">
        <w:rPr>
          <w:rFonts w:ascii="Times New Roman" w:hAnsi="Times New Roman" w:cs="Times New Roman"/>
          <w:color w:val="000000" w:themeColor="text1"/>
          <w:sz w:val="28"/>
          <w:szCs w:val="28"/>
        </w:rPr>
        <w:t>%, в том числе за счет создания ликвидного рынка ипотечных ценных бумаг, а также реализации программы субсидирования для отдельных категорий граждан, в том числе семей с двумя и более детьми, совместных программ с субъектами Российской Федерации;</w:t>
      </w:r>
    </w:p>
    <w:p w14:paraId="450B836B" w14:textId="6D206784" w:rsidR="000337B4" w:rsidRPr="00BF5C94" w:rsidRDefault="000337B4" w:rsidP="00BF5C94">
      <w:pPr>
        <w:spacing w:after="0" w:line="312" w:lineRule="auto"/>
        <w:ind w:firstLine="567"/>
        <w:contextualSpacing/>
        <w:jc w:val="both"/>
        <w:rPr>
          <w:rFonts w:ascii="Times New Roman" w:hAnsi="Times New Roman" w:cs="Times New Roman"/>
          <w:color w:val="000000" w:themeColor="text1"/>
          <w:sz w:val="28"/>
          <w:szCs w:val="28"/>
        </w:rPr>
      </w:pPr>
      <w:bookmarkStart w:id="2" w:name="100071"/>
      <w:bookmarkEnd w:id="2"/>
      <w:r w:rsidRPr="00BF5C94">
        <w:rPr>
          <w:rFonts w:ascii="Times New Roman" w:hAnsi="Times New Roman" w:cs="Times New Roman"/>
          <w:color w:val="000000" w:themeColor="text1"/>
          <w:sz w:val="28"/>
          <w:szCs w:val="28"/>
        </w:rPr>
        <w:t xml:space="preserve">2. </w:t>
      </w:r>
      <w:r w:rsidR="00BF5C94" w:rsidRPr="00BF5C94">
        <w:rPr>
          <w:rFonts w:ascii="Times New Roman" w:hAnsi="Times New Roman" w:cs="Times New Roman"/>
          <w:color w:val="000000" w:themeColor="text1"/>
          <w:sz w:val="28"/>
          <w:szCs w:val="28"/>
        </w:rPr>
        <w:t>У</w:t>
      </w:r>
      <w:r w:rsidRPr="00BF5C94">
        <w:rPr>
          <w:rFonts w:ascii="Times New Roman" w:hAnsi="Times New Roman" w:cs="Times New Roman"/>
          <w:color w:val="000000" w:themeColor="text1"/>
          <w:sz w:val="28"/>
          <w:szCs w:val="28"/>
        </w:rPr>
        <w:t xml:space="preserve">величение объема жилищного строительства, в том числе </w:t>
      </w:r>
      <w:r w:rsidR="00BF5C94" w:rsidRPr="00BF5C94">
        <w:rPr>
          <w:rFonts w:ascii="Times New Roman" w:hAnsi="Times New Roman" w:cs="Times New Roman"/>
          <w:color w:val="000000" w:themeColor="text1"/>
          <w:sz w:val="28"/>
          <w:szCs w:val="28"/>
        </w:rPr>
        <w:t>за счет следующих направлений</w:t>
      </w:r>
      <w:r w:rsidRPr="00BF5C94">
        <w:rPr>
          <w:rFonts w:ascii="Times New Roman" w:hAnsi="Times New Roman" w:cs="Times New Roman"/>
          <w:color w:val="000000" w:themeColor="text1"/>
          <w:sz w:val="28"/>
          <w:szCs w:val="28"/>
        </w:rPr>
        <w:t>:</w:t>
      </w:r>
    </w:p>
    <w:p w14:paraId="65BD71B1" w14:textId="0F3013C4" w:rsidR="000337B4" w:rsidRPr="00BF5C94" w:rsidRDefault="000337B4" w:rsidP="00BF5C94">
      <w:pPr>
        <w:spacing w:after="0" w:line="312" w:lineRule="auto"/>
        <w:ind w:firstLine="567"/>
        <w:contextualSpacing/>
        <w:jc w:val="both"/>
        <w:rPr>
          <w:rFonts w:ascii="Times New Roman" w:hAnsi="Times New Roman" w:cs="Times New Roman"/>
          <w:color w:val="000000" w:themeColor="text1"/>
          <w:sz w:val="28"/>
          <w:szCs w:val="28"/>
        </w:rPr>
      </w:pPr>
      <w:bookmarkStart w:id="3" w:name="100072"/>
      <w:bookmarkEnd w:id="3"/>
      <w:r w:rsidRPr="00BF5C94">
        <w:rPr>
          <w:rFonts w:ascii="Times New Roman" w:hAnsi="Times New Roman" w:cs="Times New Roman"/>
          <w:color w:val="000000" w:themeColor="text1"/>
          <w:sz w:val="28"/>
          <w:szCs w:val="28"/>
        </w:rPr>
        <w:t>обеспечение инженерно-коммунальной и иной инфраструктурой земельных участков, вовлекаемых в оборот в целях жилищного строительства;</w:t>
      </w:r>
    </w:p>
    <w:p w14:paraId="2FBF7AA1" w14:textId="21E9C71C" w:rsidR="000337B4" w:rsidRPr="00BF5C94" w:rsidRDefault="000337B4" w:rsidP="00BF5C94">
      <w:pPr>
        <w:spacing w:after="0" w:line="312" w:lineRule="auto"/>
        <w:ind w:firstLine="567"/>
        <w:contextualSpacing/>
        <w:jc w:val="both"/>
        <w:rPr>
          <w:rFonts w:ascii="Times New Roman" w:hAnsi="Times New Roman" w:cs="Times New Roman"/>
          <w:color w:val="000000" w:themeColor="text1"/>
          <w:sz w:val="28"/>
          <w:szCs w:val="28"/>
        </w:rPr>
      </w:pPr>
      <w:bookmarkStart w:id="4" w:name="100073"/>
      <w:bookmarkEnd w:id="4"/>
      <w:r w:rsidRPr="00BF5C94">
        <w:rPr>
          <w:rFonts w:ascii="Times New Roman" w:hAnsi="Times New Roman" w:cs="Times New Roman"/>
          <w:color w:val="000000" w:themeColor="text1"/>
          <w:sz w:val="28"/>
          <w:szCs w:val="28"/>
        </w:rPr>
        <w:t xml:space="preserve">развитие рынка </w:t>
      </w:r>
      <w:r w:rsidR="00BF5C94" w:rsidRPr="00BF5C94">
        <w:rPr>
          <w:rFonts w:ascii="Times New Roman" w:hAnsi="Times New Roman" w:cs="Times New Roman"/>
          <w:color w:val="000000" w:themeColor="text1"/>
          <w:sz w:val="28"/>
          <w:szCs w:val="28"/>
        </w:rPr>
        <w:t>индивидуального жилищного строительства</w:t>
      </w:r>
      <w:r w:rsidRPr="00BF5C94">
        <w:rPr>
          <w:rFonts w:ascii="Times New Roman" w:hAnsi="Times New Roman" w:cs="Times New Roman"/>
          <w:color w:val="000000" w:themeColor="text1"/>
          <w:sz w:val="28"/>
          <w:szCs w:val="28"/>
        </w:rPr>
        <w:t>, в том числе за счет формирования рынка ипотеки для приобретения и/или строительства индивидуальных жилых домов;</w:t>
      </w:r>
    </w:p>
    <w:p w14:paraId="5FD03878" w14:textId="1FD66525" w:rsidR="000337B4" w:rsidRPr="00BF5C94" w:rsidRDefault="000337B4" w:rsidP="00BF5C94">
      <w:pPr>
        <w:spacing w:after="0" w:line="312" w:lineRule="auto"/>
        <w:ind w:firstLine="567"/>
        <w:contextualSpacing/>
        <w:jc w:val="both"/>
        <w:rPr>
          <w:rFonts w:ascii="Times New Roman" w:hAnsi="Times New Roman" w:cs="Times New Roman"/>
          <w:color w:val="000000" w:themeColor="text1"/>
          <w:sz w:val="28"/>
          <w:szCs w:val="28"/>
        </w:rPr>
      </w:pPr>
      <w:bookmarkStart w:id="5" w:name="100074"/>
      <w:bookmarkEnd w:id="5"/>
      <w:r w:rsidRPr="00BF5C94">
        <w:rPr>
          <w:rFonts w:ascii="Times New Roman" w:hAnsi="Times New Roman" w:cs="Times New Roman"/>
          <w:color w:val="000000" w:themeColor="text1"/>
          <w:sz w:val="28"/>
          <w:szCs w:val="28"/>
        </w:rPr>
        <w:t>вовлечение в оборот для целей жилищного строительства неиспользуемых, а также неэффективно используемых земельных участков, находящихся в федеральной собственности в рамках Федерального </w:t>
      </w:r>
      <w:hyperlink r:id="rId25" w:history="1">
        <w:r w:rsidRPr="00BF5C94">
          <w:rPr>
            <w:rStyle w:val="ad"/>
            <w:rFonts w:ascii="Times New Roman" w:hAnsi="Times New Roman" w:cs="Times New Roman"/>
            <w:color w:val="000000" w:themeColor="text1"/>
            <w:sz w:val="28"/>
            <w:szCs w:val="28"/>
          </w:rPr>
          <w:t>закона</w:t>
        </w:r>
      </w:hyperlink>
      <w:r w:rsidRPr="00BF5C94">
        <w:rPr>
          <w:rFonts w:ascii="Times New Roman" w:hAnsi="Times New Roman" w:cs="Times New Roman"/>
          <w:color w:val="000000" w:themeColor="text1"/>
          <w:sz w:val="28"/>
          <w:szCs w:val="28"/>
        </w:rPr>
        <w:t xml:space="preserve"> от 24 июля 2008 г. </w:t>
      </w:r>
      <w:r w:rsidR="00BF5C94" w:rsidRPr="00BF5C94">
        <w:rPr>
          <w:rFonts w:ascii="Times New Roman" w:hAnsi="Times New Roman" w:cs="Times New Roman"/>
          <w:color w:val="000000" w:themeColor="text1"/>
          <w:sz w:val="28"/>
          <w:szCs w:val="28"/>
        </w:rPr>
        <w:t>№</w:t>
      </w:r>
      <w:r w:rsidRPr="00BF5C94">
        <w:rPr>
          <w:rFonts w:ascii="Times New Roman" w:hAnsi="Times New Roman" w:cs="Times New Roman"/>
          <w:color w:val="000000" w:themeColor="text1"/>
          <w:sz w:val="28"/>
          <w:szCs w:val="28"/>
        </w:rPr>
        <w:t xml:space="preserve">161-ФЗ </w:t>
      </w:r>
      <w:r w:rsidR="00BF5C94" w:rsidRPr="00BF5C94">
        <w:rPr>
          <w:rFonts w:ascii="Times New Roman" w:hAnsi="Times New Roman" w:cs="Times New Roman"/>
          <w:color w:val="000000" w:themeColor="text1"/>
          <w:sz w:val="28"/>
          <w:szCs w:val="28"/>
        </w:rPr>
        <w:t>«</w:t>
      </w:r>
      <w:r w:rsidRPr="00BF5C94">
        <w:rPr>
          <w:rFonts w:ascii="Times New Roman" w:hAnsi="Times New Roman" w:cs="Times New Roman"/>
          <w:color w:val="000000" w:themeColor="text1"/>
          <w:sz w:val="28"/>
          <w:szCs w:val="28"/>
        </w:rPr>
        <w:t>О содействии развитию жилищного строительства</w:t>
      </w:r>
      <w:r w:rsidR="00BF5C94" w:rsidRPr="00BF5C94">
        <w:rPr>
          <w:rFonts w:ascii="Times New Roman" w:hAnsi="Times New Roman" w:cs="Times New Roman"/>
          <w:color w:val="000000" w:themeColor="text1"/>
          <w:sz w:val="28"/>
          <w:szCs w:val="28"/>
        </w:rPr>
        <w:t>»;</w:t>
      </w:r>
    </w:p>
    <w:p w14:paraId="52134675" w14:textId="7EF3123B" w:rsidR="000337B4" w:rsidRPr="00BF5C94" w:rsidRDefault="000337B4" w:rsidP="00BF5C94">
      <w:pPr>
        <w:spacing w:after="0" w:line="312" w:lineRule="auto"/>
        <w:ind w:firstLine="567"/>
        <w:contextualSpacing/>
        <w:jc w:val="both"/>
        <w:rPr>
          <w:rFonts w:ascii="Times New Roman" w:hAnsi="Times New Roman" w:cs="Times New Roman"/>
          <w:color w:val="000000" w:themeColor="text1"/>
          <w:sz w:val="28"/>
          <w:szCs w:val="28"/>
        </w:rPr>
      </w:pPr>
      <w:bookmarkStart w:id="6" w:name="100075"/>
      <w:bookmarkEnd w:id="6"/>
      <w:r w:rsidRPr="00BF5C94">
        <w:rPr>
          <w:rFonts w:ascii="Times New Roman" w:hAnsi="Times New Roman" w:cs="Times New Roman"/>
          <w:color w:val="000000" w:themeColor="text1"/>
          <w:sz w:val="28"/>
          <w:szCs w:val="28"/>
        </w:rPr>
        <w:t>формирование механизмов поддержки жилищно-строительных кооперативов, в том числе рынка ипотечного кредитования под залог паенакоплений;</w:t>
      </w:r>
    </w:p>
    <w:p w14:paraId="4882E1CD" w14:textId="4E0F60D0" w:rsidR="000337B4" w:rsidRPr="00BF5C94" w:rsidRDefault="000337B4" w:rsidP="00BF5C94">
      <w:pPr>
        <w:spacing w:after="0" w:line="312" w:lineRule="auto"/>
        <w:ind w:firstLine="567"/>
        <w:contextualSpacing/>
        <w:jc w:val="both"/>
        <w:rPr>
          <w:rFonts w:ascii="Times New Roman" w:hAnsi="Times New Roman" w:cs="Times New Roman"/>
          <w:color w:val="000000" w:themeColor="text1"/>
          <w:sz w:val="28"/>
          <w:szCs w:val="28"/>
        </w:rPr>
      </w:pPr>
      <w:bookmarkStart w:id="7" w:name="100076"/>
      <w:bookmarkEnd w:id="7"/>
      <w:r w:rsidRPr="00BF5C94">
        <w:rPr>
          <w:rFonts w:ascii="Times New Roman" w:hAnsi="Times New Roman" w:cs="Times New Roman"/>
          <w:color w:val="000000" w:themeColor="text1"/>
          <w:sz w:val="28"/>
          <w:szCs w:val="28"/>
        </w:rPr>
        <w:t>внедрение стандартов комплексного развития территорий и соответствующее изменение нормативно-правовой базы;</w:t>
      </w:r>
    </w:p>
    <w:p w14:paraId="601D5382" w14:textId="6FBDE46C" w:rsidR="000337B4" w:rsidRPr="00BF5C94" w:rsidRDefault="000337B4" w:rsidP="00BF5C94">
      <w:pPr>
        <w:spacing w:after="0" w:line="312" w:lineRule="auto"/>
        <w:ind w:firstLine="567"/>
        <w:contextualSpacing/>
        <w:jc w:val="both"/>
        <w:rPr>
          <w:rFonts w:ascii="Times New Roman" w:hAnsi="Times New Roman" w:cs="Times New Roman"/>
          <w:color w:val="000000" w:themeColor="text1"/>
          <w:sz w:val="28"/>
          <w:szCs w:val="28"/>
        </w:rPr>
      </w:pPr>
      <w:bookmarkStart w:id="8" w:name="100077"/>
      <w:bookmarkEnd w:id="8"/>
      <w:r w:rsidRPr="00BF5C94">
        <w:rPr>
          <w:rFonts w:ascii="Times New Roman" w:hAnsi="Times New Roman" w:cs="Times New Roman"/>
          <w:color w:val="000000" w:themeColor="text1"/>
          <w:sz w:val="28"/>
          <w:szCs w:val="28"/>
        </w:rPr>
        <w:t>достройк</w:t>
      </w:r>
      <w:r w:rsidR="00BF5C94" w:rsidRPr="00BF5C94">
        <w:rPr>
          <w:rFonts w:ascii="Times New Roman" w:hAnsi="Times New Roman" w:cs="Times New Roman"/>
          <w:color w:val="000000" w:themeColor="text1"/>
          <w:sz w:val="28"/>
          <w:szCs w:val="28"/>
        </w:rPr>
        <w:t>а</w:t>
      </w:r>
      <w:r w:rsidRPr="00BF5C94">
        <w:rPr>
          <w:rFonts w:ascii="Times New Roman" w:hAnsi="Times New Roman" w:cs="Times New Roman"/>
          <w:color w:val="000000" w:themeColor="text1"/>
          <w:sz w:val="28"/>
          <w:szCs w:val="28"/>
        </w:rPr>
        <w:t xml:space="preserve"> </w:t>
      </w:r>
      <w:r w:rsidR="00BF5C94" w:rsidRPr="00BF5C94">
        <w:rPr>
          <w:rFonts w:ascii="Times New Roman" w:hAnsi="Times New Roman" w:cs="Times New Roman"/>
          <w:color w:val="000000" w:themeColor="text1"/>
          <w:sz w:val="28"/>
          <w:szCs w:val="28"/>
        </w:rPr>
        <w:t>«</w:t>
      </w:r>
      <w:r w:rsidRPr="00BF5C94">
        <w:rPr>
          <w:rFonts w:ascii="Times New Roman" w:hAnsi="Times New Roman" w:cs="Times New Roman"/>
          <w:color w:val="000000" w:themeColor="text1"/>
          <w:sz w:val="28"/>
          <w:szCs w:val="28"/>
        </w:rPr>
        <w:t>проблемных объектов</w:t>
      </w:r>
      <w:r w:rsidR="00BF5C94" w:rsidRPr="00BF5C94">
        <w:rPr>
          <w:rFonts w:ascii="Times New Roman" w:hAnsi="Times New Roman" w:cs="Times New Roman"/>
          <w:color w:val="000000" w:themeColor="text1"/>
          <w:sz w:val="28"/>
          <w:szCs w:val="28"/>
        </w:rPr>
        <w:t>».</w:t>
      </w:r>
    </w:p>
    <w:p w14:paraId="60197A7E" w14:textId="43970530" w:rsidR="000337B4" w:rsidRPr="00BF5C94" w:rsidRDefault="000337B4" w:rsidP="00BF5C94">
      <w:pPr>
        <w:spacing w:after="0" w:line="312" w:lineRule="auto"/>
        <w:ind w:firstLine="567"/>
        <w:contextualSpacing/>
        <w:jc w:val="both"/>
        <w:rPr>
          <w:rFonts w:ascii="Times New Roman" w:hAnsi="Times New Roman" w:cs="Times New Roman"/>
          <w:color w:val="000000" w:themeColor="text1"/>
          <w:sz w:val="28"/>
          <w:szCs w:val="28"/>
        </w:rPr>
      </w:pPr>
      <w:bookmarkStart w:id="9" w:name="100078"/>
      <w:bookmarkEnd w:id="9"/>
      <w:r w:rsidRPr="00BF5C94">
        <w:rPr>
          <w:rFonts w:ascii="Times New Roman" w:hAnsi="Times New Roman" w:cs="Times New Roman"/>
          <w:color w:val="000000" w:themeColor="text1"/>
          <w:sz w:val="28"/>
          <w:szCs w:val="28"/>
        </w:rPr>
        <w:t xml:space="preserve">3. </w:t>
      </w:r>
      <w:r w:rsidR="00BF5C94" w:rsidRPr="00BF5C94">
        <w:rPr>
          <w:rFonts w:ascii="Times New Roman" w:hAnsi="Times New Roman" w:cs="Times New Roman"/>
          <w:color w:val="000000" w:themeColor="text1"/>
          <w:sz w:val="28"/>
          <w:szCs w:val="28"/>
        </w:rPr>
        <w:t>О</w:t>
      </w:r>
      <w:r w:rsidRPr="00BF5C94">
        <w:rPr>
          <w:rFonts w:ascii="Times New Roman" w:hAnsi="Times New Roman" w:cs="Times New Roman"/>
          <w:color w:val="000000" w:themeColor="text1"/>
          <w:sz w:val="28"/>
          <w:szCs w:val="28"/>
        </w:rPr>
        <w:t xml:space="preserve">беспечение доступности проектного финансирования для застройщиков, осуществляющих строительство многоквартирных домов и </w:t>
      </w:r>
      <w:r w:rsidRPr="00BF5C94">
        <w:rPr>
          <w:rFonts w:ascii="Times New Roman" w:hAnsi="Times New Roman" w:cs="Times New Roman"/>
          <w:color w:val="000000" w:themeColor="text1"/>
          <w:sz w:val="28"/>
          <w:szCs w:val="28"/>
        </w:rPr>
        <w:lastRenderedPageBreak/>
        <w:t xml:space="preserve">иных объектов недвижимости с привлечением денежных средств граждан на счета </w:t>
      </w:r>
      <w:r w:rsidR="00BF5C94" w:rsidRPr="00BF5C94">
        <w:rPr>
          <w:rFonts w:ascii="Times New Roman" w:hAnsi="Times New Roman" w:cs="Times New Roman"/>
          <w:color w:val="000000" w:themeColor="text1"/>
          <w:sz w:val="28"/>
          <w:szCs w:val="28"/>
        </w:rPr>
        <w:t>«</w:t>
      </w:r>
      <w:r w:rsidRPr="00BF5C94">
        <w:rPr>
          <w:rFonts w:ascii="Times New Roman" w:hAnsi="Times New Roman" w:cs="Times New Roman"/>
          <w:color w:val="000000" w:themeColor="text1"/>
          <w:sz w:val="28"/>
          <w:szCs w:val="28"/>
        </w:rPr>
        <w:t>эскроу</w:t>
      </w:r>
      <w:r w:rsidR="00BF5C94" w:rsidRPr="00BF5C94">
        <w:rPr>
          <w:rFonts w:ascii="Times New Roman" w:hAnsi="Times New Roman" w:cs="Times New Roman"/>
          <w:color w:val="000000" w:themeColor="text1"/>
          <w:sz w:val="28"/>
          <w:szCs w:val="28"/>
        </w:rPr>
        <w:t>».</w:t>
      </w:r>
    </w:p>
    <w:p w14:paraId="4C7D0C90" w14:textId="33E6DCC1" w:rsidR="000337B4" w:rsidRPr="00BF5C94" w:rsidRDefault="000337B4" w:rsidP="00BF5C94">
      <w:pPr>
        <w:spacing w:after="0" w:line="312" w:lineRule="auto"/>
        <w:ind w:firstLine="567"/>
        <w:contextualSpacing/>
        <w:jc w:val="both"/>
        <w:rPr>
          <w:rFonts w:ascii="Times New Roman" w:hAnsi="Times New Roman" w:cs="Times New Roman"/>
          <w:color w:val="000000" w:themeColor="text1"/>
          <w:sz w:val="28"/>
          <w:szCs w:val="28"/>
        </w:rPr>
      </w:pPr>
      <w:bookmarkStart w:id="10" w:name="100079"/>
      <w:bookmarkEnd w:id="10"/>
      <w:r w:rsidRPr="00BF5C94">
        <w:rPr>
          <w:rFonts w:ascii="Times New Roman" w:hAnsi="Times New Roman" w:cs="Times New Roman"/>
          <w:color w:val="000000" w:themeColor="text1"/>
          <w:sz w:val="28"/>
          <w:szCs w:val="28"/>
        </w:rPr>
        <w:t xml:space="preserve">4. </w:t>
      </w:r>
      <w:r w:rsidR="00BF5C94" w:rsidRPr="00BF5C94">
        <w:rPr>
          <w:rFonts w:ascii="Times New Roman" w:hAnsi="Times New Roman" w:cs="Times New Roman"/>
          <w:color w:val="000000" w:themeColor="text1"/>
          <w:sz w:val="28"/>
          <w:szCs w:val="28"/>
        </w:rPr>
        <w:t>Р</w:t>
      </w:r>
      <w:r w:rsidRPr="00BF5C94">
        <w:rPr>
          <w:rFonts w:ascii="Times New Roman" w:hAnsi="Times New Roman" w:cs="Times New Roman"/>
          <w:color w:val="000000" w:themeColor="text1"/>
          <w:sz w:val="28"/>
          <w:szCs w:val="28"/>
        </w:rPr>
        <w:t>азвитие рынка долгосрочной аренды</w:t>
      </w:r>
      <w:r w:rsidR="00BF5C94" w:rsidRPr="00BF5C94">
        <w:rPr>
          <w:rFonts w:ascii="Times New Roman" w:hAnsi="Times New Roman" w:cs="Times New Roman"/>
          <w:color w:val="000000" w:themeColor="text1"/>
          <w:sz w:val="28"/>
          <w:szCs w:val="28"/>
        </w:rPr>
        <w:t>.</w:t>
      </w:r>
    </w:p>
    <w:p w14:paraId="1CC8082A" w14:textId="4BB83EAA" w:rsidR="000337B4" w:rsidRPr="000337B4" w:rsidRDefault="000337B4">
      <w:pPr>
        <w:spacing w:after="160" w:line="259" w:lineRule="auto"/>
        <w:rPr>
          <w:rFonts w:ascii="Times New Roman" w:eastAsia="Times New Roman" w:hAnsi="Times New Roman" w:cs="Times New Roman"/>
          <w:b/>
          <w:bCs/>
          <w:color w:val="000000" w:themeColor="text1"/>
          <w:sz w:val="28"/>
          <w:szCs w:val="28"/>
          <w:lang w:eastAsia="ru-RU"/>
        </w:rPr>
      </w:pPr>
      <w:bookmarkStart w:id="11" w:name="100080"/>
      <w:bookmarkEnd w:id="11"/>
    </w:p>
    <w:p w14:paraId="619D2D9A" w14:textId="77777777" w:rsidR="00BF5C94" w:rsidRPr="007F7515" w:rsidRDefault="00BF5C94">
      <w:pPr>
        <w:spacing w:after="160" w:line="259" w:lineRule="auto"/>
        <w:rPr>
          <w:rFonts w:ascii="Times New Roman" w:eastAsia="Times New Roman" w:hAnsi="Times New Roman" w:cs="Times New Roman"/>
          <w:b/>
          <w:bCs/>
          <w:color w:val="000000" w:themeColor="text1"/>
          <w:sz w:val="28"/>
          <w:szCs w:val="28"/>
          <w:lang w:eastAsia="ru-RU"/>
        </w:rPr>
      </w:pPr>
      <w:r w:rsidRPr="007F7515">
        <w:rPr>
          <w:rFonts w:ascii="Times New Roman" w:eastAsia="Times New Roman" w:hAnsi="Times New Roman" w:cs="Times New Roman"/>
          <w:b/>
          <w:bCs/>
          <w:color w:val="000000" w:themeColor="text1"/>
          <w:sz w:val="28"/>
          <w:szCs w:val="28"/>
          <w:lang w:eastAsia="ru-RU"/>
        </w:rPr>
        <w:br w:type="page"/>
      </w:r>
    </w:p>
    <w:p w14:paraId="11C9B70C" w14:textId="7648CAE8" w:rsidR="00B0588A" w:rsidRPr="00B0588A" w:rsidRDefault="00B0588A" w:rsidP="00BF5C94">
      <w:pPr>
        <w:spacing w:after="0" w:line="312" w:lineRule="auto"/>
        <w:ind w:firstLine="567"/>
        <w:jc w:val="both"/>
        <w:rPr>
          <w:rFonts w:ascii="Times New Roman" w:hAnsi="Times New Roman" w:cs="Times New Roman"/>
          <w:b/>
          <w:bCs/>
          <w:sz w:val="28"/>
          <w:szCs w:val="28"/>
        </w:rPr>
      </w:pPr>
      <w:r w:rsidRPr="00B0588A">
        <w:rPr>
          <w:rFonts w:ascii="Times New Roman" w:eastAsia="Times New Roman" w:hAnsi="Times New Roman" w:cs="Times New Roman"/>
          <w:b/>
          <w:bCs/>
          <w:color w:val="000000" w:themeColor="text1"/>
          <w:sz w:val="28"/>
          <w:szCs w:val="28"/>
          <w:lang w:val="en-US" w:eastAsia="ru-RU"/>
        </w:rPr>
        <w:lastRenderedPageBreak/>
        <w:t>II</w:t>
      </w:r>
      <w:r w:rsidRPr="00B0588A">
        <w:rPr>
          <w:rFonts w:ascii="Times New Roman" w:eastAsia="Times New Roman" w:hAnsi="Times New Roman" w:cs="Times New Roman"/>
          <w:b/>
          <w:bCs/>
          <w:color w:val="000000" w:themeColor="text1"/>
          <w:sz w:val="28"/>
          <w:szCs w:val="28"/>
          <w:lang w:eastAsia="ru-RU"/>
        </w:rPr>
        <w:t xml:space="preserve">.Реализация комплекса процессных мероприятий </w:t>
      </w:r>
      <w:r w:rsidRPr="00B0588A">
        <w:rPr>
          <w:rFonts w:ascii="Times New Roman" w:hAnsi="Times New Roman" w:cs="Times New Roman"/>
          <w:b/>
          <w:bCs/>
          <w:sz w:val="28"/>
          <w:szCs w:val="28"/>
        </w:rPr>
        <w:t>«Выполнение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77F4BF2" w14:textId="29915BB5" w:rsidR="00B0588A" w:rsidRDefault="00B0588A" w:rsidP="00BF5C94">
      <w:pPr>
        <w:spacing w:after="0" w:line="312" w:lineRule="auto"/>
        <w:ind w:firstLine="567"/>
        <w:jc w:val="both"/>
        <w:rPr>
          <w:rFonts w:ascii="Times New Roman" w:hAnsi="Times New Roman" w:cs="Times New Roman"/>
          <w:sz w:val="28"/>
          <w:szCs w:val="28"/>
        </w:rPr>
      </w:pPr>
    </w:p>
    <w:p w14:paraId="4877EB98" w14:textId="55D328D4" w:rsidR="00B0588A" w:rsidRDefault="001D0B22" w:rsidP="00BF5C94">
      <w:pPr>
        <w:spacing w:after="0" w:line="312" w:lineRule="auto"/>
        <w:ind w:firstLine="567"/>
        <w:jc w:val="both"/>
        <w:rPr>
          <w:rFonts w:ascii="Times New Roman" w:hAnsi="Times New Roman" w:cs="Times New Roman"/>
          <w:sz w:val="28"/>
          <w:szCs w:val="28"/>
        </w:rPr>
      </w:pPr>
      <w:r w:rsidRPr="00436437">
        <w:rPr>
          <w:rFonts w:ascii="Times New Roman" w:eastAsia="Times New Roman" w:hAnsi="Times New Roman" w:cs="Times New Roman"/>
          <w:color w:val="000000" w:themeColor="text1"/>
          <w:sz w:val="28"/>
          <w:szCs w:val="28"/>
          <w:lang w:eastAsia="ru-RU"/>
        </w:rPr>
        <w:t xml:space="preserve">В рамках комплекса процессных мероприятий </w:t>
      </w:r>
      <w:r w:rsidRPr="00436437">
        <w:rPr>
          <w:rFonts w:ascii="Times New Roman" w:hAnsi="Times New Roman" w:cs="Times New Roman"/>
          <w:sz w:val="28"/>
          <w:szCs w:val="28"/>
        </w:rPr>
        <w:t>«Выполнение государственных обязательств по обеспечению жильем отдельных категорий граждан» Государственной программы (далее – КПМ «ВГО»)</w:t>
      </w:r>
      <w:r w:rsidR="00436437">
        <w:rPr>
          <w:rFonts w:ascii="Times New Roman" w:hAnsi="Times New Roman" w:cs="Times New Roman"/>
          <w:sz w:val="28"/>
          <w:szCs w:val="28"/>
        </w:rPr>
        <w:t xml:space="preserve"> реализуются механизмы оказания государственной финансовой поддержки в улучшении жилищных условий категорий граждан, перед которыми имеются федеральные (региональные) жилищные обязательства:</w:t>
      </w:r>
    </w:p>
    <w:tbl>
      <w:tblPr>
        <w:tblStyle w:val="a3"/>
        <w:tblW w:w="9616" w:type="dxa"/>
        <w:tblLook w:val="04A0" w:firstRow="1" w:lastRow="0" w:firstColumn="1" w:lastColumn="0" w:noHBand="0" w:noVBand="1"/>
      </w:tblPr>
      <w:tblGrid>
        <w:gridCol w:w="600"/>
        <w:gridCol w:w="4055"/>
        <w:gridCol w:w="4961"/>
      </w:tblGrid>
      <w:tr w:rsidR="00436437" w:rsidRPr="005952BA" w14:paraId="4284D1A4" w14:textId="77777777" w:rsidTr="00303964">
        <w:trPr>
          <w:cantSplit/>
          <w:tblHeader/>
        </w:trPr>
        <w:tc>
          <w:tcPr>
            <w:tcW w:w="600" w:type="dxa"/>
            <w:tcBorders>
              <w:top w:val="single" w:sz="18" w:space="0" w:color="auto"/>
              <w:left w:val="single" w:sz="18" w:space="0" w:color="auto"/>
              <w:bottom w:val="single" w:sz="18" w:space="0" w:color="auto"/>
              <w:right w:val="single" w:sz="12" w:space="0" w:color="auto"/>
            </w:tcBorders>
            <w:vAlign w:val="center"/>
          </w:tcPr>
          <w:p w14:paraId="038460D9" w14:textId="77777777" w:rsidR="00436437" w:rsidRPr="00C15288" w:rsidRDefault="00436437" w:rsidP="00F73C30">
            <w:pPr>
              <w:spacing w:after="0" w:line="240" w:lineRule="auto"/>
              <w:jc w:val="center"/>
              <w:rPr>
                <w:rFonts w:ascii="Times New Roman" w:eastAsia="Times New Roman" w:hAnsi="Times New Roman"/>
                <w:b/>
                <w:sz w:val="24"/>
                <w:szCs w:val="24"/>
                <w:lang w:eastAsia="ru-RU"/>
              </w:rPr>
            </w:pPr>
            <w:r w:rsidRPr="00C15288">
              <w:rPr>
                <w:rFonts w:ascii="Times New Roman" w:eastAsia="Times New Roman" w:hAnsi="Times New Roman"/>
                <w:b/>
                <w:sz w:val="24"/>
                <w:szCs w:val="24"/>
                <w:lang w:eastAsia="ru-RU"/>
              </w:rPr>
              <w:t>№ п/п</w:t>
            </w:r>
          </w:p>
        </w:tc>
        <w:tc>
          <w:tcPr>
            <w:tcW w:w="4055" w:type="dxa"/>
            <w:tcBorders>
              <w:top w:val="single" w:sz="18" w:space="0" w:color="auto"/>
              <w:left w:val="single" w:sz="12" w:space="0" w:color="auto"/>
              <w:bottom w:val="single" w:sz="18" w:space="0" w:color="auto"/>
              <w:right w:val="single" w:sz="12" w:space="0" w:color="auto"/>
            </w:tcBorders>
            <w:vAlign w:val="center"/>
          </w:tcPr>
          <w:p w14:paraId="088425CC" w14:textId="49DE0B91" w:rsidR="00436437" w:rsidRPr="00C15288" w:rsidRDefault="009B172F" w:rsidP="00F73C3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категории граждан – участников Государственной программы</w:t>
            </w:r>
          </w:p>
        </w:tc>
        <w:tc>
          <w:tcPr>
            <w:tcW w:w="4961" w:type="dxa"/>
            <w:tcBorders>
              <w:top w:val="single" w:sz="18" w:space="0" w:color="auto"/>
              <w:left w:val="single" w:sz="12" w:space="0" w:color="auto"/>
              <w:bottom w:val="single" w:sz="18" w:space="0" w:color="auto"/>
              <w:right w:val="single" w:sz="12" w:space="0" w:color="auto"/>
            </w:tcBorders>
            <w:vAlign w:val="center"/>
          </w:tcPr>
          <w:p w14:paraId="50AAC917" w14:textId="18961557" w:rsidR="00436437" w:rsidRPr="00C15288" w:rsidRDefault="00436437" w:rsidP="00F73C3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Законодательный акт</w:t>
            </w:r>
            <w:r w:rsidRPr="00C15288">
              <w:rPr>
                <w:rFonts w:ascii="Times New Roman" w:eastAsia="Times New Roman" w:hAnsi="Times New Roman"/>
                <w:b/>
                <w:sz w:val="24"/>
                <w:szCs w:val="24"/>
                <w:lang w:eastAsia="ru-RU"/>
              </w:rPr>
              <w:t>, устанавливающий обязательства</w:t>
            </w:r>
            <w:r w:rsidR="009B172F">
              <w:rPr>
                <w:rFonts w:ascii="Times New Roman" w:eastAsia="Times New Roman" w:hAnsi="Times New Roman"/>
                <w:b/>
                <w:sz w:val="24"/>
                <w:szCs w:val="24"/>
                <w:lang w:eastAsia="ru-RU"/>
              </w:rPr>
              <w:t xml:space="preserve"> по обеспечению жильем</w:t>
            </w:r>
          </w:p>
        </w:tc>
      </w:tr>
      <w:tr w:rsidR="009B172F" w:rsidRPr="00436437" w14:paraId="0AF89719" w14:textId="77777777" w:rsidTr="00303964">
        <w:trPr>
          <w:cantSplit/>
        </w:trPr>
        <w:tc>
          <w:tcPr>
            <w:tcW w:w="9616" w:type="dxa"/>
            <w:gridSpan w:val="3"/>
            <w:tcBorders>
              <w:top w:val="single" w:sz="18" w:space="0" w:color="auto"/>
              <w:left w:val="single" w:sz="18" w:space="0" w:color="auto"/>
              <w:right w:val="single" w:sz="12" w:space="0" w:color="auto"/>
            </w:tcBorders>
            <w:vAlign w:val="center"/>
          </w:tcPr>
          <w:p w14:paraId="5FDC40F8" w14:textId="3B603985" w:rsidR="009B172F" w:rsidRPr="00F73C30" w:rsidRDefault="009B172F" w:rsidP="009B17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b/>
                <w:sz w:val="24"/>
                <w:szCs w:val="24"/>
                <w:lang w:eastAsia="ru-RU"/>
              </w:rPr>
              <w:t>Категории граждан, перед которыми имеются федеральные жилищные обязательства (в соответствии с федеральным законодательством)</w:t>
            </w:r>
          </w:p>
        </w:tc>
      </w:tr>
      <w:tr w:rsidR="009B172F" w:rsidRPr="00436437" w14:paraId="2BE08BC4" w14:textId="77777777" w:rsidTr="00303964">
        <w:trPr>
          <w:cantSplit/>
        </w:trPr>
        <w:tc>
          <w:tcPr>
            <w:tcW w:w="600" w:type="dxa"/>
            <w:tcBorders>
              <w:top w:val="single" w:sz="18" w:space="0" w:color="auto"/>
              <w:left w:val="single" w:sz="18" w:space="0" w:color="auto"/>
              <w:right w:val="single" w:sz="12" w:space="0" w:color="auto"/>
            </w:tcBorders>
            <w:vAlign w:val="center"/>
          </w:tcPr>
          <w:p w14:paraId="02566057" w14:textId="38F2EB2E" w:rsidR="009B172F" w:rsidRPr="00436437" w:rsidRDefault="009B172F"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w:t>
            </w:r>
          </w:p>
        </w:tc>
        <w:tc>
          <w:tcPr>
            <w:tcW w:w="4055" w:type="dxa"/>
            <w:tcBorders>
              <w:top w:val="single" w:sz="18" w:space="0" w:color="auto"/>
              <w:left w:val="single" w:sz="12" w:space="0" w:color="auto"/>
              <w:right w:val="single" w:sz="12" w:space="0" w:color="auto"/>
            </w:tcBorders>
            <w:vAlign w:val="center"/>
          </w:tcPr>
          <w:p w14:paraId="385364F8" w14:textId="77777777" w:rsidR="009B172F" w:rsidRPr="00436437" w:rsidRDefault="009B172F" w:rsidP="009B172F">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Военнослужащие, сотрудники органов внутренних дел, сотрудники органов уголовно-исполнительной системы и приравненные к ним лица, состоящие на учете нуждающихся в жилье в федеральных органах исполнительной власти,</w:t>
            </w:r>
          </w:p>
          <w:p w14:paraId="46BAADF1" w14:textId="72555575" w:rsidR="009B172F" w:rsidRPr="00436437" w:rsidRDefault="009B172F" w:rsidP="009B172F">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в том числе:</w:t>
            </w:r>
          </w:p>
        </w:tc>
        <w:tc>
          <w:tcPr>
            <w:tcW w:w="4961" w:type="dxa"/>
            <w:tcBorders>
              <w:top w:val="single" w:sz="18" w:space="0" w:color="auto"/>
              <w:left w:val="single" w:sz="12" w:space="0" w:color="auto"/>
              <w:right w:val="single" w:sz="12" w:space="0" w:color="auto"/>
            </w:tcBorders>
          </w:tcPr>
          <w:p w14:paraId="02AFC335" w14:textId="77777777" w:rsidR="009B172F" w:rsidRPr="00F73C30" w:rsidRDefault="009B172F" w:rsidP="00F73C30">
            <w:pPr>
              <w:spacing w:after="0" w:line="240" w:lineRule="auto"/>
              <w:jc w:val="both"/>
              <w:rPr>
                <w:rFonts w:ascii="Times New Roman" w:eastAsia="Times New Roman" w:hAnsi="Times New Roman" w:cs="Times New Roman"/>
                <w:lang w:eastAsia="ru-RU"/>
              </w:rPr>
            </w:pPr>
          </w:p>
        </w:tc>
      </w:tr>
      <w:tr w:rsidR="00436437" w:rsidRPr="00436437" w14:paraId="3E609B4B" w14:textId="77777777" w:rsidTr="00303964">
        <w:trPr>
          <w:cantSplit/>
        </w:trPr>
        <w:tc>
          <w:tcPr>
            <w:tcW w:w="600" w:type="dxa"/>
            <w:tcBorders>
              <w:left w:val="single" w:sz="18" w:space="0" w:color="auto"/>
              <w:right w:val="single" w:sz="12" w:space="0" w:color="auto"/>
            </w:tcBorders>
            <w:vAlign w:val="center"/>
          </w:tcPr>
          <w:p w14:paraId="7DC95D70"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1.1.</w:t>
            </w:r>
          </w:p>
        </w:tc>
        <w:tc>
          <w:tcPr>
            <w:tcW w:w="4055" w:type="dxa"/>
            <w:tcBorders>
              <w:left w:val="single" w:sz="12" w:space="0" w:color="auto"/>
              <w:right w:val="single" w:sz="12" w:space="0" w:color="auto"/>
            </w:tcBorders>
            <w:vAlign w:val="center"/>
          </w:tcPr>
          <w:p w14:paraId="31129D35" w14:textId="77C41DE0"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 xml:space="preserve">Военнослужащие, граждане, уволенные </w:t>
            </w:r>
            <w:r w:rsidR="00F73C30">
              <w:rPr>
                <w:rFonts w:ascii="Times New Roman" w:hAnsi="Times New Roman" w:cs="Times New Roman"/>
                <w:sz w:val="24"/>
                <w:szCs w:val="24"/>
              </w:rPr>
              <w:br/>
            </w:r>
            <w:r w:rsidRPr="00436437">
              <w:rPr>
                <w:rFonts w:ascii="Times New Roman" w:hAnsi="Times New Roman" w:cs="Times New Roman"/>
                <w:sz w:val="24"/>
                <w:szCs w:val="24"/>
              </w:rPr>
              <w:t>с военной службы, члены семей погибших (умерших) военнослужащих, граждан, уволенные с военной службы.</w:t>
            </w:r>
          </w:p>
        </w:tc>
        <w:tc>
          <w:tcPr>
            <w:tcW w:w="4961" w:type="dxa"/>
            <w:tcBorders>
              <w:left w:val="single" w:sz="12" w:space="0" w:color="auto"/>
              <w:right w:val="single" w:sz="12" w:space="0" w:color="auto"/>
            </w:tcBorders>
            <w:vAlign w:val="center"/>
          </w:tcPr>
          <w:p w14:paraId="3225B61F" w14:textId="77777777"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статьи 15, 23 и 24 Федерального закона от 27.08.1998 № 76-ФЗ </w:t>
            </w:r>
          </w:p>
          <w:p w14:paraId="6BC8A21E" w14:textId="77777777"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«О статусе военнослужащих»</w:t>
            </w:r>
          </w:p>
        </w:tc>
      </w:tr>
      <w:tr w:rsidR="00436437" w:rsidRPr="00436437" w14:paraId="50150199" w14:textId="77777777" w:rsidTr="00303964">
        <w:trPr>
          <w:cantSplit/>
        </w:trPr>
        <w:tc>
          <w:tcPr>
            <w:tcW w:w="600" w:type="dxa"/>
            <w:tcBorders>
              <w:left w:val="single" w:sz="18" w:space="0" w:color="auto"/>
              <w:right w:val="single" w:sz="12" w:space="0" w:color="auto"/>
            </w:tcBorders>
            <w:vAlign w:val="center"/>
          </w:tcPr>
          <w:p w14:paraId="1B326663"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1.2.</w:t>
            </w:r>
          </w:p>
        </w:tc>
        <w:tc>
          <w:tcPr>
            <w:tcW w:w="4055" w:type="dxa"/>
            <w:tcBorders>
              <w:left w:val="single" w:sz="12" w:space="0" w:color="auto"/>
              <w:right w:val="single" w:sz="12" w:space="0" w:color="auto"/>
            </w:tcBorders>
            <w:vAlign w:val="center"/>
          </w:tcPr>
          <w:p w14:paraId="778EAB25" w14:textId="77777777"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Сотрудники органов внутренних дел, граждане, уволенные со службы в органах внутренних дел, члены семей погибших (умерших) указанных сотрудников (граждан).</w:t>
            </w:r>
          </w:p>
        </w:tc>
        <w:tc>
          <w:tcPr>
            <w:tcW w:w="4961" w:type="dxa"/>
            <w:tcBorders>
              <w:left w:val="single" w:sz="12" w:space="0" w:color="auto"/>
              <w:right w:val="single" w:sz="12" w:space="0" w:color="auto"/>
            </w:tcBorders>
            <w:vAlign w:val="center"/>
          </w:tcPr>
          <w:p w14:paraId="374899B6" w14:textId="38DA8511"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Статьи 4-6 Федерального закона </w:t>
            </w:r>
            <w:r w:rsidR="00F73C30">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xml:space="preserve">от 19.07.2011 № 247-ФЗ «О социальных гарантиях сотрудникам органов внутренних дел Российской Федерации и внесении изменений </w:t>
            </w:r>
            <w:r w:rsidR="00303964">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xml:space="preserve">в отдельные законодательные акты </w:t>
            </w:r>
            <w:r w:rsidR="00303964">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Российской Федерации»;</w:t>
            </w:r>
          </w:p>
          <w:p w14:paraId="773DAAEA" w14:textId="322FC088"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Указ Президента Российской Федерации </w:t>
            </w:r>
            <w:r w:rsidR="009B172F">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xml:space="preserve">от 28.06.1999 № 825 «Вопросы обеспечения жильем увольняемых со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а также граждан, уволенных </w:t>
            </w:r>
            <w:r w:rsidR="00303964">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со службы из указанных органов и учреждений»</w:t>
            </w:r>
          </w:p>
        </w:tc>
      </w:tr>
      <w:tr w:rsidR="00436437" w:rsidRPr="00436437" w14:paraId="4DD867C7" w14:textId="77777777" w:rsidTr="00303964">
        <w:trPr>
          <w:cantSplit/>
        </w:trPr>
        <w:tc>
          <w:tcPr>
            <w:tcW w:w="600" w:type="dxa"/>
            <w:tcBorders>
              <w:left w:val="single" w:sz="18" w:space="0" w:color="auto"/>
              <w:right w:val="single" w:sz="12" w:space="0" w:color="auto"/>
            </w:tcBorders>
            <w:vAlign w:val="center"/>
          </w:tcPr>
          <w:p w14:paraId="50EB2099"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lastRenderedPageBreak/>
              <w:t>1.3.</w:t>
            </w:r>
          </w:p>
        </w:tc>
        <w:tc>
          <w:tcPr>
            <w:tcW w:w="4055" w:type="dxa"/>
            <w:tcBorders>
              <w:left w:val="single" w:sz="12" w:space="0" w:color="auto"/>
              <w:right w:val="single" w:sz="12" w:space="0" w:color="auto"/>
            </w:tcBorders>
            <w:vAlign w:val="center"/>
          </w:tcPr>
          <w:p w14:paraId="674E7B80" w14:textId="77777777"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Сотрудники, имеющие специальные звания и проходящие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члены семей погибших (умерших) указанных сотрудников (граждан).</w:t>
            </w:r>
          </w:p>
        </w:tc>
        <w:tc>
          <w:tcPr>
            <w:tcW w:w="4961" w:type="dxa"/>
            <w:tcBorders>
              <w:left w:val="single" w:sz="12" w:space="0" w:color="auto"/>
              <w:right w:val="single" w:sz="12" w:space="0" w:color="auto"/>
            </w:tcBorders>
            <w:vAlign w:val="center"/>
          </w:tcPr>
          <w:p w14:paraId="48E4C93F" w14:textId="6CF9F5B3"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Статьи 4-6 Федерального закона</w:t>
            </w:r>
            <w:r w:rsidRPr="00F73C30">
              <w:rPr>
                <w:rFonts w:ascii="Times New Roman" w:hAnsi="Times New Roman" w:cs="Times New Roman"/>
              </w:rPr>
              <w:t xml:space="preserve"> </w:t>
            </w:r>
            <w:r w:rsidR="00F73C30">
              <w:rPr>
                <w:rFonts w:ascii="Times New Roman" w:hAnsi="Times New Roman" w:cs="Times New Roman"/>
              </w:rPr>
              <w:br/>
            </w:r>
            <w:r w:rsidRPr="00F73C30">
              <w:rPr>
                <w:rFonts w:ascii="Times New Roman" w:eastAsia="Times New Roman" w:hAnsi="Times New Roman" w:cs="Times New Roman"/>
                <w:lang w:eastAsia="ru-RU"/>
              </w:rPr>
              <w:t>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0C09575F" w14:textId="4C53BB21"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Указ Президента Российской Федерации </w:t>
            </w:r>
            <w:r w:rsidR="00303964">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xml:space="preserve">от 28.06.1999 № 825 «Вопросы обеспечения жильем увольняемых со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а также граждан, уволенных </w:t>
            </w:r>
            <w:r w:rsidR="00303964">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со службы из указанных органов и учреждений».</w:t>
            </w:r>
          </w:p>
        </w:tc>
      </w:tr>
      <w:tr w:rsidR="00436437" w:rsidRPr="00436437" w14:paraId="1C2C695D" w14:textId="77777777" w:rsidTr="00303964">
        <w:trPr>
          <w:cantSplit/>
        </w:trPr>
        <w:tc>
          <w:tcPr>
            <w:tcW w:w="600" w:type="dxa"/>
            <w:tcBorders>
              <w:left w:val="single" w:sz="18" w:space="0" w:color="auto"/>
              <w:right w:val="single" w:sz="12" w:space="0" w:color="auto"/>
            </w:tcBorders>
            <w:vAlign w:val="center"/>
          </w:tcPr>
          <w:p w14:paraId="02122AFE"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1.4.</w:t>
            </w:r>
          </w:p>
        </w:tc>
        <w:tc>
          <w:tcPr>
            <w:tcW w:w="4055" w:type="dxa"/>
            <w:tcBorders>
              <w:left w:val="single" w:sz="12" w:space="0" w:color="auto"/>
              <w:right w:val="single" w:sz="12" w:space="0" w:color="auto"/>
            </w:tcBorders>
            <w:vAlign w:val="center"/>
          </w:tcPr>
          <w:p w14:paraId="0E0802C1" w14:textId="77777777"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Лица, проходящие службу в войсках национальной гвардии Российской Федерации и имеющие специальные звания полиции, граждане, уволенные со службы в войсках национальной гвардии Российской Федерации, члены семей погибших (умерших) указанных лиц (граждан).</w:t>
            </w:r>
          </w:p>
        </w:tc>
        <w:tc>
          <w:tcPr>
            <w:tcW w:w="4961" w:type="dxa"/>
            <w:tcBorders>
              <w:left w:val="single" w:sz="12" w:space="0" w:color="auto"/>
              <w:right w:val="single" w:sz="12" w:space="0" w:color="auto"/>
            </w:tcBorders>
            <w:vAlign w:val="center"/>
          </w:tcPr>
          <w:p w14:paraId="159F5C01" w14:textId="58362CD3"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Статья 44 Федерального закона </w:t>
            </w:r>
            <w:r w:rsidR="00F73C30">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xml:space="preserve">от 03.07.2016 № 227-ФЗ «О внесении изменений </w:t>
            </w:r>
            <w:r w:rsidR="00303964">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xml:space="preserve">в отдельные законодательные акты Российской Федерации и признании утратившими </w:t>
            </w:r>
            <w:r w:rsidR="00303964">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w:t>
            </w:r>
          </w:p>
          <w:p w14:paraId="1D99488A" w14:textId="07419716"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пункт 16 Указа Президента Российской Федерации от </w:t>
            </w:r>
            <w:r w:rsidR="00F73C30">
              <w:rPr>
                <w:rFonts w:ascii="Times New Roman" w:eastAsia="Times New Roman" w:hAnsi="Times New Roman" w:cs="Times New Roman"/>
                <w:lang w:eastAsia="ru-RU"/>
              </w:rPr>
              <w:t>0</w:t>
            </w:r>
            <w:r w:rsidRPr="00F73C30">
              <w:rPr>
                <w:rFonts w:ascii="Times New Roman" w:eastAsia="Times New Roman" w:hAnsi="Times New Roman" w:cs="Times New Roman"/>
                <w:lang w:eastAsia="ru-RU"/>
              </w:rPr>
              <w:t>5.04.2016 № 157 «Вопросы Федеральной службы войск национальной гвардии Российской Федерации».</w:t>
            </w:r>
          </w:p>
        </w:tc>
      </w:tr>
      <w:tr w:rsidR="00436437" w:rsidRPr="00436437" w14:paraId="778274D1" w14:textId="77777777" w:rsidTr="00303964">
        <w:trPr>
          <w:cantSplit/>
        </w:trPr>
        <w:tc>
          <w:tcPr>
            <w:tcW w:w="600" w:type="dxa"/>
            <w:tcBorders>
              <w:left w:val="single" w:sz="18" w:space="0" w:color="auto"/>
              <w:right w:val="single" w:sz="12" w:space="0" w:color="auto"/>
            </w:tcBorders>
            <w:vAlign w:val="center"/>
          </w:tcPr>
          <w:p w14:paraId="6ED2D7D8"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2.</w:t>
            </w:r>
          </w:p>
        </w:tc>
        <w:tc>
          <w:tcPr>
            <w:tcW w:w="4055" w:type="dxa"/>
            <w:tcBorders>
              <w:left w:val="single" w:sz="12" w:space="0" w:color="auto"/>
              <w:right w:val="single" w:sz="12" w:space="0" w:color="auto"/>
            </w:tcBorders>
            <w:vAlign w:val="center"/>
          </w:tcPr>
          <w:p w14:paraId="29AF691D" w14:textId="77777777"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улучшении жилищных условий</w:t>
            </w:r>
          </w:p>
        </w:tc>
        <w:tc>
          <w:tcPr>
            <w:tcW w:w="4961" w:type="dxa"/>
            <w:tcBorders>
              <w:left w:val="single" w:sz="12" w:space="0" w:color="auto"/>
              <w:right w:val="single" w:sz="12" w:space="0" w:color="auto"/>
            </w:tcBorders>
            <w:vAlign w:val="center"/>
          </w:tcPr>
          <w:p w14:paraId="0DFF66D4" w14:textId="65DE819F"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Пункт 2.1 статьи 15 Федерального закона от 27.08.1998 № 76-ФЗ «О статусе военнослужащих»;</w:t>
            </w:r>
          </w:p>
          <w:p w14:paraId="1A1892EF" w14:textId="2B8E7B41"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статья 2 Федерального закона от 08.12.2010 № 342-ФЗ «О внесении изменений </w:t>
            </w:r>
            <w:r w:rsidR="00303964">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xml:space="preserve">в Федеральный закон «О статусе военнослужащих» и об обеспечении жилыми помещениями некоторых категорий </w:t>
            </w:r>
            <w:r w:rsidR="00303964">
              <w:rPr>
                <w:rFonts w:ascii="Times New Roman" w:eastAsia="Times New Roman" w:hAnsi="Times New Roman" w:cs="Times New Roman"/>
                <w:lang w:eastAsia="ru-RU"/>
              </w:rPr>
              <w:t>г</w:t>
            </w:r>
            <w:r w:rsidRPr="00F73C30">
              <w:rPr>
                <w:rFonts w:ascii="Times New Roman" w:eastAsia="Times New Roman" w:hAnsi="Times New Roman" w:cs="Times New Roman"/>
                <w:lang w:eastAsia="ru-RU"/>
              </w:rPr>
              <w:t>раждан».</w:t>
            </w:r>
          </w:p>
        </w:tc>
      </w:tr>
      <w:tr w:rsidR="00436437" w:rsidRPr="00436437" w14:paraId="6434E7E1" w14:textId="77777777" w:rsidTr="00303964">
        <w:trPr>
          <w:cantSplit/>
        </w:trPr>
        <w:tc>
          <w:tcPr>
            <w:tcW w:w="600" w:type="dxa"/>
            <w:tcBorders>
              <w:left w:val="single" w:sz="18" w:space="0" w:color="auto"/>
              <w:right w:val="single" w:sz="12" w:space="0" w:color="auto"/>
            </w:tcBorders>
            <w:vAlign w:val="center"/>
          </w:tcPr>
          <w:p w14:paraId="62C8621F"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3.</w:t>
            </w:r>
          </w:p>
        </w:tc>
        <w:tc>
          <w:tcPr>
            <w:tcW w:w="4055" w:type="dxa"/>
            <w:tcBorders>
              <w:left w:val="single" w:sz="12" w:space="0" w:color="auto"/>
              <w:right w:val="single" w:sz="12" w:space="0" w:color="auto"/>
            </w:tcBorders>
            <w:vAlign w:val="center"/>
          </w:tcPr>
          <w:p w14:paraId="3C692431" w14:textId="77777777"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4961" w:type="dxa"/>
            <w:tcBorders>
              <w:left w:val="single" w:sz="12" w:space="0" w:color="auto"/>
              <w:right w:val="single" w:sz="12" w:space="0" w:color="auto"/>
            </w:tcBorders>
            <w:vAlign w:val="center"/>
          </w:tcPr>
          <w:p w14:paraId="289E38FB" w14:textId="23E768A2"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14:paraId="7063671D" w14:textId="7FA5C6F8"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Федеральный закон от 26.11.1998 </w:t>
            </w:r>
            <w:r w:rsidR="00F73C30">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xml:space="preserve">№ 175-ФЗ «О социальной защите граждан Российской Федерации, подвергшихся воздействию радиации вследствие аварии </w:t>
            </w:r>
            <w:r w:rsidR="009B172F">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xml:space="preserve">в 1957 году на производственном объединении «Маяк» и сбросов радиоактивных отходов </w:t>
            </w:r>
            <w:r w:rsidR="00303964">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в реку Теча»;</w:t>
            </w:r>
          </w:p>
          <w:p w14:paraId="3077C589" w14:textId="669C2B77"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Постановление Верховного Совета Российской Федерации от 27.12.1991</w:t>
            </w:r>
            <w:r w:rsidR="009B172F">
              <w:rPr>
                <w:rFonts w:ascii="Times New Roman" w:eastAsia="Times New Roman" w:hAnsi="Times New Roman" w:cs="Times New Roman"/>
                <w:lang w:eastAsia="ru-RU"/>
              </w:rPr>
              <w:t xml:space="preserve"> </w:t>
            </w:r>
            <w:r w:rsidRPr="00F73C30">
              <w:rPr>
                <w:rFonts w:ascii="Times New Roman" w:eastAsia="Times New Roman" w:hAnsi="Times New Roman" w:cs="Times New Roman"/>
                <w:lang w:eastAsia="ru-RU"/>
              </w:rPr>
              <w:t xml:space="preserve">№ 2123-1 </w:t>
            </w:r>
          </w:p>
        </w:tc>
      </w:tr>
      <w:tr w:rsidR="00436437" w:rsidRPr="00436437" w14:paraId="42139A96" w14:textId="77777777" w:rsidTr="00303964">
        <w:trPr>
          <w:cantSplit/>
        </w:trPr>
        <w:tc>
          <w:tcPr>
            <w:tcW w:w="600" w:type="dxa"/>
            <w:tcBorders>
              <w:left w:val="single" w:sz="18" w:space="0" w:color="auto"/>
              <w:right w:val="single" w:sz="12" w:space="0" w:color="auto"/>
            </w:tcBorders>
            <w:vAlign w:val="center"/>
          </w:tcPr>
          <w:p w14:paraId="5CB09CB8"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4.</w:t>
            </w:r>
          </w:p>
        </w:tc>
        <w:tc>
          <w:tcPr>
            <w:tcW w:w="4055" w:type="dxa"/>
            <w:tcBorders>
              <w:left w:val="single" w:sz="12" w:space="0" w:color="auto"/>
              <w:right w:val="single" w:sz="12" w:space="0" w:color="auto"/>
            </w:tcBorders>
            <w:vAlign w:val="center"/>
          </w:tcPr>
          <w:p w14:paraId="7E7933F4" w14:textId="77777777"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Граждане, признанные в установленном порядке вынужденными переселенцами</w:t>
            </w:r>
          </w:p>
        </w:tc>
        <w:tc>
          <w:tcPr>
            <w:tcW w:w="4961" w:type="dxa"/>
            <w:tcBorders>
              <w:left w:val="single" w:sz="12" w:space="0" w:color="auto"/>
              <w:right w:val="single" w:sz="12" w:space="0" w:color="auto"/>
            </w:tcBorders>
            <w:vAlign w:val="center"/>
          </w:tcPr>
          <w:p w14:paraId="0ACB142D" w14:textId="141B35F9"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Подпункт 4 пункта 1 статьи 7 Закона Российской Федерации от 19.02.1993 № 4530-1 </w:t>
            </w:r>
          </w:p>
          <w:p w14:paraId="2BD1B1A1" w14:textId="77777777"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«О вынужденных переселенцах»</w:t>
            </w:r>
          </w:p>
        </w:tc>
      </w:tr>
      <w:tr w:rsidR="00436437" w:rsidRPr="00436437" w14:paraId="3BFC886F" w14:textId="77777777" w:rsidTr="00303964">
        <w:trPr>
          <w:cantSplit/>
        </w:trPr>
        <w:tc>
          <w:tcPr>
            <w:tcW w:w="600" w:type="dxa"/>
            <w:tcBorders>
              <w:left w:val="single" w:sz="18" w:space="0" w:color="auto"/>
              <w:right w:val="single" w:sz="12" w:space="0" w:color="auto"/>
            </w:tcBorders>
            <w:vAlign w:val="center"/>
          </w:tcPr>
          <w:p w14:paraId="051E3135"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lastRenderedPageBreak/>
              <w:t>5.</w:t>
            </w:r>
          </w:p>
        </w:tc>
        <w:tc>
          <w:tcPr>
            <w:tcW w:w="4055" w:type="dxa"/>
            <w:tcBorders>
              <w:left w:val="single" w:sz="12" w:space="0" w:color="auto"/>
              <w:right w:val="single" w:sz="12" w:space="0" w:color="auto"/>
            </w:tcBorders>
            <w:vAlign w:val="center"/>
          </w:tcPr>
          <w:p w14:paraId="72526105" w14:textId="77777777"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eastAsia="Times New Roman" w:hAnsi="Times New Roman" w:cs="Times New Roman"/>
                <w:sz w:val="24"/>
                <w:szCs w:val="24"/>
                <w:lang w:eastAsia="ru-RU"/>
              </w:rPr>
              <w:t>Граждане, выезжающие из районов Крайнего Севера и приравненных к ним местностей</w:t>
            </w:r>
          </w:p>
        </w:tc>
        <w:tc>
          <w:tcPr>
            <w:tcW w:w="4961" w:type="dxa"/>
            <w:tcBorders>
              <w:left w:val="single" w:sz="12" w:space="0" w:color="auto"/>
              <w:right w:val="single" w:sz="12" w:space="0" w:color="auto"/>
            </w:tcBorders>
            <w:vAlign w:val="center"/>
          </w:tcPr>
          <w:p w14:paraId="68B5AA27" w14:textId="3A3B4A18"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Федеральный закон от 25.10.2002 </w:t>
            </w:r>
            <w:r w:rsidR="00F73C30">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xml:space="preserve">№ 125-ФЗ «О жилищных субсидиях гражданам, выезжающим из районов Крайнего Севера </w:t>
            </w:r>
            <w:r w:rsidR="00303964">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и приравненных к ним местностей»;</w:t>
            </w:r>
          </w:p>
          <w:p w14:paraId="667033F8" w14:textId="7988BAC2"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Федеральный закон от 17.07.2011 № 211-ФЗ </w:t>
            </w:r>
            <w:r w:rsidR="00303964">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xml:space="preserve">«О жилищных субсидиях гражданам, выезжающим из закрывающихся населенных пунктов в районах Крайнего Севера </w:t>
            </w:r>
            <w:r w:rsidR="00F73C30">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и приравненных к ним местностях».</w:t>
            </w:r>
          </w:p>
        </w:tc>
      </w:tr>
      <w:tr w:rsidR="00436437" w:rsidRPr="00436437" w14:paraId="7E092B3A" w14:textId="77777777" w:rsidTr="00303964">
        <w:trPr>
          <w:cantSplit/>
        </w:trPr>
        <w:tc>
          <w:tcPr>
            <w:tcW w:w="600" w:type="dxa"/>
            <w:tcBorders>
              <w:left w:val="single" w:sz="18" w:space="0" w:color="auto"/>
              <w:right w:val="single" w:sz="12" w:space="0" w:color="auto"/>
            </w:tcBorders>
            <w:vAlign w:val="center"/>
          </w:tcPr>
          <w:p w14:paraId="620AD7E0"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6.</w:t>
            </w:r>
          </w:p>
        </w:tc>
        <w:tc>
          <w:tcPr>
            <w:tcW w:w="4055" w:type="dxa"/>
            <w:tcBorders>
              <w:left w:val="single" w:sz="12" w:space="0" w:color="auto"/>
              <w:right w:val="single" w:sz="12" w:space="0" w:color="auto"/>
            </w:tcBorders>
            <w:vAlign w:val="center"/>
          </w:tcPr>
          <w:p w14:paraId="55088623" w14:textId="77777777" w:rsidR="00436437" w:rsidRPr="00436437" w:rsidRDefault="00436437" w:rsidP="00F73C30">
            <w:pPr>
              <w:spacing w:after="0" w:line="240" w:lineRule="auto"/>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Граждане, подлежащие переселению из закрытых административно-территориальных образований</w:t>
            </w:r>
          </w:p>
        </w:tc>
        <w:tc>
          <w:tcPr>
            <w:tcW w:w="4961" w:type="dxa"/>
            <w:tcBorders>
              <w:left w:val="single" w:sz="12" w:space="0" w:color="auto"/>
              <w:right w:val="single" w:sz="12" w:space="0" w:color="auto"/>
            </w:tcBorders>
            <w:vAlign w:val="center"/>
          </w:tcPr>
          <w:p w14:paraId="430EDDC8" w14:textId="187EA7DC"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Статья 7</w:t>
            </w:r>
            <w:r w:rsidRPr="00F73C30">
              <w:rPr>
                <w:rFonts w:ascii="Times New Roman" w:hAnsi="Times New Roman" w:cs="Times New Roman"/>
              </w:rPr>
              <w:t xml:space="preserve"> </w:t>
            </w:r>
            <w:r w:rsidRPr="00F73C30">
              <w:rPr>
                <w:rFonts w:ascii="Times New Roman" w:eastAsia="Times New Roman" w:hAnsi="Times New Roman" w:cs="Times New Roman"/>
                <w:lang w:eastAsia="ru-RU"/>
              </w:rPr>
              <w:t xml:space="preserve">Закона Российской Федерации </w:t>
            </w:r>
            <w:r w:rsidR="009B172F">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от 14.07.1992 № 3297-1 «О закрытом административно-территориальном образовании»;</w:t>
            </w:r>
          </w:p>
          <w:p w14:paraId="2C5F1F2B" w14:textId="64964805"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статья 3 Федерального закона от 29.12.2014 № 454-ФЗ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w:t>
            </w:r>
            <w:r w:rsidR="00303964">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xml:space="preserve">и об обеспечении мер государственной поддержки в отношении отдельных </w:t>
            </w:r>
            <w:r w:rsidR="00F73C30">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категорий граждан».</w:t>
            </w:r>
          </w:p>
        </w:tc>
      </w:tr>
      <w:tr w:rsidR="00436437" w:rsidRPr="00436437" w14:paraId="359E0AC2" w14:textId="77777777" w:rsidTr="00303964">
        <w:trPr>
          <w:cantSplit/>
        </w:trPr>
        <w:tc>
          <w:tcPr>
            <w:tcW w:w="600" w:type="dxa"/>
            <w:tcBorders>
              <w:left w:val="single" w:sz="18" w:space="0" w:color="auto"/>
              <w:right w:val="single" w:sz="12" w:space="0" w:color="auto"/>
            </w:tcBorders>
            <w:vAlign w:val="center"/>
          </w:tcPr>
          <w:p w14:paraId="40CC5704"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7.</w:t>
            </w:r>
          </w:p>
        </w:tc>
        <w:tc>
          <w:tcPr>
            <w:tcW w:w="4055" w:type="dxa"/>
            <w:tcBorders>
              <w:left w:val="single" w:sz="12" w:space="0" w:color="auto"/>
              <w:right w:val="single" w:sz="12" w:space="0" w:color="auto"/>
            </w:tcBorders>
            <w:vAlign w:val="center"/>
          </w:tcPr>
          <w:p w14:paraId="7A331389" w14:textId="77777777" w:rsidR="00436437" w:rsidRPr="00436437" w:rsidRDefault="00436437" w:rsidP="00F73C30">
            <w:pPr>
              <w:spacing w:after="0" w:line="240" w:lineRule="auto"/>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Отдельные категории граждан, проживающие в Республике Крым и г. Севастополе (бывшие военнослужащие Украины)</w:t>
            </w:r>
          </w:p>
        </w:tc>
        <w:tc>
          <w:tcPr>
            <w:tcW w:w="4961" w:type="dxa"/>
            <w:tcBorders>
              <w:left w:val="single" w:sz="12" w:space="0" w:color="auto"/>
              <w:right w:val="single" w:sz="12" w:space="0" w:color="auto"/>
            </w:tcBorders>
            <w:vAlign w:val="center"/>
          </w:tcPr>
          <w:p w14:paraId="14815BDE" w14:textId="7455E219"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Указ Президента Российской Федерации </w:t>
            </w:r>
            <w:r w:rsidR="009B172F">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xml:space="preserve">от 22.03.2018 № 116 «Об обеспечении жилыми помещениями отдельных категорий граждан Российской Федерации, проживающих </w:t>
            </w:r>
            <w:r w:rsidR="00303964">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xml:space="preserve">на территориях Республики Крым </w:t>
            </w:r>
            <w:r w:rsidR="00303964">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и г. Севастополя»</w:t>
            </w:r>
          </w:p>
        </w:tc>
      </w:tr>
      <w:tr w:rsidR="00436437" w:rsidRPr="00436437" w14:paraId="00218052" w14:textId="77777777" w:rsidTr="00303964">
        <w:trPr>
          <w:cantSplit/>
        </w:trPr>
        <w:tc>
          <w:tcPr>
            <w:tcW w:w="600" w:type="dxa"/>
            <w:tcBorders>
              <w:left w:val="single" w:sz="18" w:space="0" w:color="auto"/>
              <w:right w:val="single" w:sz="12" w:space="0" w:color="auto"/>
            </w:tcBorders>
            <w:vAlign w:val="center"/>
          </w:tcPr>
          <w:p w14:paraId="0B0F8FE5"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8.</w:t>
            </w:r>
          </w:p>
        </w:tc>
        <w:tc>
          <w:tcPr>
            <w:tcW w:w="4055" w:type="dxa"/>
            <w:tcBorders>
              <w:left w:val="single" w:sz="12" w:space="0" w:color="auto"/>
              <w:right w:val="single" w:sz="12" w:space="0" w:color="auto"/>
            </w:tcBorders>
            <w:vAlign w:val="center"/>
          </w:tcPr>
          <w:p w14:paraId="6F0FE861" w14:textId="77777777" w:rsidR="00436437" w:rsidRPr="00436437" w:rsidRDefault="00436437" w:rsidP="00F73C30">
            <w:pPr>
              <w:spacing w:after="0" w:line="240" w:lineRule="auto"/>
              <w:rPr>
                <w:rFonts w:ascii="Times New Roman" w:eastAsia="Times New Roman" w:hAnsi="Times New Roman" w:cs="Times New Roman"/>
                <w:sz w:val="24"/>
                <w:szCs w:val="24"/>
                <w:lang w:eastAsia="ru-RU"/>
              </w:rPr>
            </w:pPr>
            <w:r w:rsidRPr="00436437">
              <w:rPr>
                <w:rFonts w:ascii="Times New Roman" w:hAnsi="Times New Roman" w:cs="Times New Roman"/>
                <w:sz w:val="24"/>
                <w:szCs w:val="24"/>
              </w:rPr>
              <w:t>Граждане, подлежащие отселению с комплекса «Байконур»</w:t>
            </w:r>
          </w:p>
        </w:tc>
        <w:tc>
          <w:tcPr>
            <w:tcW w:w="4961" w:type="dxa"/>
            <w:tcBorders>
              <w:left w:val="single" w:sz="12" w:space="0" w:color="auto"/>
              <w:right w:val="single" w:sz="12" w:space="0" w:color="auto"/>
            </w:tcBorders>
            <w:vAlign w:val="center"/>
          </w:tcPr>
          <w:p w14:paraId="5052C72D" w14:textId="1F88DA17"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Указ Президента Российской Федерации </w:t>
            </w:r>
            <w:r w:rsidR="009B172F">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от 18.05.2018 №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tc>
      </w:tr>
      <w:tr w:rsidR="00436437" w:rsidRPr="00436437" w14:paraId="4C8BE65E" w14:textId="77777777" w:rsidTr="00303964">
        <w:trPr>
          <w:cantSplit/>
        </w:trPr>
        <w:tc>
          <w:tcPr>
            <w:tcW w:w="600" w:type="dxa"/>
            <w:tcBorders>
              <w:left w:val="single" w:sz="18" w:space="0" w:color="auto"/>
              <w:right w:val="single" w:sz="12" w:space="0" w:color="auto"/>
            </w:tcBorders>
            <w:vAlign w:val="center"/>
          </w:tcPr>
          <w:p w14:paraId="204482D0"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9.</w:t>
            </w:r>
          </w:p>
        </w:tc>
        <w:tc>
          <w:tcPr>
            <w:tcW w:w="4055" w:type="dxa"/>
            <w:tcBorders>
              <w:left w:val="single" w:sz="12" w:space="0" w:color="auto"/>
              <w:right w:val="single" w:sz="12" w:space="0" w:color="auto"/>
            </w:tcBorders>
            <w:vAlign w:val="center"/>
          </w:tcPr>
          <w:p w14:paraId="7F5B21CE" w14:textId="77777777"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Ветераны и инвалиды боевых действий</w:t>
            </w:r>
          </w:p>
        </w:tc>
        <w:tc>
          <w:tcPr>
            <w:tcW w:w="4961" w:type="dxa"/>
            <w:tcBorders>
              <w:left w:val="single" w:sz="12" w:space="0" w:color="auto"/>
              <w:right w:val="single" w:sz="12" w:space="0" w:color="auto"/>
            </w:tcBorders>
            <w:vAlign w:val="center"/>
          </w:tcPr>
          <w:p w14:paraId="5EA3E42D" w14:textId="281F2630"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Федеральный закон от 12.01.1995 </w:t>
            </w:r>
            <w:r w:rsidR="00F73C30">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5-ФЗ «О ветеранах»</w:t>
            </w:r>
          </w:p>
        </w:tc>
      </w:tr>
      <w:tr w:rsidR="00436437" w:rsidRPr="00436437" w14:paraId="1C581CE7" w14:textId="77777777" w:rsidTr="00303964">
        <w:trPr>
          <w:cantSplit/>
        </w:trPr>
        <w:tc>
          <w:tcPr>
            <w:tcW w:w="600" w:type="dxa"/>
            <w:tcBorders>
              <w:left w:val="single" w:sz="18" w:space="0" w:color="auto"/>
              <w:right w:val="single" w:sz="12" w:space="0" w:color="auto"/>
            </w:tcBorders>
            <w:vAlign w:val="center"/>
          </w:tcPr>
          <w:p w14:paraId="2E1171B3"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10.</w:t>
            </w:r>
          </w:p>
        </w:tc>
        <w:tc>
          <w:tcPr>
            <w:tcW w:w="4055" w:type="dxa"/>
            <w:tcBorders>
              <w:left w:val="single" w:sz="12" w:space="0" w:color="auto"/>
              <w:right w:val="single" w:sz="12" w:space="0" w:color="auto"/>
            </w:tcBorders>
            <w:vAlign w:val="center"/>
          </w:tcPr>
          <w:p w14:paraId="6E43B9CA" w14:textId="77777777"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Инвалиды и семьи, имеющие детей-инвалидов</w:t>
            </w:r>
          </w:p>
        </w:tc>
        <w:tc>
          <w:tcPr>
            <w:tcW w:w="4961" w:type="dxa"/>
            <w:tcBorders>
              <w:left w:val="single" w:sz="12" w:space="0" w:color="auto"/>
              <w:right w:val="single" w:sz="12" w:space="0" w:color="auto"/>
            </w:tcBorders>
            <w:vAlign w:val="center"/>
          </w:tcPr>
          <w:p w14:paraId="7D95F85C" w14:textId="452BCA0C"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Федеральный закон от 24.11.1995 </w:t>
            </w:r>
            <w:r w:rsidR="00F73C30">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xml:space="preserve">№ 181-ФЗ «О социальной защите инвалидов </w:t>
            </w:r>
            <w:r w:rsidR="00303964">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в Российской Федерации»</w:t>
            </w:r>
          </w:p>
        </w:tc>
      </w:tr>
      <w:tr w:rsidR="00436437" w:rsidRPr="00436437" w14:paraId="75EA92C0" w14:textId="77777777" w:rsidTr="00303964">
        <w:trPr>
          <w:cantSplit/>
        </w:trPr>
        <w:tc>
          <w:tcPr>
            <w:tcW w:w="600" w:type="dxa"/>
            <w:tcBorders>
              <w:left w:val="single" w:sz="18" w:space="0" w:color="auto"/>
              <w:right w:val="single" w:sz="12" w:space="0" w:color="auto"/>
            </w:tcBorders>
            <w:vAlign w:val="center"/>
          </w:tcPr>
          <w:p w14:paraId="7B598602"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11.</w:t>
            </w:r>
          </w:p>
        </w:tc>
        <w:tc>
          <w:tcPr>
            <w:tcW w:w="4055" w:type="dxa"/>
            <w:tcBorders>
              <w:left w:val="single" w:sz="12" w:space="0" w:color="auto"/>
              <w:right w:val="single" w:sz="12" w:space="0" w:color="auto"/>
            </w:tcBorders>
            <w:vAlign w:val="center"/>
          </w:tcPr>
          <w:p w14:paraId="3476EE7E" w14:textId="77777777"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Ветераны и инвалиды Великой Отечественной войны</w:t>
            </w:r>
          </w:p>
        </w:tc>
        <w:tc>
          <w:tcPr>
            <w:tcW w:w="4961" w:type="dxa"/>
            <w:tcBorders>
              <w:left w:val="single" w:sz="12" w:space="0" w:color="auto"/>
              <w:right w:val="single" w:sz="12" w:space="0" w:color="auto"/>
            </w:tcBorders>
            <w:vAlign w:val="center"/>
          </w:tcPr>
          <w:p w14:paraId="3A6D7DC3" w14:textId="080A2F8F"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Федеральный закон от 12.01.1995 </w:t>
            </w:r>
            <w:r w:rsidR="00F73C30">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5-ФЗ «О ветеранах»;</w:t>
            </w:r>
          </w:p>
          <w:p w14:paraId="157E7A7C" w14:textId="1DCFC3B5"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Указ Президента Российской Федерации </w:t>
            </w:r>
            <w:r w:rsidR="00740E6E">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xml:space="preserve">от 07.05.2008 № 714 «Об обеспечении жильем ветеранов Великой Отечественной войны </w:t>
            </w:r>
            <w:r w:rsidR="00303964">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1941 - 1945 годов».</w:t>
            </w:r>
          </w:p>
        </w:tc>
      </w:tr>
      <w:tr w:rsidR="00436437" w:rsidRPr="00436437" w14:paraId="636AE203" w14:textId="77777777" w:rsidTr="00303964">
        <w:trPr>
          <w:cantSplit/>
        </w:trPr>
        <w:tc>
          <w:tcPr>
            <w:tcW w:w="600" w:type="dxa"/>
            <w:tcBorders>
              <w:left w:val="single" w:sz="18" w:space="0" w:color="auto"/>
              <w:right w:val="single" w:sz="12" w:space="0" w:color="auto"/>
            </w:tcBorders>
            <w:vAlign w:val="center"/>
          </w:tcPr>
          <w:p w14:paraId="430CD3D9"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12.</w:t>
            </w:r>
          </w:p>
        </w:tc>
        <w:tc>
          <w:tcPr>
            <w:tcW w:w="4055" w:type="dxa"/>
            <w:tcBorders>
              <w:left w:val="single" w:sz="12" w:space="0" w:color="auto"/>
              <w:right w:val="single" w:sz="12" w:space="0" w:color="auto"/>
            </w:tcBorders>
            <w:vAlign w:val="center"/>
          </w:tcPr>
          <w:p w14:paraId="5E280EA9" w14:textId="77777777"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Прокуроры</w:t>
            </w:r>
          </w:p>
        </w:tc>
        <w:tc>
          <w:tcPr>
            <w:tcW w:w="4961" w:type="dxa"/>
            <w:tcBorders>
              <w:left w:val="single" w:sz="12" w:space="0" w:color="auto"/>
              <w:right w:val="single" w:sz="12" w:space="0" w:color="auto"/>
            </w:tcBorders>
            <w:vAlign w:val="center"/>
          </w:tcPr>
          <w:p w14:paraId="17C69FCE" w14:textId="797ACE39"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Федеральный закон от 17.01.1992 </w:t>
            </w:r>
            <w:r w:rsidR="00F73C30">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2202-1 «О прокуратуре»</w:t>
            </w:r>
          </w:p>
        </w:tc>
      </w:tr>
      <w:tr w:rsidR="00436437" w:rsidRPr="00436437" w14:paraId="030F312D" w14:textId="77777777" w:rsidTr="00303964">
        <w:trPr>
          <w:cantSplit/>
        </w:trPr>
        <w:tc>
          <w:tcPr>
            <w:tcW w:w="600" w:type="dxa"/>
            <w:tcBorders>
              <w:left w:val="single" w:sz="18" w:space="0" w:color="auto"/>
              <w:right w:val="single" w:sz="12" w:space="0" w:color="auto"/>
            </w:tcBorders>
            <w:vAlign w:val="center"/>
          </w:tcPr>
          <w:p w14:paraId="166D6895"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13.</w:t>
            </w:r>
          </w:p>
        </w:tc>
        <w:tc>
          <w:tcPr>
            <w:tcW w:w="4055" w:type="dxa"/>
            <w:tcBorders>
              <w:left w:val="single" w:sz="12" w:space="0" w:color="auto"/>
              <w:right w:val="single" w:sz="12" w:space="0" w:color="auto"/>
            </w:tcBorders>
            <w:vAlign w:val="center"/>
          </w:tcPr>
          <w:p w14:paraId="7E51C749" w14:textId="77777777"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Судьи</w:t>
            </w:r>
          </w:p>
        </w:tc>
        <w:tc>
          <w:tcPr>
            <w:tcW w:w="4961" w:type="dxa"/>
            <w:tcBorders>
              <w:left w:val="single" w:sz="12" w:space="0" w:color="auto"/>
              <w:right w:val="single" w:sz="12" w:space="0" w:color="auto"/>
            </w:tcBorders>
            <w:vAlign w:val="center"/>
          </w:tcPr>
          <w:p w14:paraId="057312CA" w14:textId="7B2E96BD"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Закон Российской Федерации </w:t>
            </w:r>
            <w:r w:rsidR="00F73C30">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xml:space="preserve">от 26.06.1992 № 3132-1 «О статусе судей </w:t>
            </w:r>
            <w:r w:rsidR="00740E6E">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в Российской Федерации»</w:t>
            </w:r>
          </w:p>
        </w:tc>
      </w:tr>
      <w:tr w:rsidR="00436437" w:rsidRPr="00436437" w14:paraId="639FB2BA" w14:textId="77777777" w:rsidTr="00303964">
        <w:trPr>
          <w:cantSplit/>
        </w:trPr>
        <w:tc>
          <w:tcPr>
            <w:tcW w:w="600" w:type="dxa"/>
            <w:tcBorders>
              <w:left w:val="single" w:sz="18" w:space="0" w:color="auto"/>
              <w:right w:val="single" w:sz="12" w:space="0" w:color="auto"/>
            </w:tcBorders>
            <w:vAlign w:val="center"/>
          </w:tcPr>
          <w:p w14:paraId="78DE4916"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lastRenderedPageBreak/>
              <w:t>14.</w:t>
            </w:r>
          </w:p>
        </w:tc>
        <w:tc>
          <w:tcPr>
            <w:tcW w:w="4055" w:type="dxa"/>
            <w:tcBorders>
              <w:left w:val="single" w:sz="12" w:space="0" w:color="auto"/>
              <w:right w:val="single" w:sz="12" w:space="0" w:color="auto"/>
            </w:tcBorders>
            <w:vAlign w:val="center"/>
          </w:tcPr>
          <w:p w14:paraId="02A6C49D" w14:textId="77777777"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Сотрудники Следственного комитета</w:t>
            </w:r>
          </w:p>
        </w:tc>
        <w:tc>
          <w:tcPr>
            <w:tcW w:w="4961" w:type="dxa"/>
            <w:tcBorders>
              <w:left w:val="single" w:sz="12" w:space="0" w:color="auto"/>
              <w:right w:val="single" w:sz="12" w:space="0" w:color="auto"/>
            </w:tcBorders>
            <w:vAlign w:val="center"/>
          </w:tcPr>
          <w:p w14:paraId="46CBB1CD" w14:textId="6AECF70B"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eastAsia="Times New Roman" w:hAnsi="Times New Roman" w:cs="Times New Roman"/>
                <w:lang w:eastAsia="ru-RU"/>
              </w:rPr>
              <w:t xml:space="preserve">Федеральный закон от 28.12.2010 </w:t>
            </w:r>
            <w:r w:rsidR="00F73C30">
              <w:rPr>
                <w:rFonts w:ascii="Times New Roman" w:eastAsia="Times New Roman" w:hAnsi="Times New Roman" w:cs="Times New Roman"/>
                <w:lang w:eastAsia="ru-RU"/>
              </w:rPr>
              <w:br/>
            </w:r>
            <w:r w:rsidRPr="00F73C30">
              <w:rPr>
                <w:rFonts w:ascii="Times New Roman" w:eastAsia="Times New Roman" w:hAnsi="Times New Roman" w:cs="Times New Roman"/>
                <w:lang w:eastAsia="ru-RU"/>
              </w:rPr>
              <w:t>№ 403-ФЗ «О Следственном комитете Российской Федерации»</w:t>
            </w:r>
          </w:p>
        </w:tc>
      </w:tr>
      <w:tr w:rsidR="009B172F" w:rsidRPr="00740E6E" w14:paraId="250FFC86" w14:textId="77777777" w:rsidTr="00303964">
        <w:trPr>
          <w:cantSplit/>
        </w:trPr>
        <w:tc>
          <w:tcPr>
            <w:tcW w:w="9616" w:type="dxa"/>
            <w:gridSpan w:val="3"/>
            <w:tcBorders>
              <w:left w:val="single" w:sz="18" w:space="0" w:color="auto"/>
              <w:right w:val="single" w:sz="12" w:space="0" w:color="auto"/>
            </w:tcBorders>
            <w:vAlign w:val="center"/>
          </w:tcPr>
          <w:p w14:paraId="3136F98A" w14:textId="176836C6" w:rsidR="009B172F" w:rsidRPr="00740E6E" w:rsidRDefault="009B172F" w:rsidP="00F73C30">
            <w:pPr>
              <w:spacing w:after="0" w:line="240" w:lineRule="auto"/>
              <w:jc w:val="center"/>
              <w:rPr>
                <w:rFonts w:ascii="Times New Roman" w:eastAsia="Times New Roman" w:hAnsi="Times New Roman" w:cs="Times New Roman"/>
                <w:b/>
                <w:bCs/>
                <w:lang w:eastAsia="ru-RU"/>
              </w:rPr>
            </w:pPr>
            <w:r w:rsidRPr="00740E6E">
              <w:rPr>
                <w:rFonts w:ascii="Times New Roman" w:eastAsia="Times New Roman" w:hAnsi="Times New Roman" w:cs="Times New Roman"/>
                <w:b/>
                <w:bCs/>
                <w:lang w:eastAsia="ru-RU"/>
              </w:rPr>
              <w:t>Категории граждан, которые имеют право на оказание государственной поддержки в улучшении жилищных условий (в том числе за счет средств федерального бюджета)</w:t>
            </w:r>
          </w:p>
        </w:tc>
      </w:tr>
      <w:tr w:rsidR="00436437" w:rsidRPr="00436437" w14:paraId="72130D9D" w14:textId="77777777" w:rsidTr="00303964">
        <w:trPr>
          <w:cantSplit/>
        </w:trPr>
        <w:tc>
          <w:tcPr>
            <w:tcW w:w="600" w:type="dxa"/>
            <w:tcBorders>
              <w:left w:val="single" w:sz="18" w:space="0" w:color="auto"/>
              <w:right w:val="single" w:sz="12" w:space="0" w:color="auto"/>
            </w:tcBorders>
            <w:vAlign w:val="center"/>
          </w:tcPr>
          <w:p w14:paraId="7B505281"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15.</w:t>
            </w:r>
          </w:p>
        </w:tc>
        <w:tc>
          <w:tcPr>
            <w:tcW w:w="4055" w:type="dxa"/>
            <w:tcBorders>
              <w:left w:val="single" w:sz="12" w:space="0" w:color="auto"/>
              <w:right w:val="single" w:sz="12" w:space="0" w:color="auto"/>
            </w:tcBorders>
            <w:vAlign w:val="center"/>
          </w:tcPr>
          <w:p w14:paraId="537A0930" w14:textId="77777777"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Государственные служащие</w:t>
            </w:r>
          </w:p>
        </w:tc>
        <w:tc>
          <w:tcPr>
            <w:tcW w:w="4961" w:type="dxa"/>
            <w:tcBorders>
              <w:left w:val="single" w:sz="12" w:space="0" w:color="auto"/>
              <w:right w:val="single" w:sz="12" w:space="0" w:color="auto"/>
            </w:tcBorders>
            <w:vAlign w:val="center"/>
          </w:tcPr>
          <w:p w14:paraId="0BBF46B0" w14:textId="77777777" w:rsidR="00436437" w:rsidRPr="00F73C30" w:rsidRDefault="00436437" w:rsidP="00F73C30">
            <w:pPr>
              <w:spacing w:after="0" w:line="240" w:lineRule="auto"/>
              <w:jc w:val="center"/>
              <w:rPr>
                <w:rFonts w:ascii="Times New Roman" w:eastAsia="Times New Roman" w:hAnsi="Times New Roman" w:cs="Times New Roman"/>
                <w:lang w:eastAsia="ru-RU"/>
              </w:rPr>
            </w:pPr>
            <w:r w:rsidRPr="00F73C30">
              <w:rPr>
                <w:rFonts w:ascii="Times New Roman" w:hAnsi="Times New Roman" w:cs="Times New Roman"/>
                <w:bCs/>
                <w:color w:val="000000" w:themeColor="text1"/>
              </w:rPr>
              <w:t>постановление Правительства Российской Федерации от 27.01.2009 № 63</w:t>
            </w:r>
          </w:p>
        </w:tc>
      </w:tr>
      <w:tr w:rsidR="00436437" w:rsidRPr="00436437" w14:paraId="55113612" w14:textId="77777777" w:rsidTr="00303964">
        <w:trPr>
          <w:cantSplit/>
        </w:trPr>
        <w:tc>
          <w:tcPr>
            <w:tcW w:w="600" w:type="dxa"/>
            <w:tcBorders>
              <w:left w:val="single" w:sz="18" w:space="0" w:color="auto"/>
              <w:right w:val="single" w:sz="12" w:space="0" w:color="auto"/>
            </w:tcBorders>
            <w:vAlign w:val="center"/>
          </w:tcPr>
          <w:p w14:paraId="5FFE2B08"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16.</w:t>
            </w:r>
          </w:p>
        </w:tc>
        <w:tc>
          <w:tcPr>
            <w:tcW w:w="4055" w:type="dxa"/>
            <w:tcBorders>
              <w:left w:val="single" w:sz="12" w:space="0" w:color="auto"/>
              <w:right w:val="single" w:sz="12" w:space="0" w:color="auto"/>
            </w:tcBorders>
            <w:vAlign w:val="center"/>
          </w:tcPr>
          <w:p w14:paraId="34C5BA6F" w14:textId="77777777"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Молодые ученые</w:t>
            </w:r>
          </w:p>
        </w:tc>
        <w:tc>
          <w:tcPr>
            <w:tcW w:w="4961" w:type="dxa"/>
            <w:tcBorders>
              <w:left w:val="single" w:sz="12" w:space="0" w:color="auto"/>
              <w:right w:val="single" w:sz="12" w:space="0" w:color="auto"/>
            </w:tcBorders>
            <w:vAlign w:val="center"/>
          </w:tcPr>
          <w:p w14:paraId="208DF6B7" w14:textId="77777777" w:rsidR="00436437" w:rsidRPr="00F73C30" w:rsidRDefault="00436437" w:rsidP="00F73C30">
            <w:pPr>
              <w:spacing w:after="0" w:line="240" w:lineRule="auto"/>
              <w:jc w:val="center"/>
              <w:rPr>
                <w:rFonts w:ascii="Times New Roman" w:hAnsi="Times New Roman" w:cs="Times New Roman"/>
                <w:bCs/>
                <w:color w:val="000000" w:themeColor="text1"/>
              </w:rPr>
            </w:pPr>
            <w:r w:rsidRPr="00F73C30">
              <w:rPr>
                <w:rFonts w:ascii="Times New Roman" w:hAnsi="Times New Roman" w:cs="Times New Roman"/>
                <w:bCs/>
                <w:color w:val="000000" w:themeColor="text1"/>
              </w:rPr>
              <w:t>Постановление Правительства Российской Федерации от 30.12.2017 № 1710</w:t>
            </w:r>
          </w:p>
        </w:tc>
      </w:tr>
      <w:tr w:rsidR="00436437" w:rsidRPr="00436437" w14:paraId="5D67CEF1" w14:textId="77777777" w:rsidTr="00303964">
        <w:trPr>
          <w:cantSplit/>
        </w:trPr>
        <w:tc>
          <w:tcPr>
            <w:tcW w:w="600" w:type="dxa"/>
            <w:tcBorders>
              <w:left w:val="single" w:sz="18" w:space="0" w:color="auto"/>
              <w:right w:val="single" w:sz="12" w:space="0" w:color="auto"/>
            </w:tcBorders>
            <w:vAlign w:val="center"/>
          </w:tcPr>
          <w:p w14:paraId="105442F5"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17.</w:t>
            </w:r>
          </w:p>
        </w:tc>
        <w:tc>
          <w:tcPr>
            <w:tcW w:w="4055" w:type="dxa"/>
            <w:tcBorders>
              <w:left w:val="single" w:sz="12" w:space="0" w:color="auto"/>
              <w:right w:val="single" w:sz="12" w:space="0" w:color="auto"/>
            </w:tcBorders>
            <w:vAlign w:val="center"/>
          </w:tcPr>
          <w:p w14:paraId="0B997DF5" w14:textId="77777777"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Молодые семьи</w:t>
            </w:r>
          </w:p>
        </w:tc>
        <w:tc>
          <w:tcPr>
            <w:tcW w:w="4961" w:type="dxa"/>
            <w:tcBorders>
              <w:left w:val="single" w:sz="12" w:space="0" w:color="auto"/>
              <w:right w:val="single" w:sz="12" w:space="0" w:color="auto"/>
            </w:tcBorders>
            <w:vAlign w:val="center"/>
          </w:tcPr>
          <w:p w14:paraId="1A81E863" w14:textId="77777777" w:rsidR="00436437" w:rsidRPr="00F73C30" w:rsidRDefault="00436437" w:rsidP="00F73C30">
            <w:pPr>
              <w:spacing w:after="0" w:line="240" w:lineRule="auto"/>
              <w:jc w:val="center"/>
              <w:rPr>
                <w:rFonts w:ascii="Times New Roman" w:hAnsi="Times New Roman" w:cs="Times New Roman"/>
                <w:bCs/>
                <w:color w:val="000000" w:themeColor="text1"/>
              </w:rPr>
            </w:pPr>
            <w:r w:rsidRPr="00F73C30">
              <w:rPr>
                <w:rFonts w:ascii="Times New Roman" w:hAnsi="Times New Roman" w:cs="Times New Roman"/>
                <w:bCs/>
                <w:color w:val="000000" w:themeColor="text1"/>
              </w:rPr>
              <w:t>Постановление Правительства Российской Федерации от 30.12.2017 № 1710</w:t>
            </w:r>
          </w:p>
        </w:tc>
      </w:tr>
      <w:tr w:rsidR="00436437" w:rsidRPr="00436437" w14:paraId="31FEA4B2" w14:textId="77777777" w:rsidTr="00303964">
        <w:trPr>
          <w:cantSplit/>
        </w:trPr>
        <w:tc>
          <w:tcPr>
            <w:tcW w:w="600" w:type="dxa"/>
            <w:tcBorders>
              <w:left w:val="single" w:sz="18" w:space="0" w:color="auto"/>
              <w:right w:val="single" w:sz="12" w:space="0" w:color="auto"/>
            </w:tcBorders>
            <w:vAlign w:val="center"/>
          </w:tcPr>
          <w:p w14:paraId="727ADD92"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18.</w:t>
            </w:r>
          </w:p>
        </w:tc>
        <w:tc>
          <w:tcPr>
            <w:tcW w:w="4055" w:type="dxa"/>
            <w:tcBorders>
              <w:left w:val="single" w:sz="12" w:space="0" w:color="auto"/>
              <w:right w:val="single" w:sz="12" w:space="0" w:color="auto"/>
            </w:tcBorders>
            <w:vAlign w:val="center"/>
          </w:tcPr>
          <w:p w14:paraId="6E932B10" w14:textId="77777777" w:rsidR="00436437" w:rsidRPr="00436437" w:rsidRDefault="00436437" w:rsidP="00F73C30">
            <w:pPr>
              <w:spacing w:after="0" w:line="240" w:lineRule="auto"/>
              <w:rPr>
                <w:rFonts w:ascii="Times New Roman" w:hAnsi="Times New Roman" w:cs="Times New Roman"/>
                <w:sz w:val="24"/>
                <w:szCs w:val="24"/>
              </w:rPr>
            </w:pPr>
            <w:r w:rsidRPr="00436437">
              <w:rPr>
                <w:rFonts w:ascii="Times New Roman" w:hAnsi="Times New Roman" w:cs="Times New Roman"/>
                <w:color w:val="000000" w:themeColor="text1"/>
                <w:sz w:val="24"/>
                <w:szCs w:val="24"/>
              </w:rPr>
              <w:t>Граждане, переселяемые из жилых помещений, расположенных в зоне Байкало-Амурской магистрали, признанных непригодными для проживания</w:t>
            </w:r>
          </w:p>
        </w:tc>
        <w:tc>
          <w:tcPr>
            <w:tcW w:w="4961" w:type="dxa"/>
            <w:tcBorders>
              <w:left w:val="single" w:sz="12" w:space="0" w:color="auto"/>
              <w:right w:val="single" w:sz="12" w:space="0" w:color="auto"/>
            </w:tcBorders>
            <w:vAlign w:val="center"/>
          </w:tcPr>
          <w:p w14:paraId="1EE7FCED" w14:textId="77777777" w:rsidR="00436437" w:rsidRPr="00F73C30" w:rsidRDefault="00436437" w:rsidP="00F73C30">
            <w:pPr>
              <w:spacing w:after="0" w:line="240" w:lineRule="auto"/>
              <w:jc w:val="center"/>
              <w:rPr>
                <w:rFonts w:ascii="Times New Roman" w:hAnsi="Times New Roman" w:cs="Times New Roman"/>
                <w:bCs/>
                <w:color w:val="000000" w:themeColor="text1"/>
              </w:rPr>
            </w:pPr>
            <w:r w:rsidRPr="00F73C30">
              <w:rPr>
                <w:rFonts w:ascii="Times New Roman" w:hAnsi="Times New Roman" w:cs="Times New Roman"/>
                <w:bCs/>
                <w:color w:val="000000" w:themeColor="text1"/>
              </w:rPr>
              <w:t>Постановление Правительства Российской Федерации от 30.12.2017 № 1710</w:t>
            </w:r>
          </w:p>
        </w:tc>
      </w:tr>
      <w:tr w:rsidR="00436437" w:rsidRPr="00436437" w14:paraId="72FF7F10" w14:textId="77777777" w:rsidTr="00303964">
        <w:trPr>
          <w:cantSplit/>
        </w:trPr>
        <w:tc>
          <w:tcPr>
            <w:tcW w:w="600" w:type="dxa"/>
            <w:tcBorders>
              <w:left w:val="single" w:sz="18" w:space="0" w:color="auto"/>
              <w:right w:val="single" w:sz="12" w:space="0" w:color="auto"/>
            </w:tcBorders>
            <w:vAlign w:val="center"/>
          </w:tcPr>
          <w:p w14:paraId="110108AC"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19.</w:t>
            </w:r>
          </w:p>
        </w:tc>
        <w:tc>
          <w:tcPr>
            <w:tcW w:w="4055" w:type="dxa"/>
            <w:tcBorders>
              <w:left w:val="single" w:sz="12" w:space="0" w:color="auto"/>
              <w:right w:val="single" w:sz="12" w:space="0" w:color="auto"/>
            </w:tcBorders>
            <w:vAlign w:val="center"/>
          </w:tcPr>
          <w:p w14:paraId="6FB67750" w14:textId="77777777" w:rsidR="00436437" w:rsidRPr="00436437" w:rsidRDefault="00436437" w:rsidP="00F73C30">
            <w:pPr>
              <w:spacing w:after="0" w:line="240" w:lineRule="auto"/>
              <w:rPr>
                <w:rFonts w:ascii="Times New Roman" w:hAnsi="Times New Roman" w:cs="Times New Roman"/>
                <w:color w:val="000000" w:themeColor="text1"/>
                <w:sz w:val="24"/>
                <w:szCs w:val="24"/>
              </w:rPr>
            </w:pPr>
            <w:r w:rsidRPr="00436437">
              <w:rPr>
                <w:rFonts w:ascii="Times New Roman" w:hAnsi="Times New Roman" w:cs="Times New Roman"/>
                <w:color w:val="000000" w:themeColor="text1"/>
                <w:sz w:val="24"/>
                <w:szCs w:val="24"/>
              </w:rPr>
              <w:t>Граждане, переселяемые из оползневой зоны Чеченской Республики</w:t>
            </w:r>
          </w:p>
        </w:tc>
        <w:tc>
          <w:tcPr>
            <w:tcW w:w="4961" w:type="dxa"/>
            <w:tcBorders>
              <w:left w:val="single" w:sz="12" w:space="0" w:color="auto"/>
              <w:right w:val="single" w:sz="12" w:space="0" w:color="auto"/>
            </w:tcBorders>
            <w:vAlign w:val="center"/>
          </w:tcPr>
          <w:p w14:paraId="460C272E" w14:textId="77777777" w:rsidR="00436437" w:rsidRPr="00F73C30" w:rsidRDefault="00436437" w:rsidP="00F73C30">
            <w:pPr>
              <w:spacing w:after="0" w:line="240" w:lineRule="auto"/>
              <w:jc w:val="center"/>
              <w:rPr>
                <w:rFonts w:ascii="Times New Roman" w:hAnsi="Times New Roman" w:cs="Times New Roman"/>
                <w:bCs/>
                <w:color w:val="000000" w:themeColor="text1"/>
              </w:rPr>
            </w:pPr>
            <w:r w:rsidRPr="00F73C30">
              <w:rPr>
                <w:rFonts w:ascii="Times New Roman" w:hAnsi="Times New Roman" w:cs="Times New Roman"/>
                <w:bCs/>
                <w:color w:val="000000" w:themeColor="text1"/>
              </w:rPr>
              <w:t>Постановление Правительства Российской Федерации от 30.12.2017 № 1710</w:t>
            </w:r>
          </w:p>
        </w:tc>
      </w:tr>
      <w:tr w:rsidR="00436437" w:rsidRPr="00436437" w14:paraId="08B8D4E1" w14:textId="77777777" w:rsidTr="00303964">
        <w:trPr>
          <w:cantSplit/>
        </w:trPr>
        <w:tc>
          <w:tcPr>
            <w:tcW w:w="600" w:type="dxa"/>
            <w:tcBorders>
              <w:left w:val="single" w:sz="18" w:space="0" w:color="auto"/>
              <w:right w:val="single" w:sz="12" w:space="0" w:color="auto"/>
            </w:tcBorders>
            <w:vAlign w:val="center"/>
          </w:tcPr>
          <w:p w14:paraId="4EBA7096"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20.</w:t>
            </w:r>
          </w:p>
        </w:tc>
        <w:tc>
          <w:tcPr>
            <w:tcW w:w="4055" w:type="dxa"/>
            <w:tcBorders>
              <w:left w:val="single" w:sz="12" w:space="0" w:color="auto"/>
              <w:right w:val="single" w:sz="12" w:space="0" w:color="auto"/>
            </w:tcBorders>
            <w:vAlign w:val="center"/>
          </w:tcPr>
          <w:p w14:paraId="617E1A5C" w14:textId="77777777" w:rsidR="00436437" w:rsidRPr="00436437" w:rsidRDefault="00436437" w:rsidP="00F73C30">
            <w:pPr>
              <w:spacing w:after="0" w:line="240" w:lineRule="auto"/>
              <w:rPr>
                <w:rFonts w:ascii="Times New Roman" w:hAnsi="Times New Roman" w:cs="Times New Roman"/>
                <w:color w:val="000000" w:themeColor="text1"/>
                <w:sz w:val="24"/>
                <w:szCs w:val="24"/>
              </w:rPr>
            </w:pPr>
            <w:r w:rsidRPr="00436437">
              <w:rPr>
                <w:rFonts w:ascii="Times New Roman" w:hAnsi="Times New Roman" w:cs="Times New Roman"/>
                <w:sz w:val="24"/>
                <w:szCs w:val="24"/>
              </w:rPr>
              <w:t>Граждане, проживающие в непригодных и временных помещениях, созданных в период освоения Сибири и Дальнего Востока</w:t>
            </w:r>
          </w:p>
        </w:tc>
        <w:tc>
          <w:tcPr>
            <w:tcW w:w="4961" w:type="dxa"/>
            <w:tcBorders>
              <w:left w:val="single" w:sz="12" w:space="0" w:color="auto"/>
              <w:right w:val="single" w:sz="12" w:space="0" w:color="auto"/>
            </w:tcBorders>
            <w:vAlign w:val="center"/>
          </w:tcPr>
          <w:p w14:paraId="3DC61C88" w14:textId="77777777" w:rsidR="00436437" w:rsidRPr="00F73C30" w:rsidRDefault="00436437" w:rsidP="00F73C30">
            <w:pPr>
              <w:spacing w:after="0" w:line="240" w:lineRule="auto"/>
              <w:jc w:val="center"/>
              <w:rPr>
                <w:rFonts w:ascii="Times New Roman" w:hAnsi="Times New Roman" w:cs="Times New Roman"/>
                <w:bCs/>
                <w:color w:val="000000" w:themeColor="text1"/>
              </w:rPr>
            </w:pPr>
            <w:r w:rsidRPr="00F73C30">
              <w:rPr>
                <w:rFonts w:ascii="Times New Roman" w:hAnsi="Times New Roman" w:cs="Times New Roman"/>
                <w:bCs/>
                <w:color w:val="000000" w:themeColor="text1"/>
              </w:rPr>
              <w:t>Постановление Правительства Российской Федерации от 30.12.2017 № 1710</w:t>
            </w:r>
          </w:p>
        </w:tc>
      </w:tr>
      <w:tr w:rsidR="00436437" w:rsidRPr="00436437" w14:paraId="6671CD2E" w14:textId="77777777" w:rsidTr="00303964">
        <w:trPr>
          <w:cantSplit/>
        </w:trPr>
        <w:tc>
          <w:tcPr>
            <w:tcW w:w="600" w:type="dxa"/>
            <w:tcBorders>
              <w:left w:val="single" w:sz="18" w:space="0" w:color="auto"/>
              <w:bottom w:val="single" w:sz="18" w:space="0" w:color="auto"/>
              <w:right w:val="single" w:sz="12" w:space="0" w:color="auto"/>
            </w:tcBorders>
            <w:vAlign w:val="center"/>
          </w:tcPr>
          <w:p w14:paraId="35CB61BA" w14:textId="77777777" w:rsidR="00436437" w:rsidRPr="00436437" w:rsidRDefault="00436437" w:rsidP="00F73C30">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21.</w:t>
            </w:r>
          </w:p>
        </w:tc>
        <w:tc>
          <w:tcPr>
            <w:tcW w:w="4055" w:type="dxa"/>
            <w:tcBorders>
              <w:left w:val="single" w:sz="12" w:space="0" w:color="auto"/>
              <w:bottom w:val="single" w:sz="18" w:space="0" w:color="auto"/>
              <w:right w:val="single" w:sz="12" w:space="0" w:color="auto"/>
            </w:tcBorders>
            <w:vAlign w:val="center"/>
          </w:tcPr>
          <w:p w14:paraId="5670F9EE" w14:textId="77777777" w:rsidR="00436437" w:rsidRPr="00436437" w:rsidRDefault="00436437" w:rsidP="00F73C30">
            <w:pPr>
              <w:spacing w:after="0" w:line="240" w:lineRule="auto"/>
              <w:rPr>
                <w:rFonts w:ascii="Times New Roman" w:hAnsi="Times New Roman" w:cs="Times New Roman"/>
                <w:color w:val="000000" w:themeColor="text1"/>
                <w:sz w:val="24"/>
                <w:szCs w:val="24"/>
              </w:rPr>
            </w:pPr>
            <w:r w:rsidRPr="00436437">
              <w:rPr>
                <w:rFonts w:ascii="Times New Roman" w:hAnsi="Times New Roman" w:cs="Times New Roman"/>
                <w:color w:val="000000" w:themeColor="text1"/>
                <w:sz w:val="24"/>
                <w:szCs w:val="24"/>
              </w:rPr>
              <w:t>Дети-сироты и дети, оставшиеся без попечения родителей</w:t>
            </w:r>
          </w:p>
        </w:tc>
        <w:tc>
          <w:tcPr>
            <w:tcW w:w="4961" w:type="dxa"/>
            <w:tcBorders>
              <w:left w:val="single" w:sz="12" w:space="0" w:color="auto"/>
              <w:bottom w:val="single" w:sz="18" w:space="0" w:color="auto"/>
              <w:right w:val="single" w:sz="12" w:space="0" w:color="auto"/>
            </w:tcBorders>
            <w:vAlign w:val="center"/>
          </w:tcPr>
          <w:p w14:paraId="473105BD" w14:textId="77777777" w:rsidR="00436437" w:rsidRPr="00F73C30" w:rsidRDefault="00436437" w:rsidP="00F73C30">
            <w:pPr>
              <w:spacing w:after="0" w:line="240" w:lineRule="auto"/>
              <w:jc w:val="center"/>
              <w:rPr>
                <w:rFonts w:ascii="Times New Roman" w:hAnsi="Times New Roman" w:cs="Times New Roman"/>
                <w:bCs/>
                <w:color w:val="000000" w:themeColor="text1"/>
              </w:rPr>
            </w:pPr>
            <w:r w:rsidRPr="00F73C30">
              <w:rPr>
                <w:rFonts w:ascii="Times New Roman" w:hAnsi="Times New Roman" w:cs="Times New Roman"/>
                <w:bCs/>
                <w:color w:val="000000" w:themeColor="text1"/>
              </w:rPr>
              <w:t>Постановление Правительства Российской Федерации от 30.12.2017 № 1710</w:t>
            </w:r>
          </w:p>
        </w:tc>
      </w:tr>
    </w:tbl>
    <w:p w14:paraId="36D943C4" w14:textId="77777777" w:rsidR="00436437" w:rsidRPr="00436437" w:rsidRDefault="00436437" w:rsidP="00BF5C94">
      <w:pPr>
        <w:spacing w:after="0" w:line="312" w:lineRule="auto"/>
        <w:ind w:firstLine="709"/>
        <w:jc w:val="both"/>
        <w:rPr>
          <w:rFonts w:ascii="Times New Roman" w:eastAsia="Times New Roman" w:hAnsi="Times New Roman" w:cs="Times New Roman"/>
          <w:sz w:val="24"/>
          <w:szCs w:val="24"/>
          <w:lang w:eastAsia="ru-RU"/>
        </w:rPr>
      </w:pPr>
    </w:p>
    <w:p w14:paraId="20D21F97" w14:textId="28B3442E" w:rsidR="00436437" w:rsidRDefault="00BE0E8A" w:rsidP="00BF5C94">
      <w:pPr>
        <w:spacing w:after="0" w:line="312" w:lineRule="auto"/>
        <w:ind w:firstLine="567"/>
        <w:jc w:val="both"/>
        <w:rPr>
          <w:rFonts w:ascii="Times New Roman" w:eastAsia="Times New Roman" w:hAnsi="Times New Roman" w:cs="Times New Roman"/>
          <w:color w:val="000000" w:themeColor="text1"/>
          <w:sz w:val="28"/>
          <w:szCs w:val="28"/>
          <w:lang w:eastAsia="ru-RU"/>
        </w:rPr>
      </w:pPr>
      <w:r w:rsidRPr="00BE0E8A">
        <w:rPr>
          <w:rFonts w:ascii="Times New Roman" w:eastAsia="Times New Roman" w:hAnsi="Times New Roman" w:cs="Times New Roman"/>
          <w:color w:val="000000" w:themeColor="text1"/>
          <w:sz w:val="28"/>
          <w:szCs w:val="28"/>
          <w:lang w:eastAsia="ru-RU"/>
        </w:rPr>
        <w:t>Представленные выше категории граждан имеют особый социальн</w:t>
      </w:r>
      <w:r>
        <w:rPr>
          <w:rFonts w:ascii="Times New Roman" w:eastAsia="Times New Roman" w:hAnsi="Times New Roman" w:cs="Times New Roman"/>
          <w:color w:val="000000" w:themeColor="text1"/>
          <w:sz w:val="28"/>
          <w:szCs w:val="28"/>
          <w:lang w:eastAsia="ru-RU"/>
        </w:rPr>
        <w:t>ый статус, в связи с чем решение их жилищной проблемы имеет особый приоритет. Финансирование мероприятий по решению их жилищной проблемы предусматривает как выделение прямых федеральных бюджетных ассигнований, так и механизмы межбюджетных трансфертов (субвенции и субсидии из федерального бюджета):</w:t>
      </w:r>
    </w:p>
    <w:tbl>
      <w:tblPr>
        <w:tblStyle w:val="a3"/>
        <w:tblW w:w="9616" w:type="dxa"/>
        <w:tblLook w:val="04A0" w:firstRow="1" w:lastRow="0" w:firstColumn="1" w:lastColumn="0" w:noHBand="0" w:noVBand="1"/>
      </w:tblPr>
      <w:tblGrid>
        <w:gridCol w:w="600"/>
        <w:gridCol w:w="4480"/>
        <w:gridCol w:w="4536"/>
      </w:tblGrid>
      <w:tr w:rsidR="00BE0E8A" w:rsidRPr="005952BA" w14:paraId="3680477C" w14:textId="77777777" w:rsidTr="00F61F56">
        <w:trPr>
          <w:cantSplit/>
          <w:tblHeader/>
        </w:trPr>
        <w:tc>
          <w:tcPr>
            <w:tcW w:w="600" w:type="dxa"/>
            <w:tcBorders>
              <w:top w:val="single" w:sz="18" w:space="0" w:color="auto"/>
              <w:left w:val="single" w:sz="18" w:space="0" w:color="auto"/>
              <w:bottom w:val="single" w:sz="18" w:space="0" w:color="auto"/>
              <w:right w:val="single" w:sz="12" w:space="0" w:color="auto"/>
            </w:tcBorders>
            <w:vAlign w:val="center"/>
          </w:tcPr>
          <w:p w14:paraId="70A49EDE" w14:textId="77777777" w:rsidR="00BE0E8A" w:rsidRPr="00C15288" w:rsidRDefault="00BE0E8A" w:rsidP="00F61F56">
            <w:pPr>
              <w:spacing w:after="0" w:line="240" w:lineRule="auto"/>
              <w:jc w:val="center"/>
              <w:rPr>
                <w:rFonts w:ascii="Times New Roman" w:eastAsia="Times New Roman" w:hAnsi="Times New Roman"/>
                <w:b/>
                <w:sz w:val="24"/>
                <w:szCs w:val="24"/>
                <w:lang w:eastAsia="ru-RU"/>
              </w:rPr>
            </w:pPr>
            <w:r w:rsidRPr="00C15288">
              <w:rPr>
                <w:rFonts w:ascii="Times New Roman" w:eastAsia="Times New Roman" w:hAnsi="Times New Roman"/>
                <w:b/>
                <w:sz w:val="24"/>
                <w:szCs w:val="24"/>
                <w:lang w:eastAsia="ru-RU"/>
              </w:rPr>
              <w:t>№ п/п</w:t>
            </w:r>
          </w:p>
        </w:tc>
        <w:tc>
          <w:tcPr>
            <w:tcW w:w="4480" w:type="dxa"/>
            <w:tcBorders>
              <w:top w:val="single" w:sz="18" w:space="0" w:color="auto"/>
              <w:left w:val="single" w:sz="12" w:space="0" w:color="auto"/>
              <w:bottom w:val="single" w:sz="18" w:space="0" w:color="auto"/>
              <w:right w:val="single" w:sz="12" w:space="0" w:color="auto"/>
            </w:tcBorders>
            <w:vAlign w:val="center"/>
          </w:tcPr>
          <w:p w14:paraId="766FA873" w14:textId="77777777" w:rsidR="00BE0E8A" w:rsidRPr="00C15288" w:rsidRDefault="00BE0E8A" w:rsidP="00F61F5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категории граждан – участников Государственной программы</w:t>
            </w:r>
          </w:p>
        </w:tc>
        <w:tc>
          <w:tcPr>
            <w:tcW w:w="4536" w:type="dxa"/>
            <w:tcBorders>
              <w:top w:val="single" w:sz="18" w:space="0" w:color="auto"/>
              <w:left w:val="single" w:sz="12" w:space="0" w:color="auto"/>
              <w:bottom w:val="single" w:sz="18" w:space="0" w:color="auto"/>
              <w:right w:val="single" w:sz="12" w:space="0" w:color="auto"/>
            </w:tcBorders>
            <w:vAlign w:val="center"/>
          </w:tcPr>
          <w:p w14:paraId="4CF00C2E" w14:textId="77777777" w:rsidR="00BE0E8A" w:rsidRDefault="00BE0E8A" w:rsidP="00F61F5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Механизмы финансирования </w:t>
            </w:r>
            <w:r>
              <w:rPr>
                <w:rFonts w:ascii="Times New Roman" w:eastAsia="Times New Roman" w:hAnsi="Times New Roman"/>
                <w:b/>
                <w:sz w:val="24"/>
                <w:szCs w:val="24"/>
                <w:lang w:eastAsia="ru-RU"/>
              </w:rPr>
              <w:br/>
              <w:t>(способы жилищного обеспечения)</w:t>
            </w:r>
          </w:p>
          <w:p w14:paraId="349E4315" w14:textId="2F0F7BC9" w:rsidR="00DA22C6" w:rsidRPr="00C15288" w:rsidRDefault="00DA22C6" w:rsidP="00F61F5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рамках Государственной программы</w:t>
            </w:r>
          </w:p>
        </w:tc>
      </w:tr>
      <w:tr w:rsidR="00BE0E8A" w:rsidRPr="00436437" w14:paraId="14F44EF7" w14:textId="77777777" w:rsidTr="00F61F56">
        <w:trPr>
          <w:cantSplit/>
        </w:trPr>
        <w:tc>
          <w:tcPr>
            <w:tcW w:w="9616" w:type="dxa"/>
            <w:gridSpan w:val="3"/>
            <w:tcBorders>
              <w:top w:val="single" w:sz="18" w:space="0" w:color="auto"/>
              <w:left w:val="single" w:sz="18" w:space="0" w:color="auto"/>
              <w:right w:val="single" w:sz="12" w:space="0" w:color="auto"/>
            </w:tcBorders>
            <w:vAlign w:val="center"/>
          </w:tcPr>
          <w:p w14:paraId="72432521" w14:textId="77777777" w:rsidR="00BE0E8A" w:rsidRPr="00F73C30" w:rsidRDefault="00BE0E8A" w:rsidP="00F61F56">
            <w:pPr>
              <w:spacing w:after="0" w:line="240" w:lineRule="auto"/>
              <w:jc w:val="center"/>
              <w:rPr>
                <w:rFonts w:ascii="Times New Roman" w:eastAsia="Times New Roman" w:hAnsi="Times New Roman" w:cs="Times New Roman"/>
                <w:lang w:eastAsia="ru-RU"/>
              </w:rPr>
            </w:pPr>
            <w:r>
              <w:rPr>
                <w:rFonts w:ascii="Times New Roman" w:eastAsia="Times New Roman" w:hAnsi="Times New Roman"/>
                <w:b/>
                <w:sz w:val="24"/>
                <w:szCs w:val="24"/>
                <w:lang w:eastAsia="ru-RU"/>
              </w:rPr>
              <w:t>Категории граждан, перед которыми имеются федеральные жилищные обязательства (в соответствии с федеральным законодательством)</w:t>
            </w:r>
          </w:p>
        </w:tc>
      </w:tr>
      <w:tr w:rsidR="00DA22C6" w:rsidRPr="00436437" w14:paraId="43880BFF" w14:textId="77777777" w:rsidTr="00F61F56">
        <w:trPr>
          <w:cantSplit/>
        </w:trPr>
        <w:tc>
          <w:tcPr>
            <w:tcW w:w="600" w:type="dxa"/>
            <w:tcBorders>
              <w:top w:val="single" w:sz="18" w:space="0" w:color="auto"/>
              <w:left w:val="single" w:sz="18" w:space="0" w:color="auto"/>
              <w:right w:val="single" w:sz="12" w:space="0" w:color="auto"/>
            </w:tcBorders>
            <w:vAlign w:val="center"/>
          </w:tcPr>
          <w:p w14:paraId="7B860376" w14:textId="77777777" w:rsidR="00DA22C6" w:rsidRPr="00436437" w:rsidRDefault="00DA22C6" w:rsidP="00F61F5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w:t>
            </w:r>
          </w:p>
        </w:tc>
        <w:tc>
          <w:tcPr>
            <w:tcW w:w="4480" w:type="dxa"/>
            <w:tcBorders>
              <w:top w:val="single" w:sz="18" w:space="0" w:color="auto"/>
              <w:left w:val="single" w:sz="12" w:space="0" w:color="auto"/>
              <w:right w:val="single" w:sz="12" w:space="0" w:color="auto"/>
            </w:tcBorders>
            <w:vAlign w:val="center"/>
          </w:tcPr>
          <w:p w14:paraId="5F3FCCBD" w14:textId="77777777" w:rsidR="00DA22C6" w:rsidRPr="00436437" w:rsidRDefault="00DA22C6" w:rsidP="00F61F5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Военнослужащие, сотрудники органов внутренних дел, сотрудники органов уголовно-исполнительной системы и приравненные к ним лица, состоящие на учете нуждающихся в жилье в федеральных органах исполнительной власти,</w:t>
            </w:r>
          </w:p>
          <w:p w14:paraId="2D9E46B4" w14:textId="77777777" w:rsidR="00DA22C6" w:rsidRPr="00436437" w:rsidRDefault="00DA22C6" w:rsidP="00F61F5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в том числе:</w:t>
            </w:r>
          </w:p>
        </w:tc>
        <w:tc>
          <w:tcPr>
            <w:tcW w:w="4536" w:type="dxa"/>
            <w:vMerge w:val="restart"/>
            <w:tcBorders>
              <w:top w:val="single" w:sz="18" w:space="0" w:color="auto"/>
              <w:left w:val="single" w:sz="12" w:space="0" w:color="auto"/>
              <w:right w:val="single" w:sz="12" w:space="0" w:color="auto"/>
            </w:tcBorders>
          </w:tcPr>
          <w:p w14:paraId="23247391" w14:textId="2EEE7E14" w:rsidR="00DA22C6"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Ассигнования из федерального бюджета (механизм государственных жилищных сертификатов).</w:t>
            </w:r>
          </w:p>
          <w:p w14:paraId="2C0B2B47" w14:textId="5D0A5ADF" w:rsidR="00DA22C6" w:rsidRPr="00F73C30"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Правила выпуска и реализации государственных жилищных сертификатов в рамках КПМ «ВГО», утвержденные постановлением Правительства Российской Федерации от 21.03.2006 № 153</w:t>
            </w:r>
          </w:p>
        </w:tc>
      </w:tr>
      <w:tr w:rsidR="00DA22C6" w:rsidRPr="00436437" w14:paraId="26D369C1" w14:textId="77777777" w:rsidTr="00F61F56">
        <w:trPr>
          <w:cantSplit/>
        </w:trPr>
        <w:tc>
          <w:tcPr>
            <w:tcW w:w="600" w:type="dxa"/>
            <w:tcBorders>
              <w:left w:val="single" w:sz="18" w:space="0" w:color="auto"/>
              <w:right w:val="single" w:sz="12" w:space="0" w:color="auto"/>
            </w:tcBorders>
            <w:vAlign w:val="center"/>
          </w:tcPr>
          <w:p w14:paraId="5541213C" w14:textId="77777777" w:rsidR="00DA22C6" w:rsidRPr="00436437" w:rsidRDefault="00DA22C6" w:rsidP="00F61F5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lastRenderedPageBreak/>
              <w:t>1.1.</w:t>
            </w:r>
          </w:p>
        </w:tc>
        <w:tc>
          <w:tcPr>
            <w:tcW w:w="4480" w:type="dxa"/>
            <w:tcBorders>
              <w:left w:val="single" w:sz="12" w:space="0" w:color="auto"/>
              <w:right w:val="single" w:sz="12" w:space="0" w:color="auto"/>
            </w:tcBorders>
            <w:vAlign w:val="center"/>
          </w:tcPr>
          <w:p w14:paraId="3EA4CE58" w14:textId="77777777" w:rsidR="00DA22C6" w:rsidRPr="00436437" w:rsidRDefault="00DA22C6" w:rsidP="00F61F5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 xml:space="preserve">Военнослужащие, граждане, уволенные </w:t>
            </w:r>
            <w:r>
              <w:rPr>
                <w:rFonts w:ascii="Times New Roman" w:hAnsi="Times New Roman" w:cs="Times New Roman"/>
                <w:sz w:val="24"/>
                <w:szCs w:val="24"/>
              </w:rPr>
              <w:br/>
            </w:r>
            <w:r w:rsidRPr="00436437">
              <w:rPr>
                <w:rFonts w:ascii="Times New Roman" w:hAnsi="Times New Roman" w:cs="Times New Roman"/>
                <w:sz w:val="24"/>
                <w:szCs w:val="24"/>
              </w:rPr>
              <w:t>с военной службы, члены семей погибших (умерших) военнослужащих, граждан, уволенные с военной службы.</w:t>
            </w:r>
          </w:p>
        </w:tc>
        <w:tc>
          <w:tcPr>
            <w:tcW w:w="4536" w:type="dxa"/>
            <w:vMerge/>
            <w:tcBorders>
              <w:left w:val="single" w:sz="12" w:space="0" w:color="auto"/>
              <w:right w:val="single" w:sz="12" w:space="0" w:color="auto"/>
            </w:tcBorders>
            <w:vAlign w:val="center"/>
          </w:tcPr>
          <w:p w14:paraId="5BBE190A" w14:textId="4693BC83" w:rsidR="00DA22C6" w:rsidRPr="00F73C30" w:rsidRDefault="00DA22C6" w:rsidP="00F61F56">
            <w:pPr>
              <w:spacing w:after="0" w:line="240" w:lineRule="auto"/>
              <w:jc w:val="center"/>
              <w:rPr>
                <w:rFonts w:ascii="Times New Roman" w:eastAsia="Times New Roman" w:hAnsi="Times New Roman" w:cs="Times New Roman"/>
                <w:lang w:eastAsia="ru-RU"/>
              </w:rPr>
            </w:pPr>
          </w:p>
        </w:tc>
      </w:tr>
      <w:tr w:rsidR="00DA22C6" w:rsidRPr="00436437" w14:paraId="124D9FEC" w14:textId="77777777" w:rsidTr="00F61F56">
        <w:trPr>
          <w:cantSplit/>
        </w:trPr>
        <w:tc>
          <w:tcPr>
            <w:tcW w:w="600" w:type="dxa"/>
            <w:tcBorders>
              <w:left w:val="single" w:sz="18" w:space="0" w:color="auto"/>
              <w:right w:val="single" w:sz="12" w:space="0" w:color="auto"/>
            </w:tcBorders>
            <w:vAlign w:val="center"/>
          </w:tcPr>
          <w:p w14:paraId="178CD1C7" w14:textId="77777777" w:rsidR="00DA22C6" w:rsidRPr="00436437" w:rsidRDefault="00DA22C6" w:rsidP="00F61F5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1.2.</w:t>
            </w:r>
          </w:p>
        </w:tc>
        <w:tc>
          <w:tcPr>
            <w:tcW w:w="4480" w:type="dxa"/>
            <w:tcBorders>
              <w:left w:val="single" w:sz="12" w:space="0" w:color="auto"/>
              <w:right w:val="single" w:sz="12" w:space="0" w:color="auto"/>
            </w:tcBorders>
            <w:vAlign w:val="center"/>
          </w:tcPr>
          <w:p w14:paraId="10588FC5" w14:textId="77777777" w:rsidR="00DA22C6" w:rsidRPr="00436437" w:rsidRDefault="00DA22C6" w:rsidP="00F61F5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Сотрудники органов внутренних дел, граждане, уволенные со службы в органах внутренних дел, члены семей погибших (умерших) указанных сотрудников (граждан).</w:t>
            </w:r>
          </w:p>
        </w:tc>
        <w:tc>
          <w:tcPr>
            <w:tcW w:w="4536" w:type="dxa"/>
            <w:vMerge/>
            <w:tcBorders>
              <w:left w:val="single" w:sz="12" w:space="0" w:color="auto"/>
              <w:right w:val="single" w:sz="12" w:space="0" w:color="auto"/>
            </w:tcBorders>
            <w:vAlign w:val="center"/>
          </w:tcPr>
          <w:p w14:paraId="266F2E3D" w14:textId="2CB3CB8D" w:rsidR="00DA22C6" w:rsidRPr="00F73C30" w:rsidRDefault="00DA22C6" w:rsidP="00F61F56">
            <w:pPr>
              <w:spacing w:after="0" w:line="240" w:lineRule="auto"/>
              <w:jc w:val="center"/>
              <w:rPr>
                <w:rFonts w:ascii="Times New Roman" w:eastAsia="Times New Roman" w:hAnsi="Times New Roman" w:cs="Times New Roman"/>
                <w:lang w:eastAsia="ru-RU"/>
              </w:rPr>
            </w:pPr>
          </w:p>
        </w:tc>
      </w:tr>
      <w:tr w:rsidR="00DA22C6" w:rsidRPr="00436437" w14:paraId="6C6D8E13" w14:textId="77777777" w:rsidTr="00F61F56">
        <w:trPr>
          <w:cantSplit/>
        </w:trPr>
        <w:tc>
          <w:tcPr>
            <w:tcW w:w="600" w:type="dxa"/>
            <w:tcBorders>
              <w:left w:val="single" w:sz="18" w:space="0" w:color="auto"/>
              <w:right w:val="single" w:sz="12" w:space="0" w:color="auto"/>
            </w:tcBorders>
            <w:vAlign w:val="center"/>
          </w:tcPr>
          <w:p w14:paraId="46FCD855" w14:textId="77777777" w:rsidR="00DA22C6" w:rsidRPr="00436437" w:rsidRDefault="00DA22C6" w:rsidP="00F61F5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1.3.</w:t>
            </w:r>
          </w:p>
        </w:tc>
        <w:tc>
          <w:tcPr>
            <w:tcW w:w="4480" w:type="dxa"/>
            <w:tcBorders>
              <w:left w:val="single" w:sz="12" w:space="0" w:color="auto"/>
              <w:right w:val="single" w:sz="12" w:space="0" w:color="auto"/>
            </w:tcBorders>
            <w:vAlign w:val="center"/>
          </w:tcPr>
          <w:p w14:paraId="6D04062C" w14:textId="77777777" w:rsidR="00DA22C6" w:rsidRPr="00436437" w:rsidRDefault="00DA22C6" w:rsidP="00F61F5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Сотрудники, имеющие специальные звания и проходящие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члены семей погибших (умерших) указанных сотрудников (граждан).</w:t>
            </w:r>
          </w:p>
        </w:tc>
        <w:tc>
          <w:tcPr>
            <w:tcW w:w="4536" w:type="dxa"/>
            <w:vMerge/>
            <w:tcBorders>
              <w:left w:val="single" w:sz="12" w:space="0" w:color="auto"/>
              <w:right w:val="single" w:sz="12" w:space="0" w:color="auto"/>
            </w:tcBorders>
            <w:vAlign w:val="center"/>
          </w:tcPr>
          <w:p w14:paraId="64CECBCE" w14:textId="0894B186" w:rsidR="00DA22C6" w:rsidRPr="00F73C30" w:rsidRDefault="00DA22C6" w:rsidP="00F61F56">
            <w:pPr>
              <w:spacing w:after="0" w:line="240" w:lineRule="auto"/>
              <w:jc w:val="center"/>
              <w:rPr>
                <w:rFonts w:ascii="Times New Roman" w:eastAsia="Times New Roman" w:hAnsi="Times New Roman" w:cs="Times New Roman"/>
                <w:lang w:eastAsia="ru-RU"/>
              </w:rPr>
            </w:pPr>
          </w:p>
        </w:tc>
      </w:tr>
      <w:tr w:rsidR="00DA22C6" w:rsidRPr="00436437" w14:paraId="79E94164" w14:textId="77777777" w:rsidTr="00F61F56">
        <w:trPr>
          <w:cantSplit/>
        </w:trPr>
        <w:tc>
          <w:tcPr>
            <w:tcW w:w="600" w:type="dxa"/>
            <w:tcBorders>
              <w:left w:val="single" w:sz="18" w:space="0" w:color="auto"/>
              <w:right w:val="single" w:sz="12" w:space="0" w:color="auto"/>
            </w:tcBorders>
            <w:vAlign w:val="center"/>
          </w:tcPr>
          <w:p w14:paraId="41F072DA" w14:textId="77777777" w:rsidR="00DA22C6" w:rsidRPr="00436437" w:rsidRDefault="00DA22C6" w:rsidP="00F61F5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1.4.</w:t>
            </w:r>
          </w:p>
        </w:tc>
        <w:tc>
          <w:tcPr>
            <w:tcW w:w="4480" w:type="dxa"/>
            <w:tcBorders>
              <w:left w:val="single" w:sz="12" w:space="0" w:color="auto"/>
              <w:right w:val="single" w:sz="12" w:space="0" w:color="auto"/>
            </w:tcBorders>
            <w:vAlign w:val="center"/>
          </w:tcPr>
          <w:p w14:paraId="4072EA17" w14:textId="77777777" w:rsidR="00DA22C6" w:rsidRPr="00436437" w:rsidRDefault="00DA22C6" w:rsidP="00F61F5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Лица, проходящие службу в войсках национальной гвардии Российской Федерации и имеющие специальные звания полиции, граждане, уволенные со службы в войсках национальной гвардии Российской Федерации, члены семей погибших (умерших) указанных лиц (граждан).</w:t>
            </w:r>
          </w:p>
        </w:tc>
        <w:tc>
          <w:tcPr>
            <w:tcW w:w="4536" w:type="dxa"/>
            <w:vMerge/>
            <w:tcBorders>
              <w:left w:val="single" w:sz="12" w:space="0" w:color="auto"/>
              <w:right w:val="single" w:sz="12" w:space="0" w:color="auto"/>
            </w:tcBorders>
            <w:vAlign w:val="center"/>
          </w:tcPr>
          <w:p w14:paraId="611B9328" w14:textId="4B6B183A" w:rsidR="00DA22C6" w:rsidRPr="00F73C30" w:rsidRDefault="00DA22C6" w:rsidP="00F61F56">
            <w:pPr>
              <w:spacing w:after="0" w:line="240" w:lineRule="auto"/>
              <w:jc w:val="center"/>
              <w:rPr>
                <w:rFonts w:ascii="Times New Roman" w:eastAsia="Times New Roman" w:hAnsi="Times New Roman" w:cs="Times New Roman"/>
                <w:lang w:eastAsia="ru-RU"/>
              </w:rPr>
            </w:pPr>
          </w:p>
        </w:tc>
      </w:tr>
      <w:tr w:rsidR="00BE0E8A" w:rsidRPr="00436437" w14:paraId="394663EF" w14:textId="77777777" w:rsidTr="00F61F56">
        <w:trPr>
          <w:cantSplit/>
        </w:trPr>
        <w:tc>
          <w:tcPr>
            <w:tcW w:w="600" w:type="dxa"/>
            <w:tcBorders>
              <w:left w:val="single" w:sz="18" w:space="0" w:color="auto"/>
              <w:right w:val="single" w:sz="12" w:space="0" w:color="auto"/>
            </w:tcBorders>
            <w:vAlign w:val="center"/>
          </w:tcPr>
          <w:p w14:paraId="047E8DB2" w14:textId="77777777" w:rsidR="00BE0E8A" w:rsidRPr="00436437" w:rsidRDefault="00BE0E8A" w:rsidP="00F61F5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2.</w:t>
            </w:r>
          </w:p>
        </w:tc>
        <w:tc>
          <w:tcPr>
            <w:tcW w:w="4480" w:type="dxa"/>
            <w:tcBorders>
              <w:left w:val="single" w:sz="12" w:space="0" w:color="auto"/>
              <w:right w:val="single" w:sz="12" w:space="0" w:color="auto"/>
            </w:tcBorders>
            <w:vAlign w:val="center"/>
          </w:tcPr>
          <w:p w14:paraId="060E9C97" w14:textId="77777777" w:rsidR="00BE0E8A" w:rsidRPr="00436437" w:rsidRDefault="00BE0E8A" w:rsidP="00F61F5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улучшении жилищных условий</w:t>
            </w:r>
          </w:p>
        </w:tc>
        <w:tc>
          <w:tcPr>
            <w:tcW w:w="4536" w:type="dxa"/>
            <w:tcBorders>
              <w:left w:val="single" w:sz="12" w:space="0" w:color="auto"/>
              <w:right w:val="single" w:sz="12" w:space="0" w:color="auto"/>
            </w:tcBorders>
            <w:vAlign w:val="center"/>
          </w:tcPr>
          <w:p w14:paraId="16D0090C" w14:textId="77777777" w:rsidR="00DA22C6"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Ассигнования из федерального бюджета (механизм государственных жилищных сертификатов).</w:t>
            </w:r>
          </w:p>
          <w:p w14:paraId="5C7CC2B4" w14:textId="45F7D3D2" w:rsidR="00BE0E8A" w:rsidRPr="00F73C30"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Правила выпуска и реализации государственных жилищных сертификатов в рамках КПМ «ВГО», утвержденные постановлением Правительства Российской Федерации от 21.03.2006 № 153</w:t>
            </w:r>
          </w:p>
        </w:tc>
      </w:tr>
      <w:tr w:rsidR="00BE0E8A" w:rsidRPr="00436437" w14:paraId="35CED8FA" w14:textId="77777777" w:rsidTr="00F61F56">
        <w:trPr>
          <w:cantSplit/>
        </w:trPr>
        <w:tc>
          <w:tcPr>
            <w:tcW w:w="600" w:type="dxa"/>
            <w:tcBorders>
              <w:left w:val="single" w:sz="18" w:space="0" w:color="auto"/>
              <w:right w:val="single" w:sz="12" w:space="0" w:color="auto"/>
            </w:tcBorders>
            <w:vAlign w:val="center"/>
          </w:tcPr>
          <w:p w14:paraId="5C749AEB" w14:textId="77777777" w:rsidR="00BE0E8A" w:rsidRPr="00436437" w:rsidRDefault="00BE0E8A" w:rsidP="00F61F5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3.</w:t>
            </w:r>
          </w:p>
        </w:tc>
        <w:tc>
          <w:tcPr>
            <w:tcW w:w="4480" w:type="dxa"/>
            <w:tcBorders>
              <w:left w:val="single" w:sz="12" w:space="0" w:color="auto"/>
              <w:right w:val="single" w:sz="12" w:space="0" w:color="auto"/>
            </w:tcBorders>
            <w:vAlign w:val="center"/>
          </w:tcPr>
          <w:p w14:paraId="00681413" w14:textId="77777777" w:rsidR="00BE0E8A" w:rsidRPr="00436437" w:rsidRDefault="00BE0E8A" w:rsidP="00F61F5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4536" w:type="dxa"/>
            <w:tcBorders>
              <w:left w:val="single" w:sz="12" w:space="0" w:color="auto"/>
              <w:right w:val="single" w:sz="12" w:space="0" w:color="auto"/>
            </w:tcBorders>
            <w:vAlign w:val="center"/>
          </w:tcPr>
          <w:p w14:paraId="4F85FD8C" w14:textId="77777777" w:rsidR="00DA22C6"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Ассигнования из федерального бюджета (механизм государственных жилищных сертификатов).</w:t>
            </w:r>
          </w:p>
          <w:p w14:paraId="2E4C07AA" w14:textId="625CD107" w:rsidR="00BE0E8A" w:rsidRPr="00F73C30"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Правила выпуска и реализации государственных жилищных сертификатов в рамках КПМ «ВГО», утвержденные постановлением Правительства Российской Федерации от 21.03.2006 № 153</w:t>
            </w:r>
          </w:p>
        </w:tc>
      </w:tr>
      <w:tr w:rsidR="00BE0E8A" w:rsidRPr="00436437" w14:paraId="0860CAAB" w14:textId="77777777" w:rsidTr="00F61F56">
        <w:trPr>
          <w:cantSplit/>
        </w:trPr>
        <w:tc>
          <w:tcPr>
            <w:tcW w:w="600" w:type="dxa"/>
            <w:tcBorders>
              <w:left w:val="single" w:sz="18" w:space="0" w:color="auto"/>
              <w:right w:val="single" w:sz="12" w:space="0" w:color="auto"/>
            </w:tcBorders>
            <w:vAlign w:val="center"/>
          </w:tcPr>
          <w:p w14:paraId="5B66CEF4" w14:textId="77777777" w:rsidR="00BE0E8A" w:rsidRPr="00436437" w:rsidRDefault="00BE0E8A" w:rsidP="00F61F5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4.</w:t>
            </w:r>
          </w:p>
        </w:tc>
        <w:tc>
          <w:tcPr>
            <w:tcW w:w="4480" w:type="dxa"/>
            <w:tcBorders>
              <w:left w:val="single" w:sz="12" w:space="0" w:color="auto"/>
              <w:right w:val="single" w:sz="12" w:space="0" w:color="auto"/>
            </w:tcBorders>
            <w:vAlign w:val="center"/>
          </w:tcPr>
          <w:p w14:paraId="121E4235" w14:textId="77777777" w:rsidR="00BE0E8A" w:rsidRPr="00436437" w:rsidRDefault="00BE0E8A" w:rsidP="00F61F5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Граждане, признанные в установленном порядке вынужденными переселенцами</w:t>
            </w:r>
          </w:p>
        </w:tc>
        <w:tc>
          <w:tcPr>
            <w:tcW w:w="4536" w:type="dxa"/>
            <w:tcBorders>
              <w:left w:val="single" w:sz="12" w:space="0" w:color="auto"/>
              <w:right w:val="single" w:sz="12" w:space="0" w:color="auto"/>
            </w:tcBorders>
            <w:vAlign w:val="center"/>
          </w:tcPr>
          <w:p w14:paraId="1DCBEC56" w14:textId="77777777" w:rsidR="00DA22C6"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Ассигнования из федерального бюджета (механизм государственных жилищных сертификатов).</w:t>
            </w:r>
          </w:p>
          <w:p w14:paraId="50487FEF" w14:textId="33365D36" w:rsidR="00BE0E8A" w:rsidRPr="00F73C30"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Правила выпуска и реализации государственных жилищных сертификатов в рамках КПМ «ВГО», утвержденные постановлением Правительства Российской Федерации от 21.03.2006 № 153</w:t>
            </w:r>
          </w:p>
        </w:tc>
      </w:tr>
      <w:tr w:rsidR="00BE0E8A" w:rsidRPr="00436437" w14:paraId="5994BF21" w14:textId="77777777" w:rsidTr="00F61F56">
        <w:trPr>
          <w:cantSplit/>
        </w:trPr>
        <w:tc>
          <w:tcPr>
            <w:tcW w:w="600" w:type="dxa"/>
            <w:tcBorders>
              <w:left w:val="single" w:sz="18" w:space="0" w:color="auto"/>
              <w:right w:val="single" w:sz="12" w:space="0" w:color="auto"/>
            </w:tcBorders>
            <w:vAlign w:val="center"/>
          </w:tcPr>
          <w:p w14:paraId="044BC99B" w14:textId="77777777" w:rsidR="00BE0E8A" w:rsidRPr="00436437" w:rsidRDefault="00BE0E8A" w:rsidP="00F61F5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lastRenderedPageBreak/>
              <w:t>5.</w:t>
            </w:r>
          </w:p>
        </w:tc>
        <w:tc>
          <w:tcPr>
            <w:tcW w:w="4480" w:type="dxa"/>
            <w:tcBorders>
              <w:left w:val="single" w:sz="12" w:space="0" w:color="auto"/>
              <w:right w:val="single" w:sz="12" w:space="0" w:color="auto"/>
            </w:tcBorders>
            <w:vAlign w:val="center"/>
          </w:tcPr>
          <w:p w14:paraId="6A81FDB9" w14:textId="77777777" w:rsidR="00BE0E8A" w:rsidRPr="00436437" w:rsidRDefault="00BE0E8A" w:rsidP="00F61F56">
            <w:pPr>
              <w:spacing w:after="0" w:line="240" w:lineRule="auto"/>
              <w:rPr>
                <w:rFonts w:ascii="Times New Roman" w:hAnsi="Times New Roman" w:cs="Times New Roman"/>
                <w:sz w:val="24"/>
                <w:szCs w:val="24"/>
              </w:rPr>
            </w:pPr>
            <w:r w:rsidRPr="00436437">
              <w:rPr>
                <w:rFonts w:ascii="Times New Roman" w:eastAsia="Times New Roman" w:hAnsi="Times New Roman" w:cs="Times New Roman"/>
                <w:sz w:val="24"/>
                <w:szCs w:val="24"/>
                <w:lang w:eastAsia="ru-RU"/>
              </w:rPr>
              <w:t>Граждане, выезжающие из районов Крайнего Севера и приравненных к ним местностей</w:t>
            </w:r>
          </w:p>
        </w:tc>
        <w:tc>
          <w:tcPr>
            <w:tcW w:w="4536" w:type="dxa"/>
            <w:tcBorders>
              <w:left w:val="single" w:sz="12" w:space="0" w:color="auto"/>
              <w:right w:val="single" w:sz="12" w:space="0" w:color="auto"/>
            </w:tcBorders>
            <w:vAlign w:val="center"/>
          </w:tcPr>
          <w:p w14:paraId="47A29C69" w14:textId="77777777" w:rsidR="00DA22C6"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Ассигнования из федерального бюджета (механизм государственных жилищных сертификатов).</w:t>
            </w:r>
          </w:p>
          <w:p w14:paraId="5B39F5BA" w14:textId="44574009" w:rsidR="00BE0E8A" w:rsidRPr="00F73C30"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Правила выпуска и реализации государственных жилищных сертификатов в рамках КПМ «ВГО», утвержденные постановлением Правительства Российской Федерации от 21.03.2006 № 153</w:t>
            </w:r>
          </w:p>
        </w:tc>
      </w:tr>
      <w:tr w:rsidR="00BE0E8A" w:rsidRPr="00436437" w14:paraId="327A1B52" w14:textId="77777777" w:rsidTr="00F61F56">
        <w:trPr>
          <w:cantSplit/>
        </w:trPr>
        <w:tc>
          <w:tcPr>
            <w:tcW w:w="600" w:type="dxa"/>
            <w:tcBorders>
              <w:left w:val="single" w:sz="18" w:space="0" w:color="auto"/>
              <w:right w:val="single" w:sz="12" w:space="0" w:color="auto"/>
            </w:tcBorders>
            <w:vAlign w:val="center"/>
          </w:tcPr>
          <w:p w14:paraId="3A7537AB" w14:textId="77777777" w:rsidR="00BE0E8A" w:rsidRPr="00436437" w:rsidRDefault="00BE0E8A" w:rsidP="00F61F5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6.</w:t>
            </w:r>
          </w:p>
        </w:tc>
        <w:tc>
          <w:tcPr>
            <w:tcW w:w="4480" w:type="dxa"/>
            <w:tcBorders>
              <w:left w:val="single" w:sz="12" w:space="0" w:color="auto"/>
              <w:right w:val="single" w:sz="12" w:space="0" w:color="auto"/>
            </w:tcBorders>
            <w:vAlign w:val="center"/>
          </w:tcPr>
          <w:p w14:paraId="3DE57D6D" w14:textId="77777777" w:rsidR="00BE0E8A" w:rsidRPr="00436437" w:rsidRDefault="00BE0E8A" w:rsidP="00F61F56">
            <w:pPr>
              <w:spacing w:after="0" w:line="240" w:lineRule="auto"/>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Граждане, подлежащие переселению из закрытых административно-территориальных образований</w:t>
            </w:r>
          </w:p>
        </w:tc>
        <w:tc>
          <w:tcPr>
            <w:tcW w:w="4536" w:type="dxa"/>
            <w:tcBorders>
              <w:left w:val="single" w:sz="12" w:space="0" w:color="auto"/>
              <w:right w:val="single" w:sz="12" w:space="0" w:color="auto"/>
            </w:tcBorders>
            <w:vAlign w:val="center"/>
          </w:tcPr>
          <w:p w14:paraId="62407594" w14:textId="77777777" w:rsidR="00DA22C6"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Ассигнования из федерального бюджета (механизм государственных жилищных сертификатов).</w:t>
            </w:r>
          </w:p>
          <w:p w14:paraId="14F5BDAC" w14:textId="5DEBA693" w:rsidR="00BE0E8A" w:rsidRPr="00F73C30"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Правила выпуска и реализации государственных жилищных сертификатов в рамках КПМ «ВГО», утвержденные постановлением Правительства Российской Федерации от 21.03.2006 № 153</w:t>
            </w:r>
          </w:p>
        </w:tc>
      </w:tr>
      <w:tr w:rsidR="00BE0E8A" w:rsidRPr="00436437" w14:paraId="3FC603E6" w14:textId="77777777" w:rsidTr="00F61F56">
        <w:trPr>
          <w:cantSplit/>
        </w:trPr>
        <w:tc>
          <w:tcPr>
            <w:tcW w:w="600" w:type="dxa"/>
            <w:tcBorders>
              <w:left w:val="single" w:sz="18" w:space="0" w:color="auto"/>
              <w:right w:val="single" w:sz="12" w:space="0" w:color="auto"/>
            </w:tcBorders>
            <w:vAlign w:val="center"/>
          </w:tcPr>
          <w:p w14:paraId="1176D63C" w14:textId="77777777" w:rsidR="00BE0E8A" w:rsidRPr="00436437" w:rsidRDefault="00BE0E8A" w:rsidP="00F61F5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7.</w:t>
            </w:r>
          </w:p>
        </w:tc>
        <w:tc>
          <w:tcPr>
            <w:tcW w:w="4480" w:type="dxa"/>
            <w:tcBorders>
              <w:left w:val="single" w:sz="12" w:space="0" w:color="auto"/>
              <w:right w:val="single" w:sz="12" w:space="0" w:color="auto"/>
            </w:tcBorders>
            <w:vAlign w:val="center"/>
          </w:tcPr>
          <w:p w14:paraId="17056D2D" w14:textId="77777777" w:rsidR="00BE0E8A" w:rsidRPr="00436437" w:rsidRDefault="00BE0E8A" w:rsidP="00F61F56">
            <w:pPr>
              <w:spacing w:after="0" w:line="240" w:lineRule="auto"/>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Отдельные категории граждан, проживающие в Республике Крым и г. Севастополе (бывшие военнослужащие Украины)</w:t>
            </w:r>
          </w:p>
        </w:tc>
        <w:tc>
          <w:tcPr>
            <w:tcW w:w="4536" w:type="dxa"/>
            <w:tcBorders>
              <w:left w:val="single" w:sz="12" w:space="0" w:color="auto"/>
              <w:right w:val="single" w:sz="12" w:space="0" w:color="auto"/>
            </w:tcBorders>
            <w:vAlign w:val="center"/>
          </w:tcPr>
          <w:p w14:paraId="463A25B9" w14:textId="7C6EDCEF" w:rsidR="00BE0E8A" w:rsidRPr="00F73C30" w:rsidRDefault="00DA22C6" w:rsidP="00F61F5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Субвенции из федерального бюджета бюджетам субъектов Российской Федерации, порядок жилищного обеспечения определяется региональным законодательством (единовременные денежные выплаты на приобретение (строительство) жилых помещений)</w:t>
            </w:r>
          </w:p>
        </w:tc>
      </w:tr>
      <w:tr w:rsidR="00DA22C6" w:rsidRPr="00436437" w14:paraId="76DCC1E7" w14:textId="77777777" w:rsidTr="00F61F56">
        <w:trPr>
          <w:cantSplit/>
        </w:trPr>
        <w:tc>
          <w:tcPr>
            <w:tcW w:w="600" w:type="dxa"/>
            <w:tcBorders>
              <w:left w:val="single" w:sz="18" w:space="0" w:color="auto"/>
              <w:right w:val="single" w:sz="12" w:space="0" w:color="auto"/>
            </w:tcBorders>
            <w:vAlign w:val="center"/>
          </w:tcPr>
          <w:p w14:paraId="2A90524B" w14:textId="77777777" w:rsidR="00DA22C6" w:rsidRPr="00436437" w:rsidRDefault="00DA22C6" w:rsidP="00DA22C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8.</w:t>
            </w:r>
          </w:p>
        </w:tc>
        <w:tc>
          <w:tcPr>
            <w:tcW w:w="4480" w:type="dxa"/>
            <w:tcBorders>
              <w:left w:val="single" w:sz="12" w:space="0" w:color="auto"/>
              <w:right w:val="single" w:sz="12" w:space="0" w:color="auto"/>
            </w:tcBorders>
            <w:vAlign w:val="center"/>
          </w:tcPr>
          <w:p w14:paraId="7DB1C283" w14:textId="77777777" w:rsidR="00DA22C6" w:rsidRPr="00436437" w:rsidRDefault="00DA22C6" w:rsidP="00DA22C6">
            <w:pPr>
              <w:spacing w:after="0" w:line="240" w:lineRule="auto"/>
              <w:rPr>
                <w:rFonts w:ascii="Times New Roman" w:eastAsia="Times New Roman" w:hAnsi="Times New Roman" w:cs="Times New Roman"/>
                <w:sz w:val="24"/>
                <w:szCs w:val="24"/>
                <w:lang w:eastAsia="ru-RU"/>
              </w:rPr>
            </w:pPr>
            <w:r w:rsidRPr="00436437">
              <w:rPr>
                <w:rFonts w:ascii="Times New Roman" w:hAnsi="Times New Roman" w:cs="Times New Roman"/>
                <w:sz w:val="24"/>
                <w:szCs w:val="24"/>
              </w:rPr>
              <w:t>Граждане, подлежащие отселению с комплекса «Байконур»</w:t>
            </w:r>
          </w:p>
        </w:tc>
        <w:tc>
          <w:tcPr>
            <w:tcW w:w="4536" w:type="dxa"/>
            <w:tcBorders>
              <w:left w:val="single" w:sz="12" w:space="0" w:color="auto"/>
              <w:right w:val="single" w:sz="12" w:space="0" w:color="auto"/>
            </w:tcBorders>
            <w:vAlign w:val="center"/>
          </w:tcPr>
          <w:p w14:paraId="137F89FA" w14:textId="77777777" w:rsidR="00DA22C6"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Ассигнования из федерального бюджета (механизм государственных жилищных сертификатов).</w:t>
            </w:r>
          </w:p>
          <w:p w14:paraId="27800F6E" w14:textId="1EDCF7EA" w:rsidR="00DA22C6" w:rsidRPr="00F73C30"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Правила выпуска и реализации государственных жилищных сертификатов в рамках КПМ «ВГО», утвержденные постановлением Правительства Российской Федерации от 21.03.2006 № 153</w:t>
            </w:r>
          </w:p>
        </w:tc>
      </w:tr>
      <w:tr w:rsidR="00DA22C6" w:rsidRPr="00436437" w14:paraId="323E26E5" w14:textId="77777777" w:rsidTr="00F61F56">
        <w:trPr>
          <w:cantSplit/>
        </w:trPr>
        <w:tc>
          <w:tcPr>
            <w:tcW w:w="600" w:type="dxa"/>
            <w:tcBorders>
              <w:left w:val="single" w:sz="18" w:space="0" w:color="auto"/>
              <w:right w:val="single" w:sz="12" w:space="0" w:color="auto"/>
            </w:tcBorders>
            <w:vAlign w:val="center"/>
          </w:tcPr>
          <w:p w14:paraId="0E07BE0C" w14:textId="77777777" w:rsidR="00DA22C6" w:rsidRPr="00436437" w:rsidRDefault="00DA22C6" w:rsidP="00DA22C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9.</w:t>
            </w:r>
          </w:p>
        </w:tc>
        <w:tc>
          <w:tcPr>
            <w:tcW w:w="4480" w:type="dxa"/>
            <w:tcBorders>
              <w:left w:val="single" w:sz="12" w:space="0" w:color="auto"/>
              <w:right w:val="single" w:sz="12" w:space="0" w:color="auto"/>
            </w:tcBorders>
            <w:vAlign w:val="center"/>
          </w:tcPr>
          <w:p w14:paraId="5A12810A" w14:textId="77777777" w:rsidR="00DA22C6" w:rsidRPr="00436437" w:rsidRDefault="00DA22C6" w:rsidP="00DA22C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Ветераны и инвалиды боевых действий</w:t>
            </w:r>
          </w:p>
        </w:tc>
        <w:tc>
          <w:tcPr>
            <w:tcW w:w="4536" w:type="dxa"/>
            <w:tcBorders>
              <w:left w:val="single" w:sz="12" w:space="0" w:color="auto"/>
              <w:right w:val="single" w:sz="12" w:space="0" w:color="auto"/>
            </w:tcBorders>
            <w:vAlign w:val="center"/>
          </w:tcPr>
          <w:p w14:paraId="12ED3CB2" w14:textId="3D4D1CF9" w:rsidR="00DA22C6" w:rsidRPr="00F73C30"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Субвенции из федерального бюджета бюджетам субъектов Российской Федерации, порядок жилищного обеспечения определяется региональным законодательством</w:t>
            </w:r>
          </w:p>
        </w:tc>
      </w:tr>
      <w:tr w:rsidR="00DA22C6" w:rsidRPr="00436437" w14:paraId="4F5DF042" w14:textId="77777777" w:rsidTr="00F61F56">
        <w:trPr>
          <w:cantSplit/>
        </w:trPr>
        <w:tc>
          <w:tcPr>
            <w:tcW w:w="600" w:type="dxa"/>
            <w:tcBorders>
              <w:left w:val="single" w:sz="18" w:space="0" w:color="auto"/>
              <w:right w:val="single" w:sz="12" w:space="0" w:color="auto"/>
            </w:tcBorders>
            <w:vAlign w:val="center"/>
          </w:tcPr>
          <w:p w14:paraId="1566FBCE" w14:textId="77777777" w:rsidR="00DA22C6" w:rsidRPr="00436437" w:rsidRDefault="00DA22C6" w:rsidP="00DA22C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10.</w:t>
            </w:r>
          </w:p>
        </w:tc>
        <w:tc>
          <w:tcPr>
            <w:tcW w:w="4480" w:type="dxa"/>
            <w:tcBorders>
              <w:left w:val="single" w:sz="12" w:space="0" w:color="auto"/>
              <w:right w:val="single" w:sz="12" w:space="0" w:color="auto"/>
            </w:tcBorders>
            <w:vAlign w:val="center"/>
          </w:tcPr>
          <w:p w14:paraId="2AD6D4CB" w14:textId="77777777" w:rsidR="00DA22C6" w:rsidRPr="00436437" w:rsidRDefault="00DA22C6" w:rsidP="00DA22C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Инвалиды и семьи, имеющие детей-инвалидов</w:t>
            </w:r>
          </w:p>
        </w:tc>
        <w:tc>
          <w:tcPr>
            <w:tcW w:w="4536" w:type="dxa"/>
            <w:tcBorders>
              <w:left w:val="single" w:sz="12" w:space="0" w:color="auto"/>
              <w:right w:val="single" w:sz="12" w:space="0" w:color="auto"/>
            </w:tcBorders>
            <w:vAlign w:val="center"/>
          </w:tcPr>
          <w:p w14:paraId="0EAE4A1D" w14:textId="525D4F67" w:rsidR="00DA22C6" w:rsidRPr="00F73C30"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Субвенции из федерального бюджета бюджетам субъектов Российской Федерации, порядок жилищного обеспечения определяется региональным законодательством</w:t>
            </w:r>
          </w:p>
        </w:tc>
      </w:tr>
      <w:tr w:rsidR="00DA22C6" w:rsidRPr="00436437" w14:paraId="5721590D" w14:textId="77777777" w:rsidTr="00F61F56">
        <w:trPr>
          <w:cantSplit/>
        </w:trPr>
        <w:tc>
          <w:tcPr>
            <w:tcW w:w="600" w:type="dxa"/>
            <w:tcBorders>
              <w:left w:val="single" w:sz="18" w:space="0" w:color="auto"/>
              <w:right w:val="single" w:sz="12" w:space="0" w:color="auto"/>
            </w:tcBorders>
            <w:vAlign w:val="center"/>
          </w:tcPr>
          <w:p w14:paraId="61D6F6E1" w14:textId="77777777" w:rsidR="00DA22C6" w:rsidRPr="00436437" w:rsidRDefault="00DA22C6" w:rsidP="00DA22C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11.</w:t>
            </w:r>
          </w:p>
        </w:tc>
        <w:tc>
          <w:tcPr>
            <w:tcW w:w="4480" w:type="dxa"/>
            <w:tcBorders>
              <w:left w:val="single" w:sz="12" w:space="0" w:color="auto"/>
              <w:right w:val="single" w:sz="12" w:space="0" w:color="auto"/>
            </w:tcBorders>
            <w:vAlign w:val="center"/>
          </w:tcPr>
          <w:p w14:paraId="0ECA0CF4" w14:textId="77777777" w:rsidR="00DA22C6" w:rsidRPr="00436437" w:rsidRDefault="00DA22C6" w:rsidP="00DA22C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Ветераны и инвалиды Великой Отечественной войны</w:t>
            </w:r>
          </w:p>
        </w:tc>
        <w:tc>
          <w:tcPr>
            <w:tcW w:w="4536" w:type="dxa"/>
            <w:tcBorders>
              <w:left w:val="single" w:sz="12" w:space="0" w:color="auto"/>
              <w:right w:val="single" w:sz="12" w:space="0" w:color="auto"/>
            </w:tcBorders>
            <w:vAlign w:val="center"/>
          </w:tcPr>
          <w:p w14:paraId="07801138" w14:textId="60BBFF2D" w:rsidR="00DA22C6" w:rsidRPr="00F73C30"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Субвенции из федерального бюджета бюджетам субъектов Российской Федерации, порядок жилищного обеспечения определяется региональным законодательством</w:t>
            </w:r>
          </w:p>
        </w:tc>
      </w:tr>
      <w:tr w:rsidR="00DA22C6" w:rsidRPr="00436437" w14:paraId="561121C5" w14:textId="77777777" w:rsidTr="00F61F56">
        <w:trPr>
          <w:cantSplit/>
        </w:trPr>
        <w:tc>
          <w:tcPr>
            <w:tcW w:w="600" w:type="dxa"/>
            <w:tcBorders>
              <w:left w:val="single" w:sz="18" w:space="0" w:color="auto"/>
              <w:right w:val="single" w:sz="12" w:space="0" w:color="auto"/>
            </w:tcBorders>
            <w:vAlign w:val="center"/>
          </w:tcPr>
          <w:p w14:paraId="35621B0B" w14:textId="77777777" w:rsidR="00DA22C6" w:rsidRPr="00436437" w:rsidRDefault="00DA22C6" w:rsidP="00DA22C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12.</w:t>
            </w:r>
          </w:p>
        </w:tc>
        <w:tc>
          <w:tcPr>
            <w:tcW w:w="4480" w:type="dxa"/>
            <w:tcBorders>
              <w:left w:val="single" w:sz="12" w:space="0" w:color="auto"/>
              <w:right w:val="single" w:sz="12" w:space="0" w:color="auto"/>
            </w:tcBorders>
            <w:vAlign w:val="center"/>
          </w:tcPr>
          <w:p w14:paraId="0FB44E3D" w14:textId="77777777" w:rsidR="00DA22C6" w:rsidRPr="00436437" w:rsidRDefault="00DA22C6" w:rsidP="00DA22C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Прокуроры</w:t>
            </w:r>
          </w:p>
        </w:tc>
        <w:tc>
          <w:tcPr>
            <w:tcW w:w="4536" w:type="dxa"/>
            <w:tcBorders>
              <w:left w:val="single" w:sz="12" w:space="0" w:color="auto"/>
              <w:right w:val="single" w:sz="12" w:space="0" w:color="auto"/>
            </w:tcBorders>
            <w:vAlign w:val="center"/>
          </w:tcPr>
          <w:p w14:paraId="132A3A74" w14:textId="419790B7" w:rsidR="00DA22C6" w:rsidRPr="00F73C30"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Ассигнования из федерального бюджета</w:t>
            </w:r>
          </w:p>
        </w:tc>
      </w:tr>
      <w:tr w:rsidR="00DA22C6" w:rsidRPr="00436437" w14:paraId="590499E8" w14:textId="77777777" w:rsidTr="00F61F56">
        <w:trPr>
          <w:cantSplit/>
        </w:trPr>
        <w:tc>
          <w:tcPr>
            <w:tcW w:w="600" w:type="dxa"/>
            <w:tcBorders>
              <w:left w:val="single" w:sz="18" w:space="0" w:color="auto"/>
              <w:right w:val="single" w:sz="12" w:space="0" w:color="auto"/>
            </w:tcBorders>
            <w:vAlign w:val="center"/>
          </w:tcPr>
          <w:p w14:paraId="6A497428" w14:textId="77777777" w:rsidR="00DA22C6" w:rsidRPr="00436437" w:rsidRDefault="00DA22C6" w:rsidP="00DA22C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13.</w:t>
            </w:r>
          </w:p>
        </w:tc>
        <w:tc>
          <w:tcPr>
            <w:tcW w:w="4480" w:type="dxa"/>
            <w:tcBorders>
              <w:left w:val="single" w:sz="12" w:space="0" w:color="auto"/>
              <w:right w:val="single" w:sz="12" w:space="0" w:color="auto"/>
            </w:tcBorders>
            <w:vAlign w:val="center"/>
          </w:tcPr>
          <w:p w14:paraId="1EFA0A76" w14:textId="77777777" w:rsidR="00DA22C6" w:rsidRPr="00436437" w:rsidRDefault="00DA22C6" w:rsidP="00DA22C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Судьи</w:t>
            </w:r>
          </w:p>
        </w:tc>
        <w:tc>
          <w:tcPr>
            <w:tcW w:w="4536" w:type="dxa"/>
            <w:tcBorders>
              <w:left w:val="single" w:sz="12" w:space="0" w:color="auto"/>
              <w:right w:val="single" w:sz="12" w:space="0" w:color="auto"/>
            </w:tcBorders>
            <w:vAlign w:val="center"/>
          </w:tcPr>
          <w:p w14:paraId="797001DE" w14:textId="6E9794D2" w:rsidR="00DA22C6" w:rsidRPr="00F73C30"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Ассигнования из федерального бюджета</w:t>
            </w:r>
          </w:p>
        </w:tc>
      </w:tr>
      <w:tr w:rsidR="00DA22C6" w:rsidRPr="00436437" w14:paraId="072E4AC5" w14:textId="77777777" w:rsidTr="00F61F56">
        <w:trPr>
          <w:cantSplit/>
        </w:trPr>
        <w:tc>
          <w:tcPr>
            <w:tcW w:w="600" w:type="dxa"/>
            <w:tcBorders>
              <w:left w:val="single" w:sz="18" w:space="0" w:color="auto"/>
              <w:right w:val="single" w:sz="12" w:space="0" w:color="auto"/>
            </w:tcBorders>
            <w:vAlign w:val="center"/>
          </w:tcPr>
          <w:p w14:paraId="209147A7" w14:textId="77777777" w:rsidR="00DA22C6" w:rsidRPr="00436437" w:rsidRDefault="00DA22C6" w:rsidP="00DA22C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14.</w:t>
            </w:r>
          </w:p>
        </w:tc>
        <w:tc>
          <w:tcPr>
            <w:tcW w:w="4480" w:type="dxa"/>
            <w:tcBorders>
              <w:left w:val="single" w:sz="12" w:space="0" w:color="auto"/>
              <w:right w:val="single" w:sz="12" w:space="0" w:color="auto"/>
            </w:tcBorders>
            <w:vAlign w:val="center"/>
          </w:tcPr>
          <w:p w14:paraId="00769A81" w14:textId="77777777" w:rsidR="00DA22C6" w:rsidRPr="00436437" w:rsidRDefault="00DA22C6" w:rsidP="00DA22C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Сотрудники Следственного комитета</w:t>
            </w:r>
          </w:p>
        </w:tc>
        <w:tc>
          <w:tcPr>
            <w:tcW w:w="4536" w:type="dxa"/>
            <w:tcBorders>
              <w:left w:val="single" w:sz="12" w:space="0" w:color="auto"/>
              <w:right w:val="single" w:sz="12" w:space="0" w:color="auto"/>
            </w:tcBorders>
            <w:vAlign w:val="center"/>
          </w:tcPr>
          <w:p w14:paraId="6111E941" w14:textId="48351C0C" w:rsidR="00DA22C6" w:rsidRPr="00F73C30" w:rsidRDefault="00DA22C6" w:rsidP="00DA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Ассигнования из федерального бюджета</w:t>
            </w:r>
          </w:p>
        </w:tc>
      </w:tr>
      <w:tr w:rsidR="00DA22C6" w:rsidRPr="00740E6E" w14:paraId="42907548" w14:textId="77777777" w:rsidTr="00F61F56">
        <w:trPr>
          <w:cantSplit/>
        </w:trPr>
        <w:tc>
          <w:tcPr>
            <w:tcW w:w="9616" w:type="dxa"/>
            <w:gridSpan w:val="3"/>
            <w:tcBorders>
              <w:left w:val="single" w:sz="18" w:space="0" w:color="auto"/>
              <w:right w:val="single" w:sz="12" w:space="0" w:color="auto"/>
            </w:tcBorders>
            <w:vAlign w:val="center"/>
          </w:tcPr>
          <w:p w14:paraId="15F71294" w14:textId="77777777" w:rsidR="00DA22C6" w:rsidRPr="00740E6E" w:rsidRDefault="00DA22C6" w:rsidP="00DA22C6">
            <w:pPr>
              <w:spacing w:after="0" w:line="240" w:lineRule="auto"/>
              <w:jc w:val="center"/>
              <w:rPr>
                <w:rFonts w:ascii="Times New Roman" w:eastAsia="Times New Roman" w:hAnsi="Times New Roman" w:cs="Times New Roman"/>
                <w:b/>
                <w:bCs/>
                <w:lang w:eastAsia="ru-RU"/>
              </w:rPr>
            </w:pPr>
            <w:r w:rsidRPr="00740E6E">
              <w:rPr>
                <w:rFonts w:ascii="Times New Roman" w:eastAsia="Times New Roman" w:hAnsi="Times New Roman" w:cs="Times New Roman"/>
                <w:b/>
                <w:bCs/>
                <w:lang w:eastAsia="ru-RU"/>
              </w:rPr>
              <w:t>Категории граждан, которые имеют право на оказание государственной поддержки в улучшении жилищных условий (в том числе за счет средств федерального бюджета)</w:t>
            </w:r>
          </w:p>
        </w:tc>
      </w:tr>
      <w:tr w:rsidR="00DA22C6" w:rsidRPr="00436437" w14:paraId="625289C2" w14:textId="77777777" w:rsidTr="00F61F56">
        <w:trPr>
          <w:cantSplit/>
        </w:trPr>
        <w:tc>
          <w:tcPr>
            <w:tcW w:w="600" w:type="dxa"/>
            <w:tcBorders>
              <w:left w:val="single" w:sz="18" w:space="0" w:color="auto"/>
              <w:right w:val="single" w:sz="12" w:space="0" w:color="auto"/>
            </w:tcBorders>
            <w:vAlign w:val="center"/>
          </w:tcPr>
          <w:p w14:paraId="3AF029DE" w14:textId="77777777" w:rsidR="00DA22C6" w:rsidRPr="00436437" w:rsidRDefault="00DA22C6" w:rsidP="00DA22C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15.</w:t>
            </w:r>
          </w:p>
        </w:tc>
        <w:tc>
          <w:tcPr>
            <w:tcW w:w="4480" w:type="dxa"/>
            <w:tcBorders>
              <w:left w:val="single" w:sz="12" w:space="0" w:color="auto"/>
              <w:right w:val="single" w:sz="12" w:space="0" w:color="auto"/>
            </w:tcBorders>
            <w:vAlign w:val="center"/>
          </w:tcPr>
          <w:p w14:paraId="2A82F3E7" w14:textId="77777777" w:rsidR="00DA22C6" w:rsidRPr="00436437" w:rsidRDefault="00DA22C6" w:rsidP="00DA22C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Государственные служащие</w:t>
            </w:r>
          </w:p>
        </w:tc>
        <w:tc>
          <w:tcPr>
            <w:tcW w:w="4536" w:type="dxa"/>
            <w:tcBorders>
              <w:left w:val="single" w:sz="12" w:space="0" w:color="auto"/>
              <w:right w:val="single" w:sz="12" w:space="0" w:color="auto"/>
            </w:tcBorders>
            <w:vAlign w:val="center"/>
          </w:tcPr>
          <w:p w14:paraId="7CD3BEFA" w14:textId="5EFB7FF5" w:rsidR="00DA22C6" w:rsidRPr="0042698E" w:rsidRDefault="0042698E" w:rsidP="004269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Ассигнования из федерального бюджета</w:t>
            </w:r>
          </w:p>
        </w:tc>
      </w:tr>
      <w:tr w:rsidR="00DA22C6" w:rsidRPr="00436437" w14:paraId="33D51F88" w14:textId="77777777" w:rsidTr="00F61F56">
        <w:trPr>
          <w:cantSplit/>
        </w:trPr>
        <w:tc>
          <w:tcPr>
            <w:tcW w:w="600" w:type="dxa"/>
            <w:tcBorders>
              <w:left w:val="single" w:sz="18" w:space="0" w:color="auto"/>
              <w:right w:val="single" w:sz="12" w:space="0" w:color="auto"/>
            </w:tcBorders>
            <w:vAlign w:val="center"/>
          </w:tcPr>
          <w:p w14:paraId="137BCAF2" w14:textId="77777777" w:rsidR="00DA22C6" w:rsidRPr="00436437" w:rsidRDefault="00DA22C6" w:rsidP="00DA22C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lastRenderedPageBreak/>
              <w:t>16.</w:t>
            </w:r>
          </w:p>
        </w:tc>
        <w:tc>
          <w:tcPr>
            <w:tcW w:w="4480" w:type="dxa"/>
            <w:tcBorders>
              <w:left w:val="single" w:sz="12" w:space="0" w:color="auto"/>
              <w:right w:val="single" w:sz="12" w:space="0" w:color="auto"/>
            </w:tcBorders>
            <w:vAlign w:val="center"/>
          </w:tcPr>
          <w:p w14:paraId="0F2555DF" w14:textId="77777777" w:rsidR="00DA22C6" w:rsidRPr="00436437" w:rsidRDefault="00DA22C6" w:rsidP="00DA22C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Молодые ученые</w:t>
            </w:r>
          </w:p>
        </w:tc>
        <w:tc>
          <w:tcPr>
            <w:tcW w:w="4536" w:type="dxa"/>
            <w:tcBorders>
              <w:left w:val="single" w:sz="12" w:space="0" w:color="auto"/>
              <w:right w:val="single" w:sz="12" w:space="0" w:color="auto"/>
            </w:tcBorders>
            <w:vAlign w:val="center"/>
          </w:tcPr>
          <w:p w14:paraId="265C0915" w14:textId="30A2574A" w:rsidR="00DA22C6" w:rsidRPr="00F73C30" w:rsidRDefault="0042698E" w:rsidP="00DA22C6">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Ассигнования из федерального бюджета</w:t>
            </w:r>
          </w:p>
        </w:tc>
      </w:tr>
      <w:tr w:rsidR="00DA22C6" w:rsidRPr="00436437" w14:paraId="073EBBC1" w14:textId="77777777" w:rsidTr="00F61F56">
        <w:trPr>
          <w:cantSplit/>
        </w:trPr>
        <w:tc>
          <w:tcPr>
            <w:tcW w:w="600" w:type="dxa"/>
            <w:tcBorders>
              <w:left w:val="single" w:sz="18" w:space="0" w:color="auto"/>
              <w:right w:val="single" w:sz="12" w:space="0" w:color="auto"/>
            </w:tcBorders>
            <w:vAlign w:val="center"/>
          </w:tcPr>
          <w:p w14:paraId="12276107" w14:textId="77777777" w:rsidR="00DA22C6" w:rsidRPr="00436437" w:rsidRDefault="00DA22C6" w:rsidP="00DA22C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17.</w:t>
            </w:r>
          </w:p>
        </w:tc>
        <w:tc>
          <w:tcPr>
            <w:tcW w:w="4480" w:type="dxa"/>
            <w:tcBorders>
              <w:left w:val="single" w:sz="12" w:space="0" w:color="auto"/>
              <w:right w:val="single" w:sz="12" w:space="0" w:color="auto"/>
            </w:tcBorders>
            <w:vAlign w:val="center"/>
          </w:tcPr>
          <w:p w14:paraId="0BC1FB00" w14:textId="77777777" w:rsidR="00DA22C6" w:rsidRPr="00436437" w:rsidRDefault="00DA22C6" w:rsidP="00DA22C6">
            <w:pPr>
              <w:spacing w:after="0" w:line="240" w:lineRule="auto"/>
              <w:rPr>
                <w:rFonts w:ascii="Times New Roman" w:hAnsi="Times New Roman" w:cs="Times New Roman"/>
                <w:sz w:val="24"/>
                <w:szCs w:val="24"/>
              </w:rPr>
            </w:pPr>
            <w:r w:rsidRPr="00436437">
              <w:rPr>
                <w:rFonts w:ascii="Times New Roman" w:hAnsi="Times New Roman" w:cs="Times New Roman"/>
                <w:sz w:val="24"/>
                <w:szCs w:val="24"/>
              </w:rPr>
              <w:t>Молодые семьи</w:t>
            </w:r>
          </w:p>
        </w:tc>
        <w:tc>
          <w:tcPr>
            <w:tcW w:w="4536" w:type="dxa"/>
            <w:tcBorders>
              <w:left w:val="single" w:sz="12" w:space="0" w:color="auto"/>
              <w:right w:val="single" w:sz="12" w:space="0" w:color="auto"/>
            </w:tcBorders>
            <w:vAlign w:val="center"/>
          </w:tcPr>
          <w:p w14:paraId="2BC6DDFB" w14:textId="55C0476B" w:rsidR="00DA22C6" w:rsidRPr="00F73C30" w:rsidRDefault="0042698E" w:rsidP="00DA22C6">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Субсидии из федерального бюджета на условиях софинансирования за счет средств регионального (муниципального) бюджета</w:t>
            </w:r>
          </w:p>
        </w:tc>
      </w:tr>
      <w:tr w:rsidR="00DA22C6" w:rsidRPr="00436437" w14:paraId="63C18990" w14:textId="77777777" w:rsidTr="00F61F56">
        <w:trPr>
          <w:cantSplit/>
        </w:trPr>
        <w:tc>
          <w:tcPr>
            <w:tcW w:w="600" w:type="dxa"/>
            <w:tcBorders>
              <w:left w:val="single" w:sz="18" w:space="0" w:color="auto"/>
              <w:right w:val="single" w:sz="12" w:space="0" w:color="auto"/>
            </w:tcBorders>
            <w:vAlign w:val="center"/>
          </w:tcPr>
          <w:p w14:paraId="0CB59F3A" w14:textId="77777777" w:rsidR="00DA22C6" w:rsidRPr="00436437" w:rsidRDefault="00DA22C6" w:rsidP="00DA22C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18.</w:t>
            </w:r>
          </w:p>
        </w:tc>
        <w:tc>
          <w:tcPr>
            <w:tcW w:w="4480" w:type="dxa"/>
            <w:tcBorders>
              <w:left w:val="single" w:sz="12" w:space="0" w:color="auto"/>
              <w:right w:val="single" w:sz="12" w:space="0" w:color="auto"/>
            </w:tcBorders>
            <w:vAlign w:val="center"/>
          </w:tcPr>
          <w:p w14:paraId="2EAA2BD1" w14:textId="77777777" w:rsidR="00DA22C6" w:rsidRPr="00436437" w:rsidRDefault="00DA22C6" w:rsidP="00DA22C6">
            <w:pPr>
              <w:spacing w:after="0" w:line="240" w:lineRule="auto"/>
              <w:rPr>
                <w:rFonts w:ascii="Times New Roman" w:hAnsi="Times New Roman" w:cs="Times New Roman"/>
                <w:sz w:val="24"/>
                <w:szCs w:val="24"/>
              </w:rPr>
            </w:pPr>
            <w:r w:rsidRPr="00436437">
              <w:rPr>
                <w:rFonts w:ascii="Times New Roman" w:hAnsi="Times New Roman" w:cs="Times New Roman"/>
                <w:color w:val="000000" w:themeColor="text1"/>
                <w:sz w:val="24"/>
                <w:szCs w:val="24"/>
              </w:rPr>
              <w:t>Граждане, переселяемые из жилых помещений, расположенных в зоне Байкало-Амурской магистрали, признанных непригодными для проживания</w:t>
            </w:r>
          </w:p>
        </w:tc>
        <w:tc>
          <w:tcPr>
            <w:tcW w:w="4536" w:type="dxa"/>
            <w:tcBorders>
              <w:left w:val="single" w:sz="12" w:space="0" w:color="auto"/>
              <w:right w:val="single" w:sz="12" w:space="0" w:color="auto"/>
            </w:tcBorders>
            <w:vAlign w:val="center"/>
          </w:tcPr>
          <w:p w14:paraId="515FD029" w14:textId="55648EAF" w:rsidR="00DA22C6" w:rsidRPr="00F73C30" w:rsidRDefault="0042698E" w:rsidP="00DA22C6">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Субсидии из федерального бюджета на условиях софинансирования за счет средств регионального бюджета</w:t>
            </w:r>
          </w:p>
        </w:tc>
      </w:tr>
      <w:tr w:rsidR="00DA22C6" w:rsidRPr="00436437" w14:paraId="7DED6DB8" w14:textId="77777777" w:rsidTr="00F61F56">
        <w:trPr>
          <w:cantSplit/>
        </w:trPr>
        <w:tc>
          <w:tcPr>
            <w:tcW w:w="600" w:type="dxa"/>
            <w:tcBorders>
              <w:left w:val="single" w:sz="18" w:space="0" w:color="auto"/>
              <w:right w:val="single" w:sz="12" w:space="0" w:color="auto"/>
            </w:tcBorders>
            <w:vAlign w:val="center"/>
          </w:tcPr>
          <w:p w14:paraId="12C73CE5" w14:textId="77777777" w:rsidR="00DA22C6" w:rsidRPr="00436437" w:rsidRDefault="00DA22C6" w:rsidP="00DA22C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19.</w:t>
            </w:r>
          </w:p>
        </w:tc>
        <w:tc>
          <w:tcPr>
            <w:tcW w:w="4480" w:type="dxa"/>
            <w:tcBorders>
              <w:left w:val="single" w:sz="12" w:space="0" w:color="auto"/>
              <w:right w:val="single" w:sz="12" w:space="0" w:color="auto"/>
            </w:tcBorders>
            <w:vAlign w:val="center"/>
          </w:tcPr>
          <w:p w14:paraId="0077E008" w14:textId="77777777" w:rsidR="00DA22C6" w:rsidRPr="00436437" w:rsidRDefault="00DA22C6" w:rsidP="00DA22C6">
            <w:pPr>
              <w:spacing w:after="0" w:line="240" w:lineRule="auto"/>
              <w:rPr>
                <w:rFonts w:ascii="Times New Roman" w:hAnsi="Times New Roman" w:cs="Times New Roman"/>
                <w:color w:val="000000" w:themeColor="text1"/>
                <w:sz w:val="24"/>
                <w:szCs w:val="24"/>
              </w:rPr>
            </w:pPr>
            <w:r w:rsidRPr="00436437">
              <w:rPr>
                <w:rFonts w:ascii="Times New Roman" w:hAnsi="Times New Roman" w:cs="Times New Roman"/>
                <w:color w:val="000000" w:themeColor="text1"/>
                <w:sz w:val="24"/>
                <w:szCs w:val="24"/>
              </w:rPr>
              <w:t>Граждане, переселяемые из оползневой зоны Чеченской Республики</w:t>
            </w:r>
          </w:p>
        </w:tc>
        <w:tc>
          <w:tcPr>
            <w:tcW w:w="4536" w:type="dxa"/>
            <w:tcBorders>
              <w:left w:val="single" w:sz="12" w:space="0" w:color="auto"/>
              <w:right w:val="single" w:sz="12" w:space="0" w:color="auto"/>
            </w:tcBorders>
            <w:vAlign w:val="center"/>
          </w:tcPr>
          <w:p w14:paraId="11DA4749" w14:textId="2AF5FAF2" w:rsidR="00DA22C6" w:rsidRPr="00F73C30" w:rsidRDefault="0042698E" w:rsidP="00DA22C6">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Субсидии из федерального бюджета на условиях софинансирования за счет средств регионального бюджета</w:t>
            </w:r>
          </w:p>
        </w:tc>
      </w:tr>
      <w:tr w:rsidR="00DA22C6" w:rsidRPr="00436437" w14:paraId="2D31EE92" w14:textId="77777777" w:rsidTr="00F61F56">
        <w:trPr>
          <w:cantSplit/>
        </w:trPr>
        <w:tc>
          <w:tcPr>
            <w:tcW w:w="600" w:type="dxa"/>
            <w:tcBorders>
              <w:left w:val="single" w:sz="18" w:space="0" w:color="auto"/>
              <w:right w:val="single" w:sz="12" w:space="0" w:color="auto"/>
            </w:tcBorders>
            <w:vAlign w:val="center"/>
          </w:tcPr>
          <w:p w14:paraId="18972C03" w14:textId="77777777" w:rsidR="00DA22C6" w:rsidRPr="00436437" w:rsidRDefault="00DA22C6" w:rsidP="00DA22C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20.</w:t>
            </w:r>
          </w:p>
        </w:tc>
        <w:tc>
          <w:tcPr>
            <w:tcW w:w="4480" w:type="dxa"/>
            <w:tcBorders>
              <w:left w:val="single" w:sz="12" w:space="0" w:color="auto"/>
              <w:right w:val="single" w:sz="12" w:space="0" w:color="auto"/>
            </w:tcBorders>
            <w:vAlign w:val="center"/>
          </w:tcPr>
          <w:p w14:paraId="7A802A34" w14:textId="77777777" w:rsidR="00DA22C6" w:rsidRPr="00436437" w:rsidRDefault="00DA22C6" w:rsidP="00DA22C6">
            <w:pPr>
              <w:spacing w:after="0" w:line="240" w:lineRule="auto"/>
              <w:rPr>
                <w:rFonts w:ascii="Times New Roman" w:hAnsi="Times New Roman" w:cs="Times New Roman"/>
                <w:color w:val="000000" w:themeColor="text1"/>
                <w:sz w:val="24"/>
                <w:szCs w:val="24"/>
              </w:rPr>
            </w:pPr>
            <w:r w:rsidRPr="00436437">
              <w:rPr>
                <w:rFonts w:ascii="Times New Roman" w:hAnsi="Times New Roman" w:cs="Times New Roman"/>
                <w:sz w:val="24"/>
                <w:szCs w:val="24"/>
              </w:rPr>
              <w:t>Граждане, проживающие в непригодных и временных помещениях, созданных в период освоения Сибири и Дальнего Востока</w:t>
            </w:r>
          </w:p>
        </w:tc>
        <w:tc>
          <w:tcPr>
            <w:tcW w:w="4536" w:type="dxa"/>
            <w:tcBorders>
              <w:left w:val="single" w:sz="12" w:space="0" w:color="auto"/>
              <w:right w:val="single" w:sz="12" w:space="0" w:color="auto"/>
            </w:tcBorders>
            <w:vAlign w:val="center"/>
          </w:tcPr>
          <w:p w14:paraId="21E01929" w14:textId="39A8E291" w:rsidR="00DA22C6" w:rsidRPr="00F73C30" w:rsidRDefault="0042698E" w:rsidP="00DA22C6">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Субсидии из федерального бюджета на условиях софинансирования за счет средств регионального бюджета</w:t>
            </w:r>
          </w:p>
        </w:tc>
      </w:tr>
      <w:tr w:rsidR="00DA22C6" w:rsidRPr="00436437" w14:paraId="4A08A808" w14:textId="77777777" w:rsidTr="00F61F56">
        <w:trPr>
          <w:cantSplit/>
        </w:trPr>
        <w:tc>
          <w:tcPr>
            <w:tcW w:w="600" w:type="dxa"/>
            <w:tcBorders>
              <w:left w:val="single" w:sz="18" w:space="0" w:color="auto"/>
              <w:bottom w:val="single" w:sz="18" w:space="0" w:color="auto"/>
              <w:right w:val="single" w:sz="12" w:space="0" w:color="auto"/>
            </w:tcBorders>
            <w:vAlign w:val="center"/>
          </w:tcPr>
          <w:p w14:paraId="6F9A251D" w14:textId="77777777" w:rsidR="00DA22C6" w:rsidRPr="00436437" w:rsidRDefault="00DA22C6" w:rsidP="00DA22C6">
            <w:pPr>
              <w:spacing w:after="0" w:line="240" w:lineRule="auto"/>
              <w:jc w:val="center"/>
              <w:rPr>
                <w:rFonts w:ascii="Times New Roman" w:eastAsia="Times New Roman" w:hAnsi="Times New Roman" w:cs="Times New Roman"/>
                <w:sz w:val="24"/>
                <w:szCs w:val="24"/>
                <w:lang w:eastAsia="ru-RU"/>
              </w:rPr>
            </w:pPr>
            <w:r w:rsidRPr="00436437">
              <w:rPr>
                <w:rFonts w:ascii="Times New Roman" w:eastAsia="Times New Roman" w:hAnsi="Times New Roman" w:cs="Times New Roman"/>
                <w:sz w:val="24"/>
                <w:szCs w:val="24"/>
                <w:lang w:eastAsia="ru-RU"/>
              </w:rPr>
              <w:t>21.</w:t>
            </w:r>
          </w:p>
        </w:tc>
        <w:tc>
          <w:tcPr>
            <w:tcW w:w="4480" w:type="dxa"/>
            <w:tcBorders>
              <w:left w:val="single" w:sz="12" w:space="0" w:color="auto"/>
              <w:bottom w:val="single" w:sz="18" w:space="0" w:color="auto"/>
              <w:right w:val="single" w:sz="12" w:space="0" w:color="auto"/>
            </w:tcBorders>
            <w:vAlign w:val="center"/>
          </w:tcPr>
          <w:p w14:paraId="078EADB8" w14:textId="77777777" w:rsidR="00DA22C6" w:rsidRPr="00436437" w:rsidRDefault="00DA22C6" w:rsidP="00DA22C6">
            <w:pPr>
              <w:spacing w:after="0" w:line="240" w:lineRule="auto"/>
              <w:rPr>
                <w:rFonts w:ascii="Times New Roman" w:hAnsi="Times New Roman" w:cs="Times New Roman"/>
                <w:color w:val="000000" w:themeColor="text1"/>
                <w:sz w:val="24"/>
                <w:szCs w:val="24"/>
              </w:rPr>
            </w:pPr>
            <w:r w:rsidRPr="00436437">
              <w:rPr>
                <w:rFonts w:ascii="Times New Roman" w:hAnsi="Times New Roman" w:cs="Times New Roman"/>
                <w:color w:val="000000" w:themeColor="text1"/>
                <w:sz w:val="24"/>
                <w:szCs w:val="24"/>
              </w:rPr>
              <w:t>Дети-сироты и дети, оставшиеся без попечения родителей</w:t>
            </w:r>
          </w:p>
        </w:tc>
        <w:tc>
          <w:tcPr>
            <w:tcW w:w="4536" w:type="dxa"/>
            <w:tcBorders>
              <w:left w:val="single" w:sz="12" w:space="0" w:color="auto"/>
              <w:bottom w:val="single" w:sz="18" w:space="0" w:color="auto"/>
              <w:right w:val="single" w:sz="12" w:space="0" w:color="auto"/>
            </w:tcBorders>
            <w:vAlign w:val="center"/>
          </w:tcPr>
          <w:p w14:paraId="07AB19C7" w14:textId="1F08A78C" w:rsidR="00DA22C6" w:rsidRPr="00F73C30" w:rsidRDefault="0042698E" w:rsidP="00DA22C6">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Субсидии из федерального бюджета на условиях софинансирования за счет средств регионального бюджета</w:t>
            </w:r>
          </w:p>
        </w:tc>
      </w:tr>
    </w:tbl>
    <w:p w14:paraId="004B66F1" w14:textId="77777777" w:rsidR="00BE0E8A" w:rsidRDefault="00BE0E8A" w:rsidP="00F73C30">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7EB3A725" w14:textId="7E5F40E4" w:rsidR="0042698E" w:rsidRDefault="000773E9" w:rsidP="00F73C3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42698E">
        <w:rPr>
          <w:rFonts w:ascii="Times New Roman" w:eastAsia="Times New Roman" w:hAnsi="Times New Roman" w:cs="Times New Roman"/>
          <w:color w:val="000000" w:themeColor="text1"/>
          <w:sz w:val="28"/>
          <w:szCs w:val="28"/>
          <w:lang w:eastAsia="ru-RU"/>
        </w:rPr>
        <w:t xml:space="preserve">о итогам 2022 года </w:t>
      </w:r>
      <w:r>
        <w:rPr>
          <w:rFonts w:ascii="Times New Roman" w:eastAsia="Times New Roman" w:hAnsi="Times New Roman" w:cs="Times New Roman"/>
          <w:color w:val="000000" w:themeColor="text1"/>
          <w:sz w:val="28"/>
          <w:szCs w:val="28"/>
          <w:lang w:eastAsia="ru-RU"/>
        </w:rPr>
        <w:t>целевые показатели КПМ «ВГО» достигнуты не в полном объеме. Имеются отставания по шести показателям.</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418"/>
        <w:gridCol w:w="1276"/>
        <w:gridCol w:w="1276"/>
      </w:tblGrid>
      <w:tr w:rsidR="0042698E" w:rsidRPr="00142397" w14:paraId="58DD9C67" w14:textId="77777777" w:rsidTr="00F61F56">
        <w:trPr>
          <w:trHeight w:val="838"/>
        </w:trPr>
        <w:tc>
          <w:tcPr>
            <w:tcW w:w="5670" w:type="dxa"/>
            <w:vMerge w:val="restart"/>
            <w:tcBorders>
              <w:top w:val="single" w:sz="18" w:space="0" w:color="auto"/>
              <w:left w:val="single" w:sz="18" w:space="0" w:color="auto"/>
              <w:right w:val="single" w:sz="12" w:space="0" w:color="auto"/>
            </w:tcBorders>
            <w:vAlign w:val="center"/>
          </w:tcPr>
          <w:p w14:paraId="513424EB" w14:textId="77777777" w:rsidR="000773E9" w:rsidRDefault="0042698E" w:rsidP="00F61F56">
            <w:pPr>
              <w:autoSpaceDE w:val="0"/>
              <w:autoSpaceDN w:val="0"/>
              <w:adjustRightInd w:val="0"/>
              <w:spacing w:after="0" w:line="240" w:lineRule="auto"/>
              <w:jc w:val="center"/>
              <w:rPr>
                <w:rFonts w:ascii="Arial" w:hAnsi="Arial" w:cs="Arial"/>
                <w:b/>
                <w:bCs/>
                <w:sz w:val="24"/>
                <w:szCs w:val="24"/>
              </w:rPr>
            </w:pPr>
            <w:r w:rsidRPr="00142397">
              <w:rPr>
                <w:rFonts w:ascii="Arial" w:hAnsi="Arial" w:cs="Arial"/>
                <w:b/>
                <w:bCs/>
                <w:sz w:val="24"/>
                <w:szCs w:val="24"/>
              </w:rPr>
              <w:t>Наименование</w:t>
            </w:r>
          </w:p>
          <w:p w14:paraId="73B7BE2A" w14:textId="58792C54" w:rsidR="0042698E" w:rsidRPr="00142397" w:rsidRDefault="000773E9" w:rsidP="00F61F5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целевого </w:t>
            </w:r>
            <w:r w:rsidR="0042698E" w:rsidRPr="00142397">
              <w:rPr>
                <w:rFonts w:ascii="Arial" w:hAnsi="Arial" w:cs="Arial"/>
                <w:b/>
                <w:bCs/>
                <w:sz w:val="24"/>
                <w:szCs w:val="24"/>
              </w:rPr>
              <w:t>показателя</w:t>
            </w:r>
          </w:p>
        </w:tc>
        <w:tc>
          <w:tcPr>
            <w:tcW w:w="1418" w:type="dxa"/>
            <w:vMerge w:val="restart"/>
            <w:tcBorders>
              <w:top w:val="single" w:sz="18" w:space="0" w:color="auto"/>
              <w:left w:val="single" w:sz="12" w:space="0" w:color="auto"/>
              <w:right w:val="single" w:sz="12" w:space="0" w:color="auto"/>
            </w:tcBorders>
            <w:vAlign w:val="center"/>
          </w:tcPr>
          <w:p w14:paraId="6B074EC3" w14:textId="77777777" w:rsidR="0042698E" w:rsidRPr="00142397" w:rsidRDefault="0042698E" w:rsidP="00F61F56">
            <w:pPr>
              <w:autoSpaceDE w:val="0"/>
              <w:autoSpaceDN w:val="0"/>
              <w:adjustRightInd w:val="0"/>
              <w:spacing w:after="0" w:line="240" w:lineRule="auto"/>
              <w:jc w:val="center"/>
              <w:rPr>
                <w:rFonts w:ascii="Arial" w:hAnsi="Arial" w:cs="Arial"/>
                <w:b/>
                <w:bCs/>
              </w:rPr>
            </w:pPr>
            <w:r w:rsidRPr="00142397">
              <w:rPr>
                <w:rFonts w:ascii="Arial" w:hAnsi="Arial" w:cs="Arial"/>
                <w:b/>
                <w:bCs/>
              </w:rPr>
              <w:t>Единица измерения</w:t>
            </w:r>
          </w:p>
        </w:tc>
        <w:tc>
          <w:tcPr>
            <w:tcW w:w="2552" w:type="dxa"/>
            <w:gridSpan w:val="2"/>
            <w:tcBorders>
              <w:top w:val="single" w:sz="18" w:space="0" w:color="auto"/>
              <w:left w:val="single" w:sz="12" w:space="0" w:color="auto"/>
              <w:bottom w:val="single" w:sz="18" w:space="0" w:color="auto"/>
              <w:right w:val="single" w:sz="18" w:space="0" w:color="auto"/>
            </w:tcBorders>
            <w:vAlign w:val="center"/>
          </w:tcPr>
          <w:p w14:paraId="12657246" w14:textId="6CFB40B7" w:rsidR="0042698E" w:rsidRPr="00142397" w:rsidRDefault="0042698E" w:rsidP="00F61F56">
            <w:pPr>
              <w:autoSpaceDE w:val="0"/>
              <w:autoSpaceDN w:val="0"/>
              <w:adjustRightInd w:val="0"/>
              <w:spacing w:after="0" w:line="240" w:lineRule="auto"/>
              <w:jc w:val="center"/>
              <w:rPr>
                <w:rFonts w:ascii="Arial" w:hAnsi="Arial" w:cs="Arial"/>
                <w:b/>
                <w:bCs/>
                <w:sz w:val="24"/>
                <w:szCs w:val="24"/>
              </w:rPr>
            </w:pPr>
            <w:r w:rsidRPr="00142397">
              <w:rPr>
                <w:rFonts w:ascii="Arial" w:hAnsi="Arial" w:cs="Arial"/>
                <w:b/>
                <w:bCs/>
                <w:sz w:val="24"/>
                <w:szCs w:val="24"/>
              </w:rPr>
              <w:t>20</w:t>
            </w:r>
            <w:r>
              <w:rPr>
                <w:rFonts w:ascii="Arial" w:hAnsi="Arial" w:cs="Arial"/>
                <w:b/>
                <w:bCs/>
                <w:sz w:val="24"/>
                <w:szCs w:val="24"/>
              </w:rPr>
              <w:t>2</w:t>
            </w:r>
            <w:r w:rsidR="00492AF9">
              <w:rPr>
                <w:rFonts w:ascii="Arial" w:hAnsi="Arial" w:cs="Arial"/>
                <w:b/>
                <w:bCs/>
                <w:sz w:val="24"/>
                <w:szCs w:val="24"/>
              </w:rPr>
              <w:t>2</w:t>
            </w:r>
            <w:r w:rsidRPr="00142397">
              <w:rPr>
                <w:rFonts w:ascii="Arial" w:hAnsi="Arial" w:cs="Arial"/>
                <w:b/>
                <w:bCs/>
                <w:sz w:val="24"/>
                <w:szCs w:val="24"/>
              </w:rPr>
              <w:t xml:space="preserve"> год</w:t>
            </w:r>
          </w:p>
        </w:tc>
      </w:tr>
      <w:tr w:rsidR="0042698E" w:rsidRPr="00142397" w14:paraId="39F3F7EB" w14:textId="77777777" w:rsidTr="00F61F56">
        <w:trPr>
          <w:trHeight w:val="838"/>
        </w:trPr>
        <w:tc>
          <w:tcPr>
            <w:tcW w:w="5670" w:type="dxa"/>
            <w:vMerge/>
            <w:tcBorders>
              <w:left w:val="single" w:sz="18" w:space="0" w:color="auto"/>
              <w:bottom w:val="single" w:sz="18" w:space="0" w:color="auto"/>
              <w:right w:val="single" w:sz="12" w:space="0" w:color="auto"/>
            </w:tcBorders>
            <w:vAlign w:val="center"/>
          </w:tcPr>
          <w:p w14:paraId="48C6055E" w14:textId="77777777" w:rsidR="0042698E" w:rsidRPr="00142397" w:rsidRDefault="0042698E" w:rsidP="00F61F56">
            <w:pPr>
              <w:autoSpaceDE w:val="0"/>
              <w:autoSpaceDN w:val="0"/>
              <w:adjustRightInd w:val="0"/>
              <w:spacing w:after="0" w:line="240" w:lineRule="auto"/>
              <w:jc w:val="center"/>
              <w:rPr>
                <w:rFonts w:ascii="Arial" w:hAnsi="Arial" w:cs="Arial"/>
                <w:b/>
                <w:bCs/>
                <w:sz w:val="24"/>
                <w:szCs w:val="24"/>
              </w:rPr>
            </w:pPr>
          </w:p>
        </w:tc>
        <w:tc>
          <w:tcPr>
            <w:tcW w:w="1418" w:type="dxa"/>
            <w:vMerge/>
            <w:tcBorders>
              <w:left w:val="single" w:sz="12" w:space="0" w:color="auto"/>
              <w:bottom w:val="single" w:sz="18" w:space="0" w:color="auto"/>
              <w:right w:val="single" w:sz="12" w:space="0" w:color="auto"/>
            </w:tcBorders>
            <w:vAlign w:val="center"/>
          </w:tcPr>
          <w:p w14:paraId="6FC8BAD7" w14:textId="77777777" w:rsidR="0042698E" w:rsidRPr="00142397" w:rsidRDefault="0042698E" w:rsidP="00F61F56">
            <w:pPr>
              <w:autoSpaceDE w:val="0"/>
              <w:autoSpaceDN w:val="0"/>
              <w:adjustRightInd w:val="0"/>
              <w:spacing w:after="0" w:line="240" w:lineRule="auto"/>
              <w:jc w:val="center"/>
              <w:rPr>
                <w:rFonts w:ascii="Arial" w:hAnsi="Arial" w:cs="Arial"/>
                <w:b/>
                <w:bCs/>
                <w:sz w:val="24"/>
                <w:szCs w:val="24"/>
              </w:rPr>
            </w:pPr>
          </w:p>
        </w:tc>
        <w:tc>
          <w:tcPr>
            <w:tcW w:w="1276" w:type="dxa"/>
            <w:tcBorders>
              <w:top w:val="single" w:sz="18" w:space="0" w:color="auto"/>
              <w:left w:val="single" w:sz="12" w:space="0" w:color="auto"/>
              <w:bottom w:val="single" w:sz="18" w:space="0" w:color="auto"/>
              <w:right w:val="single" w:sz="8" w:space="0" w:color="auto"/>
            </w:tcBorders>
            <w:vAlign w:val="center"/>
          </w:tcPr>
          <w:p w14:paraId="02B4C631" w14:textId="3FAF26AA" w:rsidR="0042698E" w:rsidRPr="00142397" w:rsidRDefault="0042698E" w:rsidP="00F61F56">
            <w:pPr>
              <w:autoSpaceDE w:val="0"/>
              <w:autoSpaceDN w:val="0"/>
              <w:adjustRightInd w:val="0"/>
              <w:spacing w:after="0" w:line="240" w:lineRule="auto"/>
              <w:jc w:val="center"/>
              <w:rPr>
                <w:rFonts w:ascii="Arial" w:hAnsi="Arial" w:cs="Arial"/>
                <w:b/>
                <w:bCs/>
                <w:sz w:val="24"/>
                <w:szCs w:val="24"/>
              </w:rPr>
            </w:pPr>
            <w:r w:rsidRPr="00142397">
              <w:rPr>
                <w:rFonts w:ascii="Arial" w:hAnsi="Arial" w:cs="Arial"/>
                <w:b/>
                <w:bCs/>
                <w:sz w:val="24"/>
                <w:szCs w:val="24"/>
              </w:rPr>
              <w:t>План</w:t>
            </w:r>
          </w:p>
        </w:tc>
        <w:tc>
          <w:tcPr>
            <w:tcW w:w="1276" w:type="dxa"/>
            <w:tcBorders>
              <w:top w:val="single" w:sz="18" w:space="0" w:color="auto"/>
              <w:left w:val="single" w:sz="8" w:space="0" w:color="auto"/>
              <w:bottom w:val="single" w:sz="18" w:space="0" w:color="auto"/>
              <w:right w:val="single" w:sz="18" w:space="0" w:color="auto"/>
            </w:tcBorders>
            <w:vAlign w:val="center"/>
          </w:tcPr>
          <w:p w14:paraId="6C23F17B" w14:textId="77777777" w:rsidR="0042698E" w:rsidRPr="00142397" w:rsidRDefault="0042698E" w:rsidP="00F61F56">
            <w:pPr>
              <w:autoSpaceDE w:val="0"/>
              <w:autoSpaceDN w:val="0"/>
              <w:adjustRightInd w:val="0"/>
              <w:spacing w:after="0" w:line="240" w:lineRule="auto"/>
              <w:jc w:val="center"/>
              <w:rPr>
                <w:rFonts w:ascii="Arial" w:hAnsi="Arial" w:cs="Arial"/>
                <w:b/>
                <w:bCs/>
                <w:sz w:val="24"/>
                <w:szCs w:val="24"/>
              </w:rPr>
            </w:pPr>
            <w:r w:rsidRPr="00142397">
              <w:rPr>
                <w:rFonts w:ascii="Arial" w:hAnsi="Arial" w:cs="Arial"/>
                <w:b/>
                <w:bCs/>
                <w:sz w:val="24"/>
                <w:szCs w:val="24"/>
              </w:rPr>
              <w:t>Факт</w:t>
            </w:r>
          </w:p>
        </w:tc>
      </w:tr>
      <w:tr w:rsidR="0042698E" w:rsidRPr="00BA6D1A" w14:paraId="53C468C8" w14:textId="77777777" w:rsidTr="00F61F56">
        <w:tc>
          <w:tcPr>
            <w:tcW w:w="5670" w:type="dxa"/>
            <w:tcBorders>
              <w:left w:val="single" w:sz="18" w:space="0" w:color="auto"/>
              <w:right w:val="single" w:sz="12" w:space="0" w:color="auto"/>
            </w:tcBorders>
          </w:tcPr>
          <w:p w14:paraId="44C42E27" w14:textId="77777777" w:rsidR="0042698E" w:rsidRPr="00D06B1B" w:rsidRDefault="0042698E"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bookmarkStart w:id="12" w:name="sub_1202"/>
            <w:r w:rsidRPr="00D06B1B">
              <w:rPr>
                <w:rFonts w:ascii="Times New Roman" w:hAnsi="Times New Roman" w:cs="Times New Roman"/>
                <w:color w:val="000000" w:themeColor="text1"/>
                <w:sz w:val="24"/>
                <w:szCs w:val="24"/>
              </w:rPr>
              <w:t xml:space="preserve">отдельные категории граждан, установленные </w:t>
            </w:r>
            <w:hyperlink r:id="rId26" w:history="1">
              <w:r w:rsidRPr="006B3BFF">
                <w:rPr>
                  <w:rFonts w:ascii="Times New Roman" w:hAnsi="Times New Roman" w:cs="Times New Roman"/>
                  <w:color w:val="000000" w:themeColor="text1"/>
                  <w:sz w:val="24"/>
                  <w:szCs w:val="24"/>
                </w:rPr>
                <w:t>Федеральным законом</w:t>
              </w:r>
            </w:hyperlink>
            <w:r w:rsidRPr="00D06B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D06B1B">
              <w:rPr>
                <w:rFonts w:ascii="Times New Roman" w:hAnsi="Times New Roman" w:cs="Times New Roman"/>
                <w:color w:val="000000" w:themeColor="text1"/>
                <w:sz w:val="24"/>
                <w:szCs w:val="24"/>
              </w:rPr>
              <w:t>О ветеранах</w:t>
            </w:r>
            <w:r>
              <w:rPr>
                <w:rFonts w:ascii="Times New Roman" w:hAnsi="Times New Roman" w:cs="Times New Roman"/>
                <w:color w:val="000000" w:themeColor="text1"/>
                <w:sz w:val="24"/>
                <w:szCs w:val="24"/>
              </w:rPr>
              <w:t>»</w:t>
            </w:r>
            <w:r w:rsidRPr="00D06B1B">
              <w:rPr>
                <w:rFonts w:ascii="Times New Roman" w:hAnsi="Times New Roman" w:cs="Times New Roman"/>
                <w:color w:val="000000" w:themeColor="text1"/>
                <w:sz w:val="24"/>
                <w:szCs w:val="24"/>
              </w:rPr>
              <w:t xml:space="preserve"> и </w:t>
            </w:r>
            <w:hyperlink r:id="rId27" w:history="1">
              <w:r w:rsidRPr="006B3BFF">
                <w:rPr>
                  <w:rFonts w:ascii="Times New Roman" w:hAnsi="Times New Roman" w:cs="Times New Roman"/>
                  <w:color w:val="000000" w:themeColor="text1"/>
                  <w:sz w:val="24"/>
                  <w:szCs w:val="24"/>
                </w:rPr>
                <w:t>Указом</w:t>
              </w:r>
            </w:hyperlink>
            <w:r w:rsidRPr="00D06B1B">
              <w:rPr>
                <w:rFonts w:ascii="Times New Roman" w:hAnsi="Times New Roman" w:cs="Times New Roman"/>
                <w:color w:val="000000" w:themeColor="text1"/>
                <w:sz w:val="24"/>
                <w:szCs w:val="24"/>
              </w:rPr>
              <w:t xml:space="preserve"> Президента Российской Федерации от 7 мая 2008 г. </w:t>
            </w:r>
            <w:r>
              <w:rPr>
                <w:rFonts w:ascii="Times New Roman" w:hAnsi="Times New Roman" w:cs="Times New Roman"/>
                <w:color w:val="000000" w:themeColor="text1"/>
                <w:sz w:val="24"/>
                <w:szCs w:val="24"/>
              </w:rPr>
              <w:t>№</w:t>
            </w:r>
            <w:r w:rsidRPr="00D06B1B">
              <w:rPr>
                <w:rFonts w:ascii="Times New Roman" w:hAnsi="Times New Roman" w:cs="Times New Roman"/>
                <w:color w:val="000000" w:themeColor="text1"/>
                <w:sz w:val="24"/>
                <w:szCs w:val="24"/>
              </w:rPr>
              <w:t xml:space="preserve"> 714 </w:t>
            </w:r>
            <w:r>
              <w:rPr>
                <w:rFonts w:ascii="Times New Roman" w:hAnsi="Times New Roman" w:cs="Times New Roman"/>
                <w:color w:val="000000" w:themeColor="text1"/>
                <w:sz w:val="24"/>
                <w:szCs w:val="24"/>
              </w:rPr>
              <w:t>«</w:t>
            </w:r>
            <w:r w:rsidRPr="00D06B1B">
              <w:rPr>
                <w:rFonts w:ascii="Times New Roman" w:hAnsi="Times New Roman" w:cs="Times New Roman"/>
                <w:color w:val="000000" w:themeColor="text1"/>
                <w:sz w:val="24"/>
                <w:szCs w:val="24"/>
              </w:rPr>
              <w:t>Об обеспечении жильем ветеранов Великой Отечественной войны 1941 - 1945 годов</w:t>
            </w:r>
            <w:bookmarkEnd w:id="12"/>
            <w:r>
              <w:rPr>
                <w:rFonts w:ascii="Times New Roman" w:hAnsi="Times New Roman" w:cs="Times New Roman"/>
                <w:color w:val="000000" w:themeColor="text1"/>
                <w:sz w:val="24"/>
                <w:szCs w:val="24"/>
              </w:rPr>
              <w:t>»</w:t>
            </w:r>
          </w:p>
        </w:tc>
        <w:tc>
          <w:tcPr>
            <w:tcW w:w="1418" w:type="dxa"/>
            <w:tcBorders>
              <w:left w:val="single" w:sz="12" w:space="0" w:color="auto"/>
              <w:right w:val="single" w:sz="12" w:space="0" w:color="auto"/>
            </w:tcBorders>
            <w:vAlign w:val="center"/>
          </w:tcPr>
          <w:p w14:paraId="352B79C4" w14:textId="77777777" w:rsidR="0042698E" w:rsidRPr="00D06B1B" w:rsidRDefault="0042698E" w:rsidP="00F61F56">
            <w:pPr>
              <w:autoSpaceDE w:val="0"/>
              <w:autoSpaceDN w:val="0"/>
              <w:adjustRightInd w:val="0"/>
              <w:spacing w:after="0" w:line="240" w:lineRule="auto"/>
              <w:jc w:val="center"/>
              <w:rPr>
                <w:rFonts w:ascii="Times New Roman" w:hAnsi="Times New Roman" w:cs="Times New Roman"/>
                <w:sz w:val="24"/>
                <w:szCs w:val="24"/>
              </w:rPr>
            </w:pPr>
            <w:r w:rsidRPr="00D06B1B">
              <w:rPr>
                <w:rFonts w:ascii="Times New Roman" w:hAnsi="Times New Roman" w:cs="Times New Roman"/>
                <w:sz w:val="24"/>
                <w:szCs w:val="24"/>
              </w:rPr>
              <w:t>тыс. семей</w:t>
            </w:r>
          </w:p>
        </w:tc>
        <w:tc>
          <w:tcPr>
            <w:tcW w:w="1276" w:type="dxa"/>
            <w:tcBorders>
              <w:left w:val="single" w:sz="12" w:space="0" w:color="auto"/>
              <w:right w:val="single" w:sz="8" w:space="0" w:color="auto"/>
            </w:tcBorders>
            <w:vAlign w:val="center"/>
          </w:tcPr>
          <w:p w14:paraId="5FEB27BF" w14:textId="66A0703A" w:rsidR="0042698E" w:rsidRPr="00492AF9" w:rsidRDefault="00492AF9" w:rsidP="00F61F56">
            <w:pPr>
              <w:autoSpaceDE w:val="0"/>
              <w:autoSpaceDN w:val="0"/>
              <w:adjustRightInd w:val="0"/>
              <w:spacing w:after="0" w:line="240" w:lineRule="auto"/>
              <w:jc w:val="center"/>
              <w:rPr>
                <w:rFonts w:ascii="Times New Roman" w:hAnsi="Times New Roman" w:cs="Times New Roman"/>
                <w:color w:val="FF0000"/>
                <w:sz w:val="24"/>
                <w:szCs w:val="24"/>
              </w:rPr>
            </w:pPr>
            <w:r w:rsidRPr="00492AF9">
              <w:rPr>
                <w:rFonts w:ascii="Times New Roman" w:hAnsi="Times New Roman" w:cs="Times New Roman"/>
                <w:color w:val="FF0000"/>
                <w:sz w:val="24"/>
                <w:szCs w:val="24"/>
              </w:rPr>
              <w:t>0,320</w:t>
            </w:r>
          </w:p>
        </w:tc>
        <w:tc>
          <w:tcPr>
            <w:tcW w:w="1276" w:type="dxa"/>
            <w:tcBorders>
              <w:left w:val="single" w:sz="8" w:space="0" w:color="auto"/>
              <w:right w:val="single" w:sz="18" w:space="0" w:color="auto"/>
            </w:tcBorders>
            <w:vAlign w:val="center"/>
          </w:tcPr>
          <w:p w14:paraId="1F7A8E6C" w14:textId="77777777" w:rsidR="0042698E" w:rsidRPr="00492AF9" w:rsidRDefault="00492AF9" w:rsidP="00F61F56">
            <w:pPr>
              <w:autoSpaceDE w:val="0"/>
              <w:autoSpaceDN w:val="0"/>
              <w:adjustRightInd w:val="0"/>
              <w:spacing w:after="0" w:line="240" w:lineRule="auto"/>
              <w:jc w:val="center"/>
              <w:rPr>
                <w:rFonts w:ascii="Times New Roman" w:hAnsi="Times New Roman" w:cs="Times New Roman"/>
                <w:color w:val="FF0000"/>
                <w:sz w:val="24"/>
                <w:szCs w:val="24"/>
              </w:rPr>
            </w:pPr>
            <w:r w:rsidRPr="00492AF9">
              <w:rPr>
                <w:rFonts w:ascii="Times New Roman" w:hAnsi="Times New Roman" w:cs="Times New Roman"/>
                <w:color w:val="FF0000"/>
                <w:sz w:val="24"/>
                <w:szCs w:val="24"/>
              </w:rPr>
              <w:t>0,339</w:t>
            </w:r>
          </w:p>
          <w:p w14:paraId="289413B2" w14:textId="46940C5E" w:rsidR="00492AF9" w:rsidRPr="00492AF9" w:rsidRDefault="00492AF9" w:rsidP="00F61F56">
            <w:pPr>
              <w:autoSpaceDE w:val="0"/>
              <w:autoSpaceDN w:val="0"/>
              <w:adjustRightInd w:val="0"/>
              <w:spacing w:after="0" w:line="240" w:lineRule="auto"/>
              <w:jc w:val="center"/>
              <w:rPr>
                <w:rFonts w:ascii="Times New Roman" w:hAnsi="Times New Roman" w:cs="Times New Roman"/>
                <w:color w:val="FF0000"/>
                <w:sz w:val="24"/>
                <w:szCs w:val="24"/>
              </w:rPr>
            </w:pPr>
            <w:r w:rsidRPr="00492AF9">
              <w:rPr>
                <w:rFonts w:ascii="Times New Roman" w:hAnsi="Times New Roman" w:cs="Times New Roman"/>
                <w:color w:val="FF0000"/>
                <w:sz w:val="24"/>
                <w:szCs w:val="24"/>
              </w:rPr>
              <w:t>(105,9%)</w:t>
            </w:r>
          </w:p>
        </w:tc>
      </w:tr>
      <w:tr w:rsidR="0042698E" w:rsidRPr="00BA6D1A" w14:paraId="58E44030" w14:textId="77777777" w:rsidTr="00F61F56">
        <w:tc>
          <w:tcPr>
            <w:tcW w:w="5670" w:type="dxa"/>
            <w:tcBorders>
              <w:left w:val="single" w:sz="18" w:space="0" w:color="auto"/>
              <w:right w:val="single" w:sz="12" w:space="0" w:color="auto"/>
            </w:tcBorders>
          </w:tcPr>
          <w:p w14:paraId="30F4A7AF" w14:textId="77777777" w:rsidR="0042698E" w:rsidRPr="00D06B1B" w:rsidRDefault="0042698E"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bookmarkStart w:id="13" w:name="sub_1203"/>
            <w:r w:rsidRPr="00D06B1B">
              <w:rPr>
                <w:rFonts w:ascii="Times New Roman" w:hAnsi="Times New Roman" w:cs="Times New Roman"/>
                <w:color w:val="000000" w:themeColor="text1"/>
                <w:sz w:val="24"/>
                <w:szCs w:val="24"/>
              </w:rPr>
              <w:t xml:space="preserve">отдельные категории граждан, установленные </w:t>
            </w:r>
            <w:hyperlink r:id="rId28" w:history="1">
              <w:r w:rsidRPr="006B3BFF">
                <w:rPr>
                  <w:rFonts w:ascii="Times New Roman" w:hAnsi="Times New Roman" w:cs="Times New Roman"/>
                  <w:color w:val="000000" w:themeColor="text1"/>
                  <w:sz w:val="24"/>
                  <w:szCs w:val="24"/>
                </w:rPr>
                <w:t>Федеральным законом</w:t>
              </w:r>
            </w:hyperlink>
            <w:r w:rsidRPr="00D06B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D06B1B">
              <w:rPr>
                <w:rFonts w:ascii="Times New Roman" w:hAnsi="Times New Roman" w:cs="Times New Roman"/>
                <w:color w:val="000000" w:themeColor="text1"/>
                <w:sz w:val="24"/>
                <w:szCs w:val="24"/>
              </w:rPr>
              <w:t>О ветеранах</w:t>
            </w:r>
            <w:bookmarkEnd w:id="13"/>
            <w:r>
              <w:rPr>
                <w:rFonts w:ascii="Times New Roman" w:hAnsi="Times New Roman" w:cs="Times New Roman"/>
                <w:color w:val="000000" w:themeColor="text1"/>
                <w:sz w:val="24"/>
                <w:szCs w:val="24"/>
              </w:rPr>
              <w:t>»</w:t>
            </w:r>
          </w:p>
        </w:tc>
        <w:tc>
          <w:tcPr>
            <w:tcW w:w="1418" w:type="dxa"/>
            <w:tcBorders>
              <w:left w:val="single" w:sz="12" w:space="0" w:color="auto"/>
              <w:right w:val="single" w:sz="12" w:space="0" w:color="auto"/>
            </w:tcBorders>
            <w:vAlign w:val="center"/>
          </w:tcPr>
          <w:p w14:paraId="34D1B50C" w14:textId="77777777" w:rsidR="0042698E" w:rsidRPr="00D06B1B" w:rsidRDefault="0042698E" w:rsidP="00F61F56">
            <w:pPr>
              <w:autoSpaceDE w:val="0"/>
              <w:autoSpaceDN w:val="0"/>
              <w:adjustRightInd w:val="0"/>
              <w:spacing w:after="0" w:line="240" w:lineRule="auto"/>
              <w:jc w:val="center"/>
              <w:rPr>
                <w:rFonts w:ascii="Times New Roman" w:hAnsi="Times New Roman" w:cs="Times New Roman"/>
                <w:sz w:val="24"/>
                <w:szCs w:val="24"/>
              </w:rPr>
            </w:pPr>
            <w:r w:rsidRPr="00D06B1B">
              <w:rPr>
                <w:rFonts w:ascii="Times New Roman" w:hAnsi="Times New Roman" w:cs="Times New Roman"/>
                <w:sz w:val="24"/>
                <w:szCs w:val="24"/>
              </w:rPr>
              <w:t>тыс. семей</w:t>
            </w:r>
          </w:p>
        </w:tc>
        <w:tc>
          <w:tcPr>
            <w:tcW w:w="1276" w:type="dxa"/>
            <w:tcBorders>
              <w:left w:val="single" w:sz="12" w:space="0" w:color="auto"/>
              <w:right w:val="single" w:sz="8" w:space="0" w:color="auto"/>
            </w:tcBorders>
            <w:vAlign w:val="center"/>
          </w:tcPr>
          <w:p w14:paraId="6C1B6A58" w14:textId="05FBABD9" w:rsidR="0042698E" w:rsidRPr="00492AF9" w:rsidRDefault="00492AF9" w:rsidP="00F61F56">
            <w:pPr>
              <w:autoSpaceDE w:val="0"/>
              <w:autoSpaceDN w:val="0"/>
              <w:adjustRightInd w:val="0"/>
              <w:spacing w:after="0" w:line="240" w:lineRule="auto"/>
              <w:jc w:val="center"/>
              <w:rPr>
                <w:rFonts w:ascii="Times New Roman" w:hAnsi="Times New Roman" w:cs="Times New Roman"/>
                <w:color w:val="00B0F0"/>
                <w:sz w:val="24"/>
                <w:szCs w:val="24"/>
              </w:rPr>
            </w:pPr>
            <w:r w:rsidRPr="00492AF9">
              <w:rPr>
                <w:rFonts w:ascii="Times New Roman" w:hAnsi="Times New Roman" w:cs="Times New Roman"/>
                <w:color w:val="00B0F0"/>
                <w:sz w:val="24"/>
                <w:szCs w:val="24"/>
              </w:rPr>
              <w:t>1,347</w:t>
            </w:r>
          </w:p>
        </w:tc>
        <w:tc>
          <w:tcPr>
            <w:tcW w:w="1276" w:type="dxa"/>
            <w:tcBorders>
              <w:left w:val="single" w:sz="8" w:space="0" w:color="auto"/>
              <w:right w:val="single" w:sz="18" w:space="0" w:color="auto"/>
            </w:tcBorders>
            <w:vAlign w:val="center"/>
          </w:tcPr>
          <w:p w14:paraId="4C1B4930" w14:textId="77777777" w:rsidR="0042698E" w:rsidRPr="00492AF9" w:rsidRDefault="00492AF9" w:rsidP="00F61F56">
            <w:pPr>
              <w:autoSpaceDE w:val="0"/>
              <w:autoSpaceDN w:val="0"/>
              <w:adjustRightInd w:val="0"/>
              <w:spacing w:after="0" w:line="240" w:lineRule="auto"/>
              <w:jc w:val="center"/>
              <w:rPr>
                <w:rFonts w:ascii="Times New Roman" w:hAnsi="Times New Roman" w:cs="Times New Roman"/>
                <w:color w:val="00B0F0"/>
                <w:sz w:val="24"/>
                <w:szCs w:val="24"/>
              </w:rPr>
            </w:pPr>
            <w:r w:rsidRPr="00492AF9">
              <w:rPr>
                <w:rFonts w:ascii="Times New Roman" w:hAnsi="Times New Roman" w:cs="Times New Roman"/>
                <w:color w:val="00B0F0"/>
                <w:sz w:val="24"/>
                <w:szCs w:val="24"/>
              </w:rPr>
              <w:t>1,295</w:t>
            </w:r>
          </w:p>
          <w:p w14:paraId="08239A54" w14:textId="0C234C67" w:rsidR="00492AF9" w:rsidRPr="00492AF9" w:rsidRDefault="00492AF9" w:rsidP="00F61F56">
            <w:pPr>
              <w:autoSpaceDE w:val="0"/>
              <w:autoSpaceDN w:val="0"/>
              <w:adjustRightInd w:val="0"/>
              <w:spacing w:after="0" w:line="240" w:lineRule="auto"/>
              <w:jc w:val="center"/>
              <w:rPr>
                <w:rFonts w:ascii="Times New Roman" w:hAnsi="Times New Roman" w:cs="Times New Roman"/>
                <w:color w:val="00B0F0"/>
                <w:sz w:val="24"/>
                <w:szCs w:val="24"/>
              </w:rPr>
            </w:pPr>
            <w:r w:rsidRPr="00492AF9">
              <w:rPr>
                <w:rFonts w:ascii="Times New Roman" w:hAnsi="Times New Roman" w:cs="Times New Roman"/>
                <w:color w:val="00B0F0"/>
                <w:sz w:val="24"/>
                <w:szCs w:val="24"/>
              </w:rPr>
              <w:t>(96,1%)</w:t>
            </w:r>
          </w:p>
        </w:tc>
      </w:tr>
      <w:tr w:rsidR="0042698E" w:rsidRPr="00BA6D1A" w14:paraId="4A5E2C92" w14:textId="77777777" w:rsidTr="00F61F56">
        <w:tc>
          <w:tcPr>
            <w:tcW w:w="5670" w:type="dxa"/>
            <w:tcBorders>
              <w:left w:val="single" w:sz="18" w:space="0" w:color="auto"/>
              <w:right w:val="single" w:sz="12" w:space="0" w:color="auto"/>
            </w:tcBorders>
          </w:tcPr>
          <w:p w14:paraId="477F49B4" w14:textId="77777777" w:rsidR="0042698E" w:rsidRPr="00D06B1B" w:rsidRDefault="0042698E"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sidRPr="00D06B1B">
              <w:rPr>
                <w:rFonts w:ascii="Times New Roman" w:hAnsi="Times New Roman" w:cs="Times New Roman"/>
                <w:color w:val="000000" w:themeColor="text1"/>
                <w:sz w:val="24"/>
                <w:szCs w:val="24"/>
              </w:rPr>
              <w:t xml:space="preserve">отдельные категории граждан, установленные </w:t>
            </w:r>
            <w:hyperlink r:id="rId29" w:history="1">
              <w:r w:rsidRPr="006B3BFF">
                <w:rPr>
                  <w:rFonts w:ascii="Times New Roman" w:hAnsi="Times New Roman" w:cs="Times New Roman"/>
                  <w:color w:val="000000" w:themeColor="text1"/>
                  <w:sz w:val="24"/>
                  <w:szCs w:val="24"/>
                </w:rPr>
                <w:t>Федеральным законом</w:t>
              </w:r>
            </w:hyperlink>
            <w:r w:rsidRPr="00D06B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D06B1B">
              <w:rPr>
                <w:rFonts w:ascii="Times New Roman" w:hAnsi="Times New Roman" w:cs="Times New Roman"/>
                <w:color w:val="000000" w:themeColor="text1"/>
                <w:sz w:val="24"/>
                <w:szCs w:val="24"/>
              </w:rPr>
              <w:t>О социальной защите инвалидов в Российской Федерации</w:t>
            </w:r>
            <w:r>
              <w:rPr>
                <w:rFonts w:ascii="Times New Roman" w:hAnsi="Times New Roman" w:cs="Times New Roman"/>
                <w:color w:val="000000" w:themeColor="text1"/>
                <w:sz w:val="24"/>
                <w:szCs w:val="24"/>
              </w:rPr>
              <w:t>»</w:t>
            </w:r>
          </w:p>
        </w:tc>
        <w:tc>
          <w:tcPr>
            <w:tcW w:w="1418" w:type="dxa"/>
            <w:tcBorders>
              <w:left w:val="single" w:sz="12" w:space="0" w:color="auto"/>
              <w:right w:val="single" w:sz="12" w:space="0" w:color="auto"/>
            </w:tcBorders>
            <w:vAlign w:val="center"/>
          </w:tcPr>
          <w:p w14:paraId="793B572D" w14:textId="77777777" w:rsidR="0042698E" w:rsidRPr="00D06B1B" w:rsidRDefault="0042698E" w:rsidP="00F61F56">
            <w:pPr>
              <w:autoSpaceDE w:val="0"/>
              <w:autoSpaceDN w:val="0"/>
              <w:adjustRightInd w:val="0"/>
              <w:spacing w:after="0" w:line="240" w:lineRule="auto"/>
              <w:jc w:val="center"/>
              <w:rPr>
                <w:rFonts w:ascii="Times New Roman" w:hAnsi="Times New Roman" w:cs="Times New Roman"/>
                <w:sz w:val="24"/>
                <w:szCs w:val="24"/>
              </w:rPr>
            </w:pPr>
            <w:r w:rsidRPr="00D06B1B">
              <w:rPr>
                <w:rFonts w:ascii="Times New Roman" w:hAnsi="Times New Roman" w:cs="Times New Roman"/>
                <w:sz w:val="24"/>
                <w:szCs w:val="24"/>
              </w:rPr>
              <w:t>тыс. семей</w:t>
            </w:r>
          </w:p>
        </w:tc>
        <w:tc>
          <w:tcPr>
            <w:tcW w:w="1276" w:type="dxa"/>
            <w:tcBorders>
              <w:left w:val="single" w:sz="12" w:space="0" w:color="auto"/>
              <w:right w:val="single" w:sz="8" w:space="0" w:color="auto"/>
            </w:tcBorders>
            <w:vAlign w:val="center"/>
          </w:tcPr>
          <w:p w14:paraId="748C62EA" w14:textId="69048B62" w:rsidR="0042698E" w:rsidRPr="00BA6D1A" w:rsidRDefault="00492AF9" w:rsidP="00F61F56">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2,587</w:t>
            </w:r>
          </w:p>
        </w:tc>
        <w:tc>
          <w:tcPr>
            <w:tcW w:w="1276" w:type="dxa"/>
            <w:tcBorders>
              <w:left w:val="single" w:sz="8" w:space="0" w:color="auto"/>
              <w:right w:val="single" w:sz="18" w:space="0" w:color="auto"/>
            </w:tcBorders>
            <w:vAlign w:val="center"/>
          </w:tcPr>
          <w:p w14:paraId="0D26646F" w14:textId="77777777" w:rsidR="0042698E" w:rsidRDefault="00492AF9" w:rsidP="00F61F56">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3,066</w:t>
            </w:r>
          </w:p>
          <w:p w14:paraId="5FB8A9FD" w14:textId="5C0133C3" w:rsidR="00492AF9" w:rsidRPr="00BA6D1A" w:rsidRDefault="00492AF9" w:rsidP="00F61F56">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(118,5%)</w:t>
            </w:r>
          </w:p>
        </w:tc>
      </w:tr>
      <w:tr w:rsidR="0042698E" w:rsidRPr="00BA6D1A" w14:paraId="3B5402FC" w14:textId="77777777" w:rsidTr="00F61F56">
        <w:tc>
          <w:tcPr>
            <w:tcW w:w="5670" w:type="dxa"/>
            <w:tcBorders>
              <w:left w:val="single" w:sz="18" w:space="0" w:color="auto"/>
              <w:right w:val="single" w:sz="12" w:space="0" w:color="auto"/>
            </w:tcBorders>
          </w:tcPr>
          <w:p w14:paraId="19E0B8D4" w14:textId="77777777" w:rsidR="0042698E" w:rsidRPr="00D06B1B" w:rsidRDefault="0042698E"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sidRPr="00D06B1B">
              <w:rPr>
                <w:rFonts w:ascii="Times New Roman" w:hAnsi="Times New Roman" w:cs="Times New Roman"/>
                <w:color w:val="000000" w:themeColor="text1"/>
                <w:sz w:val="24"/>
                <w:szCs w:val="24"/>
              </w:rPr>
              <w:t>граждане, уволенные с военной службы</w:t>
            </w:r>
          </w:p>
        </w:tc>
        <w:tc>
          <w:tcPr>
            <w:tcW w:w="1418" w:type="dxa"/>
            <w:tcBorders>
              <w:left w:val="single" w:sz="12" w:space="0" w:color="auto"/>
              <w:right w:val="single" w:sz="12" w:space="0" w:color="auto"/>
            </w:tcBorders>
            <w:vAlign w:val="center"/>
          </w:tcPr>
          <w:p w14:paraId="5D1F640C" w14:textId="77777777" w:rsidR="0042698E" w:rsidRPr="00D06B1B" w:rsidRDefault="0042698E" w:rsidP="00F61F56">
            <w:pPr>
              <w:autoSpaceDE w:val="0"/>
              <w:autoSpaceDN w:val="0"/>
              <w:adjustRightInd w:val="0"/>
              <w:spacing w:after="0" w:line="240" w:lineRule="auto"/>
              <w:jc w:val="center"/>
              <w:rPr>
                <w:rFonts w:ascii="Times New Roman" w:hAnsi="Times New Roman" w:cs="Times New Roman"/>
                <w:sz w:val="24"/>
                <w:szCs w:val="24"/>
              </w:rPr>
            </w:pPr>
            <w:r w:rsidRPr="00D06B1B">
              <w:rPr>
                <w:rFonts w:ascii="Times New Roman" w:hAnsi="Times New Roman" w:cs="Times New Roman"/>
                <w:sz w:val="24"/>
                <w:szCs w:val="24"/>
              </w:rPr>
              <w:t>тыс. семей</w:t>
            </w:r>
          </w:p>
        </w:tc>
        <w:tc>
          <w:tcPr>
            <w:tcW w:w="1276" w:type="dxa"/>
            <w:tcBorders>
              <w:left w:val="single" w:sz="12" w:space="0" w:color="auto"/>
              <w:right w:val="single" w:sz="8" w:space="0" w:color="auto"/>
            </w:tcBorders>
            <w:vAlign w:val="center"/>
          </w:tcPr>
          <w:p w14:paraId="184E01B2" w14:textId="17DFD536" w:rsidR="0042698E" w:rsidRPr="00492AF9" w:rsidRDefault="00492AF9" w:rsidP="00F61F56">
            <w:pPr>
              <w:autoSpaceDE w:val="0"/>
              <w:autoSpaceDN w:val="0"/>
              <w:adjustRightInd w:val="0"/>
              <w:spacing w:after="0" w:line="240" w:lineRule="auto"/>
              <w:jc w:val="center"/>
              <w:rPr>
                <w:rFonts w:ascii="Times New Roman" w:hAnsi="Times New Roman" w:cs="Times New Roman"/>
                <w:color w:val="00B0F0"/>
                <w:sz w:val="24"/>
                <w:szCs w:val="24"/>
              </w:rPr>
            </w:pPr>
            <w:r w:rsidRPr="00492AF9">
              <w:rPr>
                <w:rFonts w:ascii="Times New Roman" w:hAnsi="Times New Roman" w:cs="Times New Roman"/>
                <w:color w:val="00B0F0"/>
                <w:sz w:val="24"/>
                <w:szCs w:val="24"/>
              </w:rPr>
              <w:t>0,207</w:t>
            </w:r>
          </w:p>
        </w:tc>
        <w:tc>
          <w:tcPr>
            <w:tcW w:w="1276" w:type="dxa"/>
            <w:tcBorders>
              <w:left w:val="single" w:sz="8" w:space="0" w:color="auto"/>
              <w:right w:val="single" w:sz="18" w:space="0" w:color="auto"/>
            </w:tcBorders>
            <w:vAlign w:val="center"/>
          </w:tcPr>
          <w:p w14:paraId="3AE9447B" w14:textId="77777777" w:rsidR="0042698E" w:rsidRPr="00492AF9" w:rsidRDefault="00492AF9" w:rsidP="00F61F56">
            <w:pPr>
              <w:autoSpaceDE w:val="0"/>
              <w:autoSpaceDN w:val="0"/>
              <w:adjustRightInd w:val="0"/>
              <w:spacing w:after="0" w:line="240" w:lineRule="auto"/>
              <w:jc w:val="center"/>
              <w:rPr>
                <w:rFonts w:ascii="Times New Roman" w:hAnsi="Times New Roman" w:cs="Times New Roman"/>
                <w:color w:val="00B0F0"/>
                <w:sz w:val="24"/>
                <w:szCs w:val="24"/>
              </w:rPr>
            </w:pPr>
            <w:r w:rsidRPr="00492AF9">
              <w:rPr>
                <w:rFonts w:ascii="Times New Roman" w:hAnsi="Times New Roman" w:cs="Times New Roman"/>
                <w:color w:val="00B0F0"/>
                <w:sz w:val="24"/>
                <w:szCs w:val="24"/>
              </w:rPr>
              <w:t>0,131</w:t>
            </w:r>
          </w:p>
          <w:p w14:paraId="03A3BB45" w14:textId="603FB249" w:rsidR="00492AF9" w:rsidRPr="00492AF9" w:rsidRDefault="00492AF9" w:rsidP="00F61F56">
            <w:pPr>
              <w:autoSpaceDE w:val="0"/>
              <w:autoSpaceDN w:val="0"/>
              <w:adjustRightInd w:val="0"/>
              <w:spacing w:after="0" w:line="240" w:lineRule="auto"/>
              <w:jc w:val="center"/>
              <w:rPr>
                <w:rFonts w:ascii="Times New Roman" w:hAnsi="Times New Roman" w:cs="Times New Roman"/>
                <w:color w:val="00B0F0"/>
                <w:sz w:val="24"/>
                <w:szCs w:val="24"/>
              </w:rPr>
            </w:pPr>
            <w:r w:rsidRPr="00492AF9">
              <w:rPr>
                <w:rFonts w:ascii="Times New Roman" w:hAnsi="Times New Roman" w:cs="Times New Roman"/>
                <w:color w:val="00B0F0"/>
                <w:sz w:val="24"/>
                <w:szCs w:val="24"/>
              </w:rPr>
              <w:t>(63,3%)</w:t>
            </w:r>
          </w:p>
        </w:tc>
      </w:tr>
      <w:tr w:rsidR="0042698E" w:rsidRPr="00BA6D1A" w14:paraId="2F37CA27" w14:textId="77777777" w:rsidTr="00F61F56">
        <w:tc>
          <w:tcPr>
            <w:tcW w:w="5670" w:type="dxa"/>
            <w:tcBorders>
              <w:left w:val="single" w:sz="18" w:space="0" w:color="auto"/>
              <w:right w:val="single" w:sz="12" w:space="0" w:color="auto"/>
            </w:tcBorders>
          </w:tcPr>
          <w:p w14:paraId="21034AE0" w14:textId="77777777" w:rsidR="0042698E" w:rsidRPr="00D06B1B" w:rsidRDefault="0042698E"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sidRPr="00D06B1B">
              <w:rPr>
                <w:rFonts w:ascii="Times New Roman" w:hAnsi="Times New Roman" w:cs="Times New Roman"/>
                <w:color w:val="000000" w:themeColor="text1"/>
                <w:sz w:val="24"/>
                <w:szCs w:val="24"/>
              </w:rPr>
              <w:t>военнослужащие, сотрудники органов внутренних дел, подлежащие увольнению с военной службы (службы), и приравненные к ним лица</w:t>
            </w:r>
          </w:p>
        </w:tc>
        <w:tc>
          <w:tcPr>
            <w:tcW w:w="1418" w:type="dxa"/>
            <w:tcBorders>
              <w:left w:val="single" w:sz="12" w:space="0" w:color="auto"/>
              <w:right w:val="single" w:sz="12" w:space="0" w:color="auto"/>
            </w:tcBorders>
            <w:vAlign w:val="center"/>
          </w:tcPr>
          <w:p w14:paraId="165C383D" w14:textId="77777777" w:rsidR="0042698E" w:rsidRPr="00D06B1B" w:rsidRDefault="0042698E" w:rsidP="00F61F56">
            <w:pPr>
              <w:autoSpaceDE w:val="0"/>
              <w:autoSpaceDN w:val="0"/>
              <w:adjustRightInd w:val="0"/>
              <w:spacing w:after="0" w:line="240" w:lineRule="auto"/>
              <w:jc w:val="center"/>
              <w:rPr>
                <w:rFonts w:ascii="Times New Roman" w:hAnsi="Times New Roman" w:cs="Times New Roman"/>
                <w:sz w:val="24"/>
                <w:szCs w:val="24"/>
              </w:rPr>
            </w:pPr>
            <w:r w:rsidRPr="00D06B1B">
              <w:rPr>
                <w:rFonts w:ascii="Times New Roman" w:hAnsi="Times New Roman" w:cs="Times New Roman"/>
                <w:sz w:val="24"/>
                <w:szCs w:val="24"/>
              </w:rPr>
              <w:t>тыс. семей</w:t>
            </w:r>
          </w:p>
        </w:tc>
        <w:tc>
          <w:tcPr>
            <w:tcW w:w="1276" w:type="dxa"/>
            <w:tcBorders>
              <w:left w:val="single" w:sz="12" w:space="0" w:color="auto"/>
              <w:right w:val="single" w:sz="8" w:space="0" w:color="auto"/>
            </w:tcBorders>
            <w:vAlign w:val="center"/>
          </w:tcPr>
          <w:p w14:paraId="6AE62CDC" w14:textId="5FA472C2" w:rsidR="0042698E" w:rsidRPr="00BA6D1A" w:rsidRDefault="0042698E" w:rsidP="00F61F56">
            <w:pPr>
              <w:autoSpaceDE w:val="0"/>
              <w:autoSpaceDN w:val="0"/>
              <w:adjustRightInd w:val="0"/>
              <w:spacing w:after="0" w:line="240" w:lineRule="auto"/>
              <w:jc w:val="center"/>
              <w:rPr>
                <w:rFonts w:ascii="Times New Roman" w:hAnsi="Times New Roman" w:cs="Times New Roman"/>
                <w:color w:val="FF0000"/>
                <w:sz w:val="24"/>
                <w:szCs w:val="24"/>
              </w:rPr>
            </w:pPr>
            <w:r w:rsidRPr="00BA6D1A">
              <w:rPr>
                <w:rFonts w:ascii="Times New Roman" w:hAnsi="Times New Roman" w:cs="Times New Roman"/>
                <w:color w:val="FF0000"/>
                <w:sz w:val="24"/>
                <w:szCs w:val="24"/>
              </w:rPr>
              <w:t>0,</w:t>
            </w:r>
            <w:r w:rsidR="0048531B">
              <w:rPr>
                <w:rFonts w:ascii="Times New Roman" w:hAnsi="Times New Roman" w:cs="Times New Roman"/>
                <w:color w:val="FF0000"/>
                <w:sz w:val="24"/>
                <w:szCs w:val="24"/>
              </w:rPr>
              <w:t>32</w:t>
            </w:r>
            <w:r w:rsidR="00D46848">
              <w:rPr>
                <w:rFonts w:ascii="Times New Roman" w:hAnsi="Times New Roman" w:cs="Times New Roman"/>
                <w:color w:val="FF0000"/>
                <w:sz w:val="24"/>
                <w:szCs w:val="24"/>
              </w:rPr>
              <w:t>0</w:t>
            </w:r>
          </w:p>
        </w:tc>
        <w:tc>
          <w:tcPr>
            <w:tcW w:w="1276" w:type="dxa"/>
            <w:tcBorders>
              <w:left w:val="single" w:sz="8" w:space="0" w:color="auto"/>
              <w:right w:val="single" w:sz="18" w:space="0" w:color="auto"/>
            </w:tcBorders>
            <w:vAlign w:val="center"/>
          </w:tcPr>
          <w:p w14:paraId="1B53F6AD" w14:textId="40F888DF" w:rsidR="0042698E" w:rsidRPr="00BA6D1A" w:rsidRDefault="0042698E" w:rsidP="00F61F56">
            <w:pPr>
              <w:autoSpaceDE w:val="0"/>
              <w:autoSpaceDN w:val="0"/>
              <w:adjustRightInd w:val="0"/>
              <w:spacing w:after="0" w:line="240" w:lineRule="auto"/>
              <w:jc w:val="center"/>
              <w:rPr>
                <w:rFonts w:ascii="Times New Roman" w:hAnsi="Times New Roman" w:cs="Times New Roman"/>
                <w:color w:val="FF0000"/>
                <w:sz w:val="24"/>
                <w:szCs w:val="24"/>
              </w:rPr>
            </w:pPr>
            <w:r w:rsidRPr="00BA6D1A">
              <w:rPr>
                <w:rFonts w:ascii="Times New Roman" w:hAnsi="Times New Roman" w:cs="Times New Roman"/>
                <w:color w:val="FF0000"/>
                <w:sz w:val="24"/>
                <w:szCs w:val="24"/>
              </w:rPr>
              <w:t>0,</w:t>
            </w:r>
            <w:r w:rsidR="0048531B">
              <w:rPr>
                <w:rFonts w:ascii="Times New Roman" w:hAnsi="Times New Roman" w:cs="Times New Roman"/>
                <w:color w:val="FF0000"/>
                <w:sz w:val="24"/>
                <w:szCs w:val="24"/>
              </w:rPr>
              <w:t>369</w:t>
            </w:r>
          </w:p>
          <w:p w14:paraId="7F2AFCF9" w14:textId="14788CC3" w:rsidR="0042698E" w:rsidRPr="00BA6D1A" w:rsidRDefault="0042698E" w:rsidP="00F61F56">
            <w:pPr>
              <w:autoSpaceDE w:val="0"/>
              <w:autoSpaceDN w:val="0"/>
              <w:adjustRightInd w:val="0"/>
              <w:spacing w:after="0" w:line="240" w:lineRule="auto"/>
              <w:jc w:val="center"/>
              <w:rPr>
                <w:rFonts w:ascii="Times New Roman" w:hAnsi="Times New Roman" w:cs="Times New Roman"/>
                <w:color w:val="FF0000"/>
                <w:sz w:val="24"/>
                <w:szCs w:val="24"/>
              </w:rPr>
            </w:pPr>
            <w:r w:rsidRPr="00BA6D1A">
              <w:rPr>
                <w:rFonts w:ascii="Times New Roman" w:hAnsi="Times New Roman" w:cs="Times New Roman"/>
                <w:color w:val="FF0000"/>
                <w:sz w:val="24"/>
                <w:szCs w:val="24"/>
              </w:rPr>
              <w:t>(1</w:t>
            </w:r>
            <w:r w:rsidR="0048531B">
              <w:rPr>
                <w:rFonts w:ascii="Times New Roman" w:hAnsi="Times New Roman" w:cs="Times New Roman"/>
                <w:color w:val="FF0000"/>
                <w:sz w:val="24"/>
                <w:szCs w:val="24"/>
              </w:rPr>
              <w:t>15,3</w:t>
            </w:r>
            <w:r w:rsidRPr="00BA6D1A">
              <w:rPr>
                <w:rFonts w:ascii="Times New Roman" w:hAnsi="Times New Roman" w:cs="Times New Roman"/>
                <w:color w:val="FF0000"/>
                <w:sz w:val="24"/>
                <w:szCs w:val="24"/>
              </w:rPr>
              <w:t>%)</w:t>
            </w:r>
          </w:p>
        </w:tc>
      </w:tr>
      <w:tr w:rsidR="0042698E" w:rsidRPr="00BA6D1A" w14:paraId="3A589599" w14:textId="77777777" w:rsidTr="00F61F56">
        <w:tc>
          <w:tcPr>
            <w:tcW w:w="5670" w:type="dxa"/>
            <w:tcBorders>
              <w:left w:val="single" w:sz="18" w:space="0" w:color="auto"/>
              <w:right w:val="single" w:sz="12" w:space="0" w:color="auto"/>
            </w:tcBorders>
          </w:tcPr>
          <w:p w14:paraId="0A531103" w14:textId="77777777" w:rsidR="0042698E" w:rsidRPr="00D06B1B" w:rsidRDefault="0042698E"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sidRPr="00D06B1B">
              <w:rPr>
                <w:rFonts w:ascii="Times New Roman" w:hAnsi="Times New Roman" w:cs="Times New Roman"/>
                <w:color w:val="000000" w:themeColor="text1"/>
                <w:sz w:val="24"/>
                <w:szCs w:val="24"/>
              </w:rPr>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1418" w:type="dxa"/>
            <w:tcBorders>
              <w:left w:val="single" w:sz="12" w:space="0" w:color="auto"/>
              <w:right w:val="single" w:sz="12" w:space="0" w:color="auto"/>
            </w:tcBorders>
            <w:vAlign w:val="center"/>
          </w:tcPr>
          <w:p w14:paraId="2FC06793" w14:textId="77777777" w:rsidR="0042698E" w:rsidRPr="00D06B1B" w:rsidRDefault="0042698E" w:rsidP="00F61F56">
            <w:pPr>
              <w:autoSpaceDE w:val="0"/>
              <w:autoSpaceDN w:val="0"/>
              <w:adjustRightInd w:val="0"/>
              <w:spacing w:after="0" w:line="240" w:lineRule="auto"/>
              <w:jc w:val="center"/>
              <w:rPr>
                <w:rFonts w:ascii="Times New Roman" w:hAnsi="Times New Roman" w:cs="Times New Roman"/>
                <w:sz w:val="24"/>
                <w:szCs w:val="24"/>
              </w:rPr>
            </w:pPr>
            <w:r w:rsidRPr="00D06B1B">
              <w:rPr>
                <w:rFonts w:ascii="Times New Roman" w:hAnsi="Times New Roman" w:cs="Times New Roman"/>
                <w:sz w:val="24"/>
                <w:szCs w:val="24"/>
              </w:rPr>
              <w:t>тыс. семей</w:t>
            </w:r>
          </w:p>
        </w:tc>
        <w:tc>
          <w:tcPr>
            <w:tcW w:w="1276" w:type="dxa"/>
            <w:tcBorders>
              <w:left w:val="single" w:sz="12" w:space="0" w:color="auto"/>
              <w:right w:val="single" w:sz="8" w:space="0" w:color="auto"/>
            </w:tcBorders>
            <w:vAlign w:val="center"/>
          </w:tcPr>
          <w:p w14:paraId="035230D2" w14:textId="580DF43A" w:rsidR="0042698E" w:rsidRPr="0048531B" w:rsidRDefault="0042698E" w:rsidP="00F61F56">
            <w:pPr>
              <w:autoSpaceDE w:val="0"/>
              <w:autoSpaceDN w:val="0"/>
              <w:adjustRightInd w:val="0"/>
              <w:spacing w:after="0" w:line="240" w:lineRule="auto"/>
              <w:jc w:val="center"/>
              <w:rPr>
                <w:rFonts w:ascii="Times New Roman" w:hAnsi="Times New Roman" w:cs="Times New Roman"/>
                <w:color w:val="00B0F0"/>
                <w:sz w:val="24"/>
                <w:szCs w:val="24"/>
              </w:rPr>
            </w:pPr>
            <w:r w:rsidRPr="0048531B">
              <w:rPr>
                <w:rFonts w:ascii="Times New Roman" w:hAnsi="Times New Roman" w:cs="Times New Roman"/>
                <w:color w:val="00B0F0"/>
                <w:sz w:val="24"/>
                <w:szCs w:val="24"/>
              </w:rPr>
              <w:t>0,</w:t>
            </w:r>
            <w:r w:rsidR="0048531B" w:rsidRPr="0048531B">
              <w:rPr>
                <w:rFonts w:ascii="Times New Roman" w:hAnsi="Times New Roman" w:cs="Times New Roman"/>
                <w:color w:val="00B0F0"/>
                <w:sz w:val="24"/>
                <w:szCs w:val="24"/>
              </w:rPr>
              <w:t>464</w:t>
            </w:r>
          </w:p>
        </w:tc>
        <w:tc>
          <w:tcPr>
            <w:tcW w:w="1276" w:type="dxa"/>
            <w:tcBorders>
              <w:left w:val="single" w:sz="8" w:space="0" w:color="auto"/>
              <w:right w:val="single" w:sz="18" w:space="0" w:color="auto"/>
            </w:tcBorders>
            <w:vAlign w:val="center"/>
          </w:tcPr>
          <w:p w14:paraId="0327A788" w14:textId="2DFCD8D9" w:rsidR="0042698E" w:rsidRPr="0048531B" w:rsidRDefault="0042698E" w:rsidP="00F61F56">
            <w:pPr>
              <w:autoSpaceDE w:val="0"/>
              <w:autoSpaceDN w:val="0"/>
              <w:adjustRightInd w:val="0"/>
              <w:spacing w:after="0" w:line="240" w:lineRule="auto"/>
              <w:jc w:val="center"/>
              <w:rPr>
                <w:rFonts w:ascii="Times New Roman" w:hAnsi="Times New Roman" w:cs="Times New Roman"/>
                <w:color w:val="00B0F0"/>
                <w:sz w:val="24"/>
                <w:szCs w:val="24"/>
              </w:rPr>
            </w:pPr>
            <w:r w:rsidRPr="0048531B">
              <w:rPr>
                <w:rFonts w:ascii="Times New Roman" w:hAnsi="Times New Roman" w:cs="Times New Roman"/>
                <w:color w:val="00B0F0"/>
                <w:sz w:val="24"/>
                <w:szCs w:val="24"/>
              </w:rPr>
              <w:t>0,</w:t>
            </w:r>
            <w:r w:rsidR="0048531B" w:rsidRPr="0048531B">
              <w:rPr>
                <w:rFonts w:ascii="Times New Roman" w:hAnsi="Times New Roman" w:cs="Times New Roman"/>
                <w:color w:val="00B0F0"/>
                <w:sz w:val="24"/>
                <w:szCs w:val="24"/>
              </w:rPr>
              <w:t>441</w:t>
            </w:r>
          </w:p>
          <w:p w14:paraId="2352CB93" w14:textId="3FD31623" w:rsidR="0042698E" w:rsidRPr="0048531B" w:rsidRDefault="0042698E" w:rsidP="00F61F56">
            <w:pPr>
              <w:autoSpaceDE w:val="0"/>
              <w:autoSpaceDN w:val="0"/>
              <w:adjustRightInd w:val="0"/>
              <w:spacing w:after="0" w:line="240" w:lineRule="auto"/>
              <w:jc w:val="center"/>
              <w:rPr>
                <w:rFonts w:ascii="Times New Roman" w:hAnsi="Times New Roman" w:cs="Times New Roman"/>
                <w:color w:val="00B0F0"/>
                <w:sz w:val="24"/>
                <w:szCs w:val="24"/>
              </w:rPr>
            </w:pPr>
            <w:r w:rsidRPr="0048531B">
              <w:rPr>
                <w:rFonts w:ascii="Times New Roman" w:hAnsi="Times New Roman" w:cs="Times New Roman"/>
                <w:color w:val="00B0F0"/>
                <w:sz w:val="24"/>
                <w:szCs w:val="24"/>
              </w:rPr>
              <w:t>(</w:t>
            </w:r>
            <w:r w:rsidR="0048531B" w:rsidRPr="0048531B">
              <w:rPr>
                <w:rFonts w:ascii="Times New Roman" w:hAnsi="Times New Roman" w:cs="Times New Roman"/>
                <w:color w:val="00B0F0"/>
                <w:sz w:val="24"/>
                <w:szCs w:val="24"/>
              </w:rPr>
              <w:t>95,0</w:t>
            </w:r>
            <w:r w:rsidRPr="0048531B">
              <w:rPr>
                <w:rFonts w:ascii="Times New Roman" w:hAnsi="Times New Roman" w:cs="Times New Roman"/>
                <w:color w:val="00B0F0"/>
                <w:sz w:val="24"/>
                <w:szCs w:val="24"/>
              </w:rPr>
              <w:t>%)</w:t>
            </w:r>
          </w:p>
        </w:tc>
      </w:tr>
      <w:tr w:rsidR="0042698E" w:rsidRPr="00BA6D1A" w14:paraId="21685005" w14:textId="77777777" w:rsidTr="00F61F56">
        <w:tc>
          <w:tcPr>
            <w:tcW w:w="5670" w:type="dxa"/>
            <w:tcBorders>
              <w:left w:val="single" w:sz="18" w:space="0" w:color="auto"/>
              <w:right w:val="single" w:sz="12" w:space="0" w:color="auto"/>
            </w:tcBorders>
          </w:tcPr>
          <w:p w14:paraId="736FE08D" w14:textId="77777777" w:rsidR="0042698E" w:rsidRPr="00D06B1B" w:rsidRDefault="0042698E"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sidRPr="00D06B1B">
              <w:rPr>
                <w:rFonts w:ascii="Times New Roman" w:hAnsi="Times New Roman" w:cs="Times New Roman"/>
                <w:color w:val="000000" w:themeColor="text1"/>
                <w:sz w:val="24"/>
                <w:szCs w:val="24"/>
              </w:rPr>
              <w:t xml:space="preserve">граждане, признанные в установленном порядке </w:t>
            </w:r>
            <w:r w:rsidRPr="00D06B1B">
              <w:rPr>
                <w:rFonts w:ascii="Times New Roman" w:hAnsi="Times New Roman" w:cs="Times New Roman"/>
                <w:color w:val="000000" w:themeColor="text1"/>
                <w:sz w:val="24"/>
                <w:szCs w:val="24"/>
              </w:rPr>
              <w:lastRenderedPageBreak/>
              <w:t>вынужденными переселенцами</w:t>
            </w:r>
          </w:p>
        </w:tc>
        <w:tc>
          <w:tcPr>
            <w:tcW w:w="1418" w:type="dxa"/>
            <w:tcBorders>
              <w:left w:val="single" w:sz="12" w:space="0" w:color="auto"/>
              <w:right w:val="single" w:sz="12" w:space="0" w:color="auto"/>
            </w:tcBorders>
            <w:vAlign w:val="center"/>
          </w:tcPr>
          <w:p w14:paraId="2606767D" w14:textId="77777777" w:rsidR="0042698E" w:rsidRPr="00D06B1B" w:rsidRDefault="0042698E" w:rsidP="00F61F56">
            <w:pPr>
              <w:autoSpaceDE w:val="0"/>
              <w:autoSpaceDN w:val="0"/>
              <w:adjustRightInd w:val="0"/>
              <w:spacing w:after="0" w:line="240" w:lineRule="auto"/>
              <w:jc w:val="center"/>
              <w:rPr>
                <w:rFonts w:ascii="Times New Roman" w:hAnsi="Times New Roman" w:cs="Times New Roman"/>
                <w:sz w:val="24"/>
                <w:szCs w:val="24"/>
              </w:rPr>
            </w:pPr>
            <w:r w:rsidRPr="00D06B1B">
              <w:rPr>
                <w:rFonts w:ascii="Times New Roman" w:hAnsi="Times New Roman" w:cs="Times New Roman"/>
                <w:sz w:val="24"/>
                <w:szCs w:val="24"/>
              </w:rPr>
              <w:lastRenderedPageBreak/>
              <w:t>тыс. семей</w:t>
            </w:r>
          </w:p>
        </w:tc>
        <w:tc>
          <w:tcPr>
            <w:tcW w:w="1276" w:type="dxa"/>
            <w:tcBorders>
              <w:left w:val="single" w:sz="12" w:space="0" w:color="auto"/>
              <w:right w:val="single" w:sz="8" w:space="0" w:color="auto"/>
            </w:tcBorders>
            <w:vAlign w:val="center"/>
          </w:tcPr>
          <w:p w14:paraId="60FC5739" w14:textId="3ABBA959" w:rsidR="0042698E" w:rsidRPr="00D46848" w:rsidRDefault="0042698E" w:rsidP="00F61F56">
            <w:pPr>
              <w:autoSpaceDE w:val="0"/>
              <w:autoSpaceDN w:val="0"/>
              <w:adjustRightInd w:val="0"/>
              <w:spacing w:after="0" w:line="240" w:lineRule="auto"/>
              <w:jc w:val="center"/>
              <w:rPr>
                <w:rFonts w:ascii="Times New Roman" w:hAnsi="Times New Roman" w:cs="Times New Roman"/>
                <w:color w:val="00B0F0"/>
                <w:sz w:val="24"/>
                <w:szCs w:val="24"/>
              </w:rPr>
            </w:pPr>
            <w:r w:rsidRPr="00D46848">
              <w:rPr>
                <w:rFonts w:ascii="Times New Roman" w:hAnsi="Times New Roman" w:cs="Times New Roman"/>
                <w:color w:val="00B0F0"/>
                <w:sz w:val="24"/>
                <w:szCs w:val="24"/>
              </w:rPr>
              <w:t>0,</w:t>
            </w:r>
            <w:r w:rsidR="00D46848" w:rsidRPr="00D46848">
              <w:rPr>
                <w:rFonts w:ascii="Times New Roman" w:hAnsi="Times New Roman" w:cs="Times New Roman"/>
                <w:color w:val="00B0F0"/>
                <w:sz w:val="24"/>
                <w:szCs w:val="24"/>
              </w:rPr>
              <w:t>156</w:t>
            </w:r>
          </w:p>
        </w:tc>
        <w:tc>
          <w:tcPr>
            <w:tcW w:w="1276" w:type="dxa"/>
            <w:tcBorders>
              <w:left w:val="single" w:sz="8" w:space="0" w:color="auto"/>
              <w:right w:val="single" w:sz="18" w:space="0" w:color="auto"/>
            </w:tcBorders>
            <w:vAlign w:val="center"/>
          </w:tcPr>
          <w:p w14:paraId="4BAB204A" w14:textId="67F399AE" w:rsidR="0042698E" w:rsidRPr="00D46848" w:rsidRDefault="0042698E" w:rsidP="00F61F56">
            <w:pPr>
              <w:autoSpaceDE w:val="0"/>
              <w:autoSpaceDN w:val="0"/>
              <w:adjustRightInd w:val="0"/>
              <w:spacing w:after="0" w:line="240" w:lineRule="auto"/>
              <w:jc w:val="center"/>
              <w:rPr>
                <w:rFonts w:ascii="Times New Roman" w:hAnsi="Times New Roman" w:cs="Times New Roman"/>
                <w:color w:val="00B0F0"/>
                <w:sz w:val="24"/>
                <w:szCs w:val="24"/>
              </w:rPr>
            </w:pPr>
            <w:r w:rsidRPr="00D46848">
              <w:rPr>
                <w:rFonts w:ascii="Times New Roman" w:hAnsi="Times New Roman" w:cs="Times New Roman"/>
                <w:color w:val="00B0F0"/>
                <w:sz w:val="24"/>
                <w:szCs w:val="24"/>
              </w:rPr>
              <w:t>0,</w:t>
            </w:r>
            <w:r w:rsidR="00D46848" w:rsidRPr="00D46848">
              <w:rPr>
                <w:rFonts w:ascii="Times New Roman" w:hAnsi="Times New Roman" w:cs="Times New Roman"/>
                <w:color w:val="00B0F0"/>
                <w:sz w:val="24"/>
                <w:szCs w:val="24"/>
              </w:rPr>
              <w:t>078</w:t>
            </w:r>
          </w:p>
          <w:p w14:paraId="7F029703" w14:textId="38B6BACB" w:rsidR="0042698E" w:rsidRPr="00D46848" w:rsidRDefault="0042698E" w:rsidP="00F61F56">
            <w:pPr>
              <w:autoSpaceDE w:val="0"/>
              <w:autoSpaceDN w:val="0"/>
              <w:adjustRightInd w:val="0"/>
              <w:spacing w:after="0" w:line="240" w:lineRule="auto"/>
              <w:jc w:val="center"/>
              <w:rPr>
                <w:rFonts w:ascii="Times New Roman" w:hAnsi="Times New Roman" w:cs="Times New Roman"/>
                <w:color w:val="00B0F0"/>
                <w:sz w:val="24"/>
                <w:szCs w:val="24"/>
              </w:rPr>
            </w:pPr>
            <w:r w:rsidRPr="00D46848">
              <w:rPr>
                <w:rFonts w:ascii="Times New Roman" w:hAnsi="Times New Roman" w:cs="Times New Roman"/>
                <w:color w:val="00B0F0"/>
                <w:sz w:val="24"/>
                <w:szCs w:val="24"/>
              </w:rPr>
              <w:lastRenderedPageBreak/>
              <w:t>(</w:t>
            </w:r>
            <w:r w:rsidR="00D46848" w:rsidRPr="00D46848">
              <w:rPr>
                <w:rFonts w:ascii="Times New Roman" w:hAnsi="Times New Roman" w:cs="Times New Roman"/>
                <w:color w:val="00B0F0"/>
                <w:sz w:val="24"/>
                <w:szCs w:val="24"/>
              </w:rPr>
              <w:t>50,0</w:t>
            </w:r>
            <w:r w:rsidRPr="00D46848">
              <w:rPr>
                <w:rFonts w:ascii="Times New Roman" w:hAnsi="Times New Roman" w:cs="Times New Roman"/>
                <w:color w:val="00B0F0"/>
                <w:sz w:val="24"/>
                <w:szCs w:val="24"/>
              </w:rPr>
              <w:t>%)</w:t>
            </w:r>
          </w:p>
        </w:tc>
      </w:tr>
      <w:tr w:rsidR="0042698E" w:rsidRPr="00BA6D1A" w14:paraId="3F406703" w14:textId="77777777" w:rsidTr="00F61F56">
        <w:tc>
          <w:tcPr>
            <w:tcW w:w="5670" w:type="dxa"/>
            <w:tcBorders>
              <w:left w:val="single" w:sz="18" w:space="0" w:color="auto"/>
              <w:right w:val="single" w:sz="12" w:space="0" w:color="auto"/>
            </w:tcBorders>
          </w:tcPr>
          <w:p w14:paraId="39D28218" w14:textId="77777777" w:rsidR="0042698E" w:rsidRPr="00D06B1B" w:rsidRDefault="0042698E"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sidRPr="00D06B1B">
              <w:rPr>
                <w:rFonts w:ascii="Times New Roman" w:hAnsi="Times New Roman" w:cs="Times New Roman"/>
                <w:color w:val="000000" w:themeColor="text1"/>
                <w:sz w:val="24"/>
                <w:szCs w:val="24"/>
              </w:rPr>
              <w:lastRenderedPageBreak/>
              <w:t xml:space="preserve">граждане, выезжающие из </w:t>
            </w:r>
            <w:hyperlink r:id="rId30" w:history="1">
              <w:r w:rsidRPr="006B3BFF">
                <w:rPr>
                  <w:rFonts w:ascii="Times New Roman" w:hAnsi="Times New Roman" w:cs="Times New Roman"/>
                  <w:color w:val="000000" w:themeColor="text1"/>
                  <w:sz w:val="24"/>
                  <w:szCs w:val="24"/>
                </w:rPr>
                <w:t>районов</w:t>
              </w:r>
            </w:hyperlink>
            <w:r w:rsidRPr="00D06B1B">
              <w:rPr>
                <w:rFonts w:ascii="Times New Roman" w:hAnsi="Times New Roman" w:cs="Times New Roman"/>
                <w:color w:val="000000" w:themeColor="text1"/>
                <w:sz w:val="24"/>
                <w:szCs w:val="24"/>
              </w:rPr>
              <w:t xml:space="preserve"> Крайнего Севера и приравненных к ним местностей</w:t>
            </w:r>
          </w:p>
        </w:tc>
        <w:tc>
          <w:tcPr>
            <w:tcW w:w="1418" w:type="dxa"/>
            <w:tcBorders>
              <w:left w:val="single" w:sz="12" w:space="0" w:color="auto"/>
              <w:right w:val="single" w:sz="12" w:space="0" w:color="auto"/>
            </w:tcBorders>
            <w:vAlign w:val="center"/>
          </w:tcPr>
          <w:p w14:paraId="5BD5A7FC" w14:textId="77777777" w:rsidR="0042698E" w:rsidRPr="00D06B1B" w:rsidRDefault="0042698E" w:rsidP="00F61F56">
            <w:pPr>
              <w:autoSpaceDE w:val="0"/>
              <w:autoSpaceDN w:val="0"/>
              <w:adjustRightInd w:val="0"/>
              <w:spacing w:after="0" w:line="240" w:lineRule="auto"/>
              <w:jc w:val="center"/>
              <w:rPr>
                <w:rFonts w:ascii="Times New Roman" w:hAnsi="Times New Roman" w:cs="Times New Roman"/>
                <w:sz w:val="24"/>
                <w:szCs w:val="24"/>
              </w:rPr>
            </w:pPr>
            <w:r w:rsidRPr="00D06B1B">
              <w:rPr>
                <w:rFonts w:ascii="Times New Roman" w:hAnsi="Times New Roman" w:cs="Times New Roman"/>
                <w:sz w:val="24"/>
                <w:szCs w:val="24"/>
              </w:rPr>
              <w:t>тыс. семей</w:t>
            </w:r>
          </w:p>
        </w:tc>
        <w:tc>
          <w:tcPr>
            <w:tcW w:w="1276" w:type="dxa"/>
            <w:tcBorders>
              <w:left w:val="single" w:sz="12" w:space="0" w:color="auto"/>
              <w:right w:val="single" w:sz="8" w:space="0" w:color="auto"/>
            </w:tcBorders>
            <w:vAlign w:val="center"/>
          </w:tcPr>
          <w:p w14:paraId="2E9A6383" w14:textId="61BCA6E7" w:rsidR="0042698E" w:rsidRPr="00BA6D1A" w:rsidRDefault="0042698E" w:rsidP="00F61F56">
            <w:pPr>
              <w:autoSpaceDE w:val="0"/>
              <w:autoSpaceDN w:val="0"/>
              <w:adjustRightInd w:val="0"/>
              <w:spacing w:after="0" w:line="240" w:lineRule="auto"/>
              <w:jc w:val="center"/>
              <w:rPr>
                <w:rFonts w:ascii="Times New Roman" w:hAnsi="Times New Roman" w:cs="Times New Roman"/>
                <w:color w:val="FF0000"/>
                <w:sz w:val="24"/>
                <w:szCs w:val="24"/>
              </w:rPr>
            </w:pPr>
            <w:r w:rsidRPr="00BA6D1A">
              <w:rPr>
                <w:rFonts w:ascii="Times New Roman" w:hAnsi="Times New Roman" w:cs="Times New Roman"/>
                <w:color w:val="FF0000"/>
                <w:sz w:val="24"/>
                <w:szCs w:val="24"/>
              </w:rPr>
              <w:t>1,</w:t>
            </w:r>
            <w:r w:rsidR="0048531B">
              <w:rPr>
                <w:rFonts w:ascii="Times New Roman" w:hAnsi="Times New Roman" w:cs="Times New Roman"/>
                <w:color w:val="FF0000"/>
                <w:sz w:val="24"/>
                <w:szCs w:val="24"/>
              </w:rPr>
              <w:t>197</w:t>
            </w:r>
          </w:p>
        </w:tc>
        <w:tc>
          <w:tcPr>
            <w:tcW w:w="1276" w:type="dxa"/>
            <w:tcBorders>
              <w:left w:val="single" w:sz="8" w:space="0" w:color="auto"/>
              <w:right w:val="single" w:sz="18" w:space="0" w:color="auto"/>
            </w:tcBorders>
            <w:vAlign w:val="center"/>
          </w:tcPr>
          <w:p w14:paraId="73E860D1" w14:textId="7B618C17" w:rsidR="0042698E" w:rsidRPr="00BA6D1A" w:rsidRDefault="0042698E" w:rsidP="00F61F56">
            <w:pPr>
              <w:autoSpaceDE w:val="0"/>
              <w:autoSpaceDN w:val="0"/>
              <w:adjustRightInd w:val="0"/>
              <w:spacing w:after="0" w:line="240" w:lineRule="auto"/>
              <w:jc w:val="center"/>
              <w:rPr>
                <w:rFonts w:ascii="Times New Roman" w:hAnsi="Times New Roman" w:cs="Times New Roman"/>
                <w:color w:val="FF0000"/>
                <w:sz w:val="24"/>
                <w:szCs w:val="24"/>
              </w:rPr>
            </w:pPr>
            <w:r w:rsidRPr="00BA6D1A">
              <w:rPr>
                <w:rFonts w:ascii="Times New Roman" w:hAnsi="Times New Roman" w:cs="Times New Roman"/>
                <w:color w:val="FF0000"/>
                <w:sz w:val="24"/>
                <w:szCs w:val="24"/>
              </w:rPr>
              <w:t>1,</w:t>
            </w:r>
            <w:r w:rsidR="0048531B">
              <w:rPr>
                <w:rFonts w:ascii="Times New Roman" w:hAnsi="Times New Roman" w:cs="Times New Roman"/>
                <w:color w:val="FF0000"/>
                <w:sz w:val="24"/>
                <w:szCs w:val="24"/>
              </w:rPr>
              <w:t>277</w:t>
            </w:r>
          </w:p>
          <w:p w14:paraId="34D73606" w14:textId="28A8577F" w:rsidR="0042698E" w:rsidRPr="00BA6D1A" w:rsidRDefault="0042698E" w:rsidP="00F61F56">
            <w:pPr>
              <w:autoSpaceDE w:val="0"/>
              <w:autoSpaceDN w:val="0"/>
              <w:adjustRightInd w:val="0"/>
              <w:spacing w:after="0" w:line="240" w:lineRule="auto"/>
              <w:jc w:val="center"/>
              <w:rPr>
                <w:rFonts w:ascii="Times New Roman" w:hAnsi="Times New Roman" w:cs="Times New Roman"/>
                <w:color w:val="FF0000"/>
                <w:sz w:val="24"/>
                <w:szCs w:val="24"/>
              </w:rPr>
            </w:pPr>
            <w:r w:rsidRPr="00BA6D1A">
              <w:rPr>
                <w:rFonts w:ascii="Times New Roman" w:hAnsi="Times New Roman" w:cs="Times New Roman"/>
                <w:color w:val="FF0000"/>
                <w:sz w:val="24"/>
                <w:szCs w:val="24"/>
              </w:rPr>
              <w:t>(10</w:t>
            </w:r>
            <w:r w:rsidR="0048531B">
              <w:rPr>
                <w:rFonts w:ascii="Times New Roman" w:hAnsi="Times New Roman" w:cs="Times New Roman"/>
                <w:color w:val="FF0000"/>
                <w:sz w:val="24"/>
                <w:szCs w:val="24"/>
              </w:rPr>
              <w:t>6,7</w:t>
            </w:r>
            <w:r w:rsidRPr="00BA6D1A">
              <w:rPr>
                <w:rFonts w:ascii="Times New Roman" w:hAnsi="Times New Roman" w:cs="Times New Roman"/>
                <w:color w:val="FF0000"/>
                <w:sz w:val="24"/>
                <w:szCs w:val="24"/>
              </w:rPr>
              <w:t>%)</w:t>
            </w:r>
          </w:p>
        </w:tc>
      </w:tr>
      <w:tr w:rsidR="0042698E" w:rsidRPr="00BA6D1A" w14:paraId="2BD35946" w14:textId="77777777" w:rsidTr="00F61F56">
        <w:tc>
          <w:tcPr>
            <w:tcW w:w="5670" w:type="dxa"/>
            <w:tcBorders>
              <w:left w:val="single" w:sz="18" w:space="0" w:color="auto"/>
              <w:right w:val="single" w:sz="12" w:space="0" w:color="auto"/>
            </w:tcBorders>
          </w:tcPr>
          <w:p w14:paraId="24BCA7F9" w14:textId="77777777" w:rsidR="0042698E" w:rsidRPr="00D06B1B" w:rsidRDefault="0042698E"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sidRPr="00D06B1B">
              <w:rPr>
                <w:rFonts w:ascii="Times New Roman" w:hAnsi="Times New Roman" w:cs="Times New Roman"/>
                <w:color w:val="000000" w:themeColor="text1"/>
                <w:sz w:val="24"/>
                <w:szCs w:val="24"/>
              </w:rPr>
              <w:t>граждане, подлежащие переселению из закрытых административно-территориальных образований</w:t>
            </w:r>
          </w:p>
        </w:tc>
        <w:tc>
          <w:tcPr>
            <w:tcW w:w="1418" w:type="dxa"/>
            <w:tcBorders>
              <w:left w:val="single" w:sz="12" w:space="0" w:color="auto"/>
              <w:right w:val="single" w:sz="12" w:space="0" w:color="auto"/>
            </w:tcBorders>
            <w:vAlign w:val="center"/>
          </w:tcPr>
          <w:p w14:paraId="7484B2AD" w14:textId="77777777" w:rsidR="0042698E" w:rsidRPr="00D06B1B" w:rsidRDefault="0042698E" w:rsidP="00F61F56">
            <w:pPr>
              <w:autoSpaceDE w:val="0"/>
              <w:autoSpaceDN w:val="0"/>
              <w:adjustRightInd w:val="0"/>
              <w:spacing w:after="0" w:line="240" w:lineRule="auto"/>
              <w:jc w:val="center"/>
              <w:rPr>
                <w:rFonts w:ascii="Times New Roman" w:hAnsi="Times New Roman" w:cs="Times New Roman"/>
                <w:sz w:val="24"/>
                <w:szCs w:val="24"/>
              </w:rPr>
            </w:pPr>
            <w:r w:rsidRPr="00D06B1B">
              <w:rPr>
                <w:rFonts w:ascii="Times New Roman" w:hAnsi="Times New Roman" w:cs="Times New Roman"/>
                <w:sz w:val="24"/>
                <w:szCs w:val="24"/>
              </w:rPr>
              <w:t>тыс. семей</w:t>
            </w:r>
          </w:p>
        </w:tc>
        <w:tc>
          <w:tcPr>
            <w:tcW w:w="1276" w:type="dxa"/>
            <w:tcBorders>
              <w:left w:val="single" w:sz="12" w:space="0" w:color="auto"/>
              <w:right w:val="single" w:sz="8" w:space="0" w:color="auto"/>
            </w:tcBorders>
            <w:vAlign w:val="center"/>
          </w:tcPr>
          <w:p w14:paraId="21C79208" w14:textId="0DD80AFF" w:rsidR="0042698E" w:rsidRPr="00BA6D1A" w:rsidRDefault="0048531B" w:rsidP="00F61F56">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0,126</w:t>
            </w:r>
          </w:p>
        </w:tc>
        <w:tc>
          <w:tcPr>
            <w:tcW w:w="1276" w:type="dxa"/>
            <w:tcBorders>
              <w:left w:val="single" w:sz="8" w:space="0" w:color="auto"/>
              <w:right w:val="single" w:sz="18" w:space="0" w:color="auto"/>
            </w:tcBorders>
            <w:vAlign w:val="center"/>
          </w:tcPr>
          <w:p w14:paraId="003A0810" w14:textId="5927EBB4" w:rsidR="0042698E" w:rsidRPr="00BA6D1A" w:rsidRDefault="0048531B" w:rsidP="00F61F56">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0,13</w:t>
            </w:r>
          </w:p>
          <w:p w14:paraId="4D540868" w14:textId="06465CE0" w:rsidR="0042698E" w:rsidRPr="00BA6D1A" w:rsidRDefault="0042698E" w:rsidP="00F61F56">
            <w:pPr>
              <w:autoSpaceDE w:val="0"/>
              <w:autoSpaceDN w:val="0"/>
              <w:adjustRightInd w:val="0"/>
              <w:spacing w:after="0" w:line="240" w:lineRule="auto"/>
              <w:jc w:val="center"/>
              <w:rPr>
                <w:rFonts w:ascii="Times New Roman" w:hAnsi="Times New Roman" w:cs="Times New Roman"/>
                <w:color w:val="FF0000"/>
                <w:sz w:val="24"/>
                <w:szCs w:val="24"/>
              </w:rPr>
            </w:pPr>
            <w:r w:rsidRPr="00BA6D1A">
              <w:rPr>
                <w:rFonts w:ascii="Times New Roman" w:hAnsi="Times New Roman" w:cs="Times New Roman"/>
                <w:color w:val="FF0000"/>
                <w:sz w:val="24"/>
                <w:szCs w:val="24"/>
              </w:rPr>
              <w:t>(10</w:t>
            </w:r>
            <w:r w:rsidR="0048531B">
              <w:rPr>
                <w:rFonts w:ascii="Times New Roman" w:hAnsi="Times New Roman" w:cs="Times New Roman"/>
                <w:color w:val="FF0000"/>
                <w:sz w:val="24"/>
                <w:szCs w:val="24"/>
              </w:rPr>
              <w:t>3,2</w:t>
            </w:r>
            <w:r w:rsidRPr="00BA6D1A">
              <w:rPr>
                <w:rFonts w:ascii="Times New Roman" w:hAnsi="Times New Roman" w:cs="Times New Roman"/>
                <w:color w:val="FF0000"/>
                <w:sz w:val="24"/>
                <w:szCs w:val="24"/>
              </w:rPr>
              <w:t>%)</w:t>
            </w:r>
          </w:p>
        </w:tc>
      </w:tr>
      <w:tr w:rsidR="0042698E" w:rsidRPr="00BA6D1A" w14:paraId="44C05814" w14:textId="77777777" w:rsidTr="00F61F56">
        <w:tc>
          <w:tcPr>
            <w:tcW w:w="5670" w:type="dxa"/>
            <w:tcBorders>
              <w:left w:val="single" w:sz="18" w:space="0" w:color="auto"/>
              <w:right w:val="single" w:sz="12" w:space="0" w:color="auto"/>
            </w:tcBorders>
          </w:tcPr>
          <w:p w14:paraId="66148BF9" w14:textId="77777777" w:rsidR="0042698E" w:rsidRPr="00D06B1B" w:rsidRDefault="0042698E"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sidRPr="00D06B1B">
              <w:rPr>
                <w:rFonts w:ascii="Times New Roman" w:hAnsi="Times New Roman" w:cs="Times New Roman"/>
                <w:color w:val="000000" w:themeColor="text1"/>
                <w:sz w:val="24"/>
                <w:szCs w:val="24"/>
              </w:rPr>
              <w:t>граждане, подлежащие переселению с территории комплекса "Байконур"</w:t>
            </w:r>
          </w:p>
        </w:tc>
        <w:tc>
          <w:tcPr>
            <w:tcW w:w="1418" w:type="dxa"/>
            <w:tcBorders>
              <w:left w:val="single" w:sz="12" w:space="0" w:color="auto"/>
              <w:right w:val="single" w:sz="12" w:space="0" w:color="auto"/>
            </w:tcBorders>
            <w:vAlign w:val="center"/>
          </w:tcPr>
          <w:p w14:paraId="3D4ABC7A" w14:textId="77777777" w:rsidR="0042698E" w:rsidRPr="00D06B1B" w:rsidRDefault="0042698E" w:rsidP="00F61F56">
            <w:pPr>
              <w:autoSpaceDE w:val="0"/>
              <w:autoSpaceDN w:val="0"/>
              <w:adjustRightInd w:val="0"/>
              <w:spacing w:after="0" w:line="240" w:lineRule="auto"/>
              <w:jc w:val="center"/>
              <w:rPr>
                <w:rFonts w:ascii="Times New Roman" w:hAnsi="Times New Roman" w:cs="Times New Roman"/>
                <w:sz w:val="24"/>
                <w:szCs w:val="24"/>
              </w:rPr>
            </w:pPr>
            <w:r w:rsidRPr="00D06B1B">
              <w:rPr>
                <w:rFonts w:ascii="Times New Roman" w:hAnsi="Times New Roman" w:cs="Times New Roman"/>
                <w:sz w:val="24"/>
                <w:szCs w:val="24"/>
              </w:rPr>
              <w:t>тыс. семей</w:t>
            </w:r>
          </w:p>
        </w:tc>
        <w:tc>
          <w:tcPr>
            <w:tcW w:w="1276" w:type="dxa"/>
            <w:tcBorders>
              <w:left w:val="single" w:sz="12" w:space="0" w:color="auto"/>
              <w:right w:val="single" w:sz="8" w:space="0" w:color="auto"/>
            </w:tcBorders>
            <w:vAlign w:val="center"/>
          </w:tcPr>
          <w:p w14:paraId="772D792C" w14:textId="6D2F8EF9" w:rsidR="0042698E" w:rsidRPr="00BA6D1A" w:rsidRDefault="0042698E" w:rsidP="00F61F56">
            <w:pPr>
              <w:autoSpaceDE w:val="0"/>
              <w:autoSpaceDN w:val="0"/>
              <w:adjustRightInd w:val="0"/>
              <w:spacing w:after="0" w:line="240" w:lineRule="auto"/>
              <w:jc w:val="center"/>
              <w:rPr>
                <w:rFonts w:ascii="Times New Roman" w:hAnsi="Times New Roman" w:cs="Times New Roman"/>
                <w:color w:val="FF0000"/>
                <w:sz w:val="24"/>
                <w:szCs w:val="24"/>
              </w:rPr>
            </w:pPr>
            <w:r w:rsidRPr="00BA6D1A">
              <w:rPr>
                <w:rFonts w:ascii="Times New Roman" w:hAnsi="Times New Roman" w:cs="Times New Roman"/>
                <w:color w:val="FF0000"/>
                <w:sz w:val="24"/>
                <w:szCs w:val="24"/>
              </w:rPr>
              <w:t>0,</w:t>
            </w:r>
            <w:r w:rsidR="00D46848">
              <w:rPr>
                <w:rFonts w:ascii="Times New Roman" w:hAnsi="Times New Roman" w:cs="Times New Roman"/>
                <w:color w:val="FF0000"/>
                <w:sz w:val="24"/>
                <w:szCs w:val="24"/>
              </w:rPr>
              <w:t>321</w:t>
            </w:r>
          </w:p>
        </w:tc>
        <w:tc>
          <w:tcPr>
            <w:tcW w:w="1276" w:type="dxa"/>
            <w:tcBorders>
              <w:left w:val="single" w:sz="8" w:space="0" w:color="auto"/>
              <w:right w:val="single" w:sz="18" w:space="0" w:color="auto"/>
            </w:tcBorders>
            <w:vAlign w:val="center"/>
          </w:tcPr>
          <w:p w14:paraId="268E798F" w14:textId="457C7AEC" w:rsidR="0042698E" w:rsidRPr="00BA6D1A" w:rsidRDefault="0042698E" w:rsidP="00F61F56">
            <w:pPr>
              <w:autoSpaceDE w:val="0"/>
              <w:autoSpaceDN w:val="0"/>
              <w:adjustRightInd w:val="0"/>
              <w:spacing w:after="0" w:line="240" w:lineRule="auto"/>
              <w:jc w:val="center"/>
              <w:rPr>
                <w:rFonts w:ascii="Times New Roman" w:hAnsi="Times New Roman" w:cs="Times New Roman"/>
                <w:color w:val="FF0000"/>
                <w:sz w:val="24"/>
                <w:szCs w:val="24"/>
              </w:rPr>
            </w:pPr>
            <w:r w:rsidRPr="00BA6D1A">
              <w:rPr>
                <w:rFonts w:ascii="Times New Roman" w:hAnsi="Times New Roman" w:cs="Times New Roman"/>
                <w:color w:val="FF0000"/>
                <w:sz w:val="24"/>
                <w:szCs w:val="24"/>
              </w:rPr>
              <w:t>0,</w:t>
            </w:r>
            <w:r w:rsidR="00D46848">
              <w:rPr>
                <w:rFonts w:ascii="Times New Roman" w:hAnsi="Times New Roman" w:cs="Times New Roman"/>
                <w:color w:val="FF0000"/>
                <w:sz w:val="24"/>
                <w:szCs w:val="24"/>
              </w:rPr>
              <w:t>377</w:t>
            </w:r>
          </w:p>
          <w:p w14:paraId="42DA1E11" w14:textId="4F812F62" w:rsidR="0042698E" w:rsidRPr="00BA6D1A" w:rsidRDefault="0042698E" w:rsidP="00F61F56">
            <w:pPr>
              <w:autoSpaceDE w:val="0"/>
              <w:autoSpaceDN w:val="0"/>
              <w:adjustRightInd w:val="0"/>
              <w:spacing w:after="0" w:line="240" w:lineRule="auto"/>
              <w:jc w:val="center"/>
              <w:rPr>
                <w:rFonts w:ascii="Times New Roman" w:hAnsi="Times New Roman" w:cs="Times New Roman"/>
                <w:color w:val="FF0000"/>
                <w:sz w:val="24"/>
                <w:szCs w:val="24"/>
              </w:rPr>
            </w:pPr>
            <w:r w:rsidRPr="00BA6D1A">
              <w:rPr>
                <w:rFonts w:ascii="Times New Roman" w:hAnsi="Times New Roman" w:cs="Times New Roman"/>
                <w:color w:val="FF0000"/>
                <w:sz w:val="24"/>
                <w:szCs w:val="24"/>
              </w:rPr>
              <w:t>(</w:t>
            </w:r>
            <w:r w:rsidR="00D46848">
              <w:rPr>
                <w:rFonts w:ascii="Times New Roman" w:hAnsi="Times New Roman" w:cs="Times New Roman"/>
                <w:color w:val="FF0000"/>
                <w:sz w:val="24"/>
                <w:szCs w:val="24"/>
              </w:rPr>
              <w:t>117,4</w:t>
            </w:r>
            <w:r w:rsidRPr="00BA6D1A">
              <w:rPr>
                <w:rFonts w:ascii="Times New Roman" w:hAnsi="Times New Roman" w:cs="Times New Roman"/>
                <w:color w:val="FF0000"/>
                <w:sz w:val="24"/>
                <w:szCs w:val="24"/>
              </w:rPr>
              <w:t>%)</w:t>
            </w:r>
          </w:p>
        </w:tc>
      </w:tr>
      <w:tr w:rsidR="00D46848" w:rsidRPr="00BA6D1A" w14:paraId="3EFC1C60" w14:textId="77777777" w:rsidTr="00F61F56">
        <w:tc>
          <w:tcPr>
            <w:tcW w:w="5670" w:type="dxa"/>
            <w:tcBorders>
              <w:left w:val="single" w:sz="18" w:space="0" w:color="auto"/>
              <w:right w:val="single" w:sz="12" w:space="0" w:color="auto"/>
            </w:tcBorders>
          </w:tcPr>
          <w:p w14:paraId="1D3203E5" w14:textId="2238D1A0" w:rsidR="00D46848" w:rsidRPr="00D06B1B" w:rsidRDefault="005A5B04"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D46848">
              <w:rPr>
                <w:rFonts w:ascii="Times New Roman" w:hAnsi="Times New Roman" w:cs="Times New Roman"/>
                <w:color w:val="000000" w:themeColor="text1"/>
                <w:sz w:val="24"/>
                <w:szCs w:val="24"/>
              </w:rPr>
              <w:t>раждане – участники Государственной программы по оказанию содействия в переселении в Российскую Федерацию соотечественников, проживающих зарубежом, и членов их семей</w:t>
            </w:r>
          </w:p>
        </w:tc>
        <w:tc>
          <w:tcPr>
            <w:tcW w:w="1418" w:type="dxa"/>
            <w:tcBorders>
              <w:left w:val="single" w:sz="12" w:space="0" w:color="auto"/>
              <w:right w:val="single" w:sz="12" w:space="0" w:color="auto"/>
            </w:tcBorders>
            <w:vAlign w:val="center"/>
          </w:tcPr>
          <w:p w14:paraId="22CC2CD4" w14:textId="0AD47B80" w:rsidR="00D46848" w:rsidRPr="00D06B1B" w:rsidRDefault="00D46848" w:rsidP="00F61F5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семей</w:t>
            </w:r>
          </w:p>
        </w:tc>
        <w:tc>
          <w:tcPr>
            <w:tcW w:w="1276" w:type="dxa"/>
            <w:tcBorders>
              <w:left w:val="single" w:sz="12" w:space="0" w:color="auto"/>
              <w:right w:val="single" w:sz="8" w:space="0" w:color="auto"/>
            </w:tcBorders>
            <w:vAlign w:val="center"/>
          </w:tcPr>
          <w:p w14:paraId="0DE0832E" w14:textId="6495BDEF" w:rsidR="00D46848" w:rsidRPr="000773E9" w:rsidRDefault="00D46848" w:rsidP="00F61F56">
            <w:pPr>
              <w:autoSpaceDE w:val="0"/>
              <w:autoSpaceDN w:val="0"/>
              <w:adjustRightInd w:val="0"/>
              <w:spacing w:after="0" w:line="240" w:lineRule="auto"/>
              <w:jc w:val="center"/>
              <w:rPr>
                <w:rFonts w:ascii="Times New Roman" w:hAnsi="Times New Roman" w:cs="Times New Roman"/>
                <w:color w:val="00B0F0"/>
                <w:sz w:val="24"/>
                <w:szCs w:val="24"/>
              </w:rPr>
            </w:pPr>
            <w:r w:rsidRPr="000773E9">
              <w:rPr>
                <w:rFonts w:ascii="Times New Roman" w:hAnsi="Times New Roman" w:cs="Times New Roman"/>
                <w:color w:val="00B0F0"/>
                <w:sz w:val="24"/>
                <w:szCs w:val="24"/>
              </w:rPr>
              <w:t>0,410</w:t>
            </w:r>
          </w:p>
        </w:tc>
        <w:tc>
          <w:tcPr>
            <w:tcW w:w="1276" w:type="dxa"/>
            <w:tcBorders>
              <w:left w:val="single" w:sz="8" w:space="0" w:color="auto"/>
              <w:right w:val="single" w:sz="18" w:space="0" w:color="auto"/>
            </w:tcBorders>
            <w:vAlign w:val="center"/>
          </w:tcPr>
          <w:p w14:paraId="25A5D371" w14:textId="77777777" w:rsidR="00D46848" w:rsidRPr="000773E9" w:rsidRDefault="00D46848" w:rsidP="00F61F56">
            <w:pPr>
              <w:autoSpaceDE w:val="0"/>
              <w:autoSpaceDN w:val="0"/>
              <w:adjustRightInd w:val="0"/>
              <w:spacing w:after="0" w:line="240" w:lineRule="auto"/>
              <w:jc w:val="center"/>
              <w:rPr>
                <w:rFonts w:ascii="Times New Roman" w:hAnsi="Times New Roman" w:cs="Times New Roman"/>
                <w:color w:val="00B0F0"/>
                <w:sz w:val="24"/>
                <w:szCs w:val="24"/>
              </w:rPr>
            </w:pPr>
            <w:r w:rsidRPr="000773E9">
              <w:rPr>
                <w:rFonts w:ascii="Times New Roman" w:hAnsi="Times New Roman" w:cs="Times New Roman"/>
                <w:color w:val="00B0F0"/>
                <w:sz w:val="24"/>
                <w:szCs w:val="24"/>
              </w:rPr>
              <w:t>0,409</w:t>
            </w:r>
          </w:p>
          <w:p w14:paraId="79153E18" w14:textId="54D60552" w:rsidR="00D46848" w:rsidRPr="000773E9" w:rsidRDefault="00D46848" w:rsidP="00F61F56">
            <w:pPr>
              <w:autoSpaceDE w:val="0"/>
              <w:autoSpaceDN w:val="0"/>
              <w:adjustRightInd w:val="0"/>
              <w:spacing w:after="0" w:line="240" w:lineRule="auto"/>
              <w:jc w:val="center"/>
              <w:rPr>
                <w:rFonts w:ascii="Times New Roman" w:hAnsi="Times New Roman" w:cs="Times New Roman"/>
                <w:color w:val="00B0F0"/>
                <w:sz w:val="24"/>
                <w:szCs w:val="24"/>
              </w:rPr>
            </w:pPr>
            <w:r w:rsidRPr="000773E9">
              <w:rPr>
                <w:rFonts w:ascii="Times New Roman" w:hAnsi="Times New Roman" w:cs="Times New Roman"/>
                <w:color w:val="00B0F0"/>
                <w:sz w:val="24"/>
                <w:szCs w:val="24"/>
              </w:rPr>
              <w:t>(99,8%)</w:t>
            </w:r>
          </w:p>
        </w:tc>
      </w:tr>
      <w:tr w:rsidR="0042698E" w:rsidRPr="00BA6D1A" w14:paraId="24C4F765" w14:textId="77777777" w:rsidTr="00F61F56">
        <w:tc>
          <w:tcPr>
            <w:tcW w:w="5670" w:type="dxa"/>
            <w:tcBorders>
              <w:left w:val="single" w:sz="18" w:space="0" w:color="auto"/>
              <w:right w:val="single" w:sz="12" w:space="0" w:color="auto"/>
            </w:tcBorders>
          </w:tcPr>
          <w:p w14:paraId="21FFD24E" w14:textId="77777777" w:rsidR="0042698E" w:rsidRPr="00D06B1B" w:rsidRDefault="0042698E"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sidRPr="00D06B1B">
              <w:rPr>
                <w:rFonts w:ascii="Times New Roman" w:hAnsi="Times New Roman" w:cs="Times New Roman"/>
                <w:color w:val="000000" w:themeColor="text1"/>
                <w:sz w:val="24"/>
                <w:szCs w:val="24"/>
              </w:rPr>
              <w:t xml:space="preserve">граждане отдельных категорий, установленных </w:t>
            </w:r>
            <w:hyperlink r:id="rId31" w:history="1">
              <w:r w:rsidRPr="006B3BFF">
                <w:rPr>
                  <w:rFonts w:ascii="Times New Roman" w:hAnsi="Times New Roman" w:cs="Times New Roman"/>
                  <w:color w:val="000000" w:themeColor="text1"/>
                  <w:sz w:val="24"/>
                  <w:szCs w:val="24"/>
                </w:rPr>
                <w:t>Указом</w:t>
              </w:r>
            </w:hyperlink>
            <w:r w:rsidRPr="00D06B1B">
              <w:rPr>
                <w:rFonts w:ascii="Times New Roman" w:hAnsi="Times New Roman" w:cs="Times New Roman"/>
                <w:color w:val="000000" w:themeColor="text1"/>
                <w:sz w:val="24"/>
                <w:szCs w:val="24"/>
              </w:rPr>
              <w:t xml:space="preserve"> Президента Российской Федерации от 22 марта 2018 г. </w:t>
            </w:r>
            <w:r>
              <w:rPr>
                <w:rFonts w:ascii="Times New Roman" w:hAnsi="Times New Roman" w:cs="Times New Roman"/>
                <w:color w:val="000000" w:themeColor="text1"/>
                <w:sz w:val="24"/>
                <w:szCs w:val="24"/>
              </w:rPr>
              <w:t>№</w:t>
            </w:r>
            <w:r w:rsidRPr="00D06B1B">
              <w:rPr>
                <w:rFonts w:ascii="Times New Roman" w:hAnsi="Times New Roman" w:cs="Times New Roman"/>
                <w:color w:val="000000" w:themeColor="text1"/>
                <w:sz w:val="24"/>
                <w:szCs w:val="24"/>
              </w:rPr>
              <w:t xml:space="preserve"> 116 </w:t>
            </w:r>
            <w:r>
              <w:rPr>
                <w:rFonts w:ascii="Times New Roman" w:hAnsi="Times New Roman" w:cs="Times New Roman"/>
                <w:color w:val="000000" w:themeColor="text1"/>
                <w:sz w:val="24"/>
                <w:szCs w:val="24"/>
              </w:rPr>
              <w:t>«</w:t>
            </w:r>
            <w:r w:rsidRPr="00D06B1B">
              <w:rPr>
                <w:rFonts w:ascii="Times New Roman" w:hAnsi="Times New Roman" w:cs="Times New Roman"/>
                <w:color w:val="000000" w:themeColor="text1"/>
                <w:sz w:val="24"/>
                <w:szCs w:val="24"/>
              </w:rPr>
              <w:t>Об обеспечении жилыми помещениями отдельных категорий граждан Российской Федерации, проживающих на территориях Республики Крым и г. Севастополя</w:t>
            </w:r>
            <w:r>
              <w:rPr>
                <w:rFonts w:ascii="Times New Roman" w:hAnsi="Times New Roman" w:cs="Times New Roman"/>
                <w:color w:val="000000" w:themeColor="text1"/>
                <w:sz w:val="24"/>
                <w:szCs w:val="24"/>
              </w:rPr>
              <w:t>»</w:t>
            </w:r>
          </w:p>
        </w:tc>
        <w:tc>
          <w:tcPr>
            <w:tcW w:w="1418" w:type="dxa"/>
            <w:tcBorders>
              <w:left w:val="single" w:sz="12" w:space="0" w:color="auto"/>
              <w:right w:val="single" w:sz="12" w:space="0" w:color="auto"/>
            </w:tcBorders>
            <w:vAlign w:val="center"/>
          </w:tcPr>
          <w:p w14:paraId="6E33C869" w14:textId="77777777" w:rsidR="0042698E" w:rsidRPr="00D06B1B" w:rsidRDefault="0042698E" w:rsidP="00F61F5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семей</w:t>
            </w:r>
          </w:p>
        </w:tc>
        <w:tc>
          <w:tcPr>
            <w:tcW w:w="1276" w:type="dxa"/>
            <w:tcBorders>
              <w:left w:val="single" w:sz="12" w:space="0" w:color="auto"/>
              <w:right w:val="single" w:sz="8" w:space="0" w:color="auto"/>
            </w:tcBorders>
            <w:vAlign w:val="center"/>
          </w:tcPr>
          <w:p w14:paraId="539C4853" w14:textId="2C0853D0" w:rsidR="0042698E" w:rsidRPr="00BA6D1A" w:rsidRDefault="0042698E" w:rsidP="00F61F56">
            <w:pPr>
              <w:autoSpaceDE w:val="0"/>
              <w:autoSpaceDN w:val="0"/>
              <w:adjustRightInd w:val="0"/>
              <w:spacing w:after="0" w:line="240" w:lineRule="auto"/>
              <w:jc w:val="center"/>
              <w:rPr>
                <w:rFonts w:ascii="Times New Roman" w:hAnsi="Times New Roman" w:cs="Times New Roman"/>
                <w:color w:val="FF0000"/>
                <w:sz w:val="24"/>
                <w:szCs w:val="24"/>
              </w:rPr>
            </w:pPr>
            <w:r w:rsidRPr="00BA6D1A">
              <w:rPr>
                <w:rFonts w:ascii="Times New Roman" w:hAnsi="Times New Roman" w:cs="Times New Roman"/>
                <w:color w:val="FF0000"/>
                <w:sz w:val="24"/>
                <w:szCs w:val="24"/>
              </w:rPr>
              <w:t>0,06</w:t>
            </w:r>
            <w:r w:rsidR="000773E9">
              <w:rPr>
                <w:rFonts w:ascii="Times New Roman" w:hAnsi="Times New Roman" w:cs="Times New Roman"/>
                <w:color w:val="FF0000"/>
                <w:sz w:val="24"/>
                <w:szCs w:val="24"/>
              </w:rPr>
              <w:t>2</w:t>
            </w:r>
          </w:p>
        </w:tc>
        <w:tc>
          <w:tcPr>
            <w:tcW w:w="1276" w:type="dxa"/>
            <w:tcBorders>
              <w:left w:val="single" w:sz="8" w:space="0" w:color="auto"/>
              <w:right w:val="single" w:sz="18" w:space="0" w:color="auto"/>
            </w:tcBorders>
            <w:vAlign w:val="center"/>
          </w:tcPr>
          <w:p w14:paraId="2D8F6C73" w14:textId="5352D68C" w:rsidR="0042698E" w:rsidRPr="00BA6D1A" w:rsidRDefault="0042698E" w:rsidP="00F61F56">
            <w:pPr>
              <w:autoSpaceDE w:val="0"/>
              <w:autoSpaceDN w:val="0"/>
              <w:adjustRightInd w:val="0"/>
              <w:spacing w:after="0" w:line="240" w:lineRule="auto"/>
              <w:jc w:val="center"/>
              <w:rPr>
                <w:rFonts w:ascii="Times New Roman" w:hAnsi="Times New Roman" w:cs="Times New Roman"/>
                <w:color w:val="FF0000"/>
                <w:sz w:val="24"/>
                <w:szCs w:val="24"/>
              </w:rPr>
            </w:pPr>
            <w:r w:rsidRPr="00BA6D1A">
              <w:rPr>
                <w:rFonts w:ascii="Times New Roman" w:hAnsi="Times New Roman" w:cs="Times New Roman"/>
                <w:color w:val="FF0000"/>
                <w:sz w:val="24"/>
                <w:szCs w:val="24"/>
              </w:rPr>
              <w:t>0,0</w:t>
            </w:r>
            <w:r w:rsidR="000773E9">
              <w:rPr>
                <w:rFonts w:ascii="Times New Roman" w:hAnsi="Times New Roman" w:cs="Times New Roman"/>
                <w:color w:val="FF0000"/>
                <w:sz w:val="24"/>
                <w:szCs w:val="24"/>
              </w:rPr>
              <w:t>91</w:t>
            </w:r>
          </w:p>
          <w:p w14:paraId="72403883" w14:textId="4FCCC0EA" w:rsidR="0042698E" w:rsidRPr="00BA6D1A" w:rsidRDefault="0042698E" w:rsidP="00F61F56">
            <w:pPr>
              <w:autoSpaceDE w:val="0"/>
              <w:autoSpaceDN w:val="0"/>
              <w:adjustRightInd w:val="0"/>
              <w:spacing w:after="0" w:line="240" w:lineRule="auto"/>
              <w:jc w:val="center"/>
              <w:rPr>
                <w:rFonts w:ascii="Times New Roman" w:hAnsi="Times New Roman" w:cs="Times New Roman"/>
                <w:color w:val="FF0000"/>
                <w:sz w:val="24"/>
                <w:szCs w:val="24"/>
              </w:rPr>
            </w:pPr>
            <w:r w:rsidRPr="00BA6D1A">
              <w:rPr>
                <w:rFonts w:ascii="Times New Roman" w:hAnsi="Times New Roman" w:cs="Times New Roman"/>
                <w:color w:val="FF0000"/>
                <w:sz w:val="24"/>
                <w:szCs w:val="24"/>
              </w:rPr>
              <w:t>(</w:t>
            </w:r>
            <w:r w:rsidR="000773E9">
              <w:rPr>
                <w:rFonts w:ascii="Times New Roman" w:hAnsi="Times New Roman" w:cs="Times New Roman"/>
                <w:color w:val="FF0000"/>
                <w:sz w:val="24"/>
                <w:szCs w:val="24"/>
              </w:rPr>
              <w:t>146,8</w:t>
            </w:r>
            <w:r w:rsidRPr="00BA6D1A">
              <w:rPr>
                <w:rFonts w:ascii="Times New Roman" w:hAnsi="Times New Roman" w:cs="Times New Roman"/>
                <w:color w:val="FF0000"/>
                <w:sz w:val="24"/>
                <w:szCs w:val="24"/>
              </w:rPr>
              <w:t>%)</w:t>
            </w:r>
          </w:p>
        </w:tc>
      </w:tr>
      <w:tr w:rsidR="0042698E" w:rsidRPr="000773E9" w14:paraId="2D922FA2" w14:textId="77777777" w:rsidTr="00F61F56">
        <w:tc>
          <w:tcPr>
            <w:tcW w:w="9640" w:type="dxa"/>
            <w:gridSpan w:val="4"/>
            <w:tcBorders>
              <w:left w:val="single" w:sz="18" w:space="0" w:color="auto"/>
              <w:right w:val="single" w:sz="18" w:space="0" w:color="auto"/>
            </w:tcBorders>
          </w:tcPr>
          <w:p w14:paraId="3353B6A2" w14:textId="77777777" w:rsidR="0042698E" w:rsidRPr="000773E9" w:rsidRDefault="0042698E" w:rsidP="00F61F56">
            <w:pPr>
              <w:autoSpaceDE w:val="0"/>
              <w:autoSpaceDN w:val="0"/>
              <w:adjustRightInd w:val="0"/>
              <w:spacing w:after="0" w:line="240" w:lineRule="auto"/>
              <w:jc w:val="center"/>
              <w:rPr>
                <w:rFonts w:ascii="Arial" w:hAnsi="Arial" w:cs="Arial"/>
                <w:b/>
                <w:bCs/>
                <w:i/>
                <w:iCs/>
                <w:sz w:val="24"/>
                <w:szCs w:val="24"/>
              </w:rPr>
            </w:pPr>
            <w:r w:rsidRPr="000773E9">
              <w:rPr>
                <w:rFonts w:ascii="Arial" w:hAnsi="Arial" w:cs="Arial"/>
                <w:b/>
                <w:bCs/>
                <w:i/>
                <w:iCs/>
                <w:sz w:val="24"/>
                <w:szCs w:val="24"/>
              </w:rPr>
              <w:t>Задача: «Обеспечение жильем отдельных категорий граждан в соответствии с решениями Президента Российской Федерации и Правительства Российской Федерации»</w:t>
            </w:r>
          </w:p>
        </w:tc>
      </w:tr>
      <w:tr w:rsidR="0042698E" w:rsidRPr="001F55AB" w14:paraId="604A2574" w14:textId="77777777" w:rsidTr="00F61F56">
        <w:tc>
          <w:tcPr>
            <w:tcW w:w="5670" w:type="dxa"/>
            <w:tcBorders>
              <w:left w:val="single" w:sz="18" w:space="0" w:color="auto"/>
              <w:right w:val="single" w:sz="12" w:space="0" w:color="auto"/>
            </w:tcBorders>
          </w:tcPr>
          <w:p w14:paraId="4B427F1D" w14:textId="29BD2FBB" w:rsidR="0042698E" w:rsidRPr="00D06B1B" w:rsidRDefault="005A5B04"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0773E9">
              <w:rPr>
                <w:rFonts w:ascii="Times New Roman" w:hAnsi="Times New Roman" w:cs="Times New Roman"/>
                <w:color w:val="000000" w:themeColor="text1"/>
                <w:sz w:val="24"/>
                <w:szCs w:val="24"/>
              </w:rPr>
              <w:t>раждане, проживающие на территории МО Норильск Красноярского края, подлежащие переселению в районы с более благоприятными климатическими условиями</w:t>
            </w:r>
          </w:p>
        </w:tc>
        <w:tc>
          <w:tcPr>
            <w:tcW w:w="1418" w:type="dxa"/>
            <w:tcBorders>
              <w:left w:val="single" w:sz="12" w:space="0" w:color="auto"/>
              <w:right w:val="single" w:sz="12" w:space="0" w:color="auto"/>
            </w:tcBorders>
            <w:vAlign w:val="center"/>
          </w:tcPr>
          <w:p w14:paraId="511367F5" w14:textId="7AF60C87" w:rsidR="0042698E" w:rsidRPr="00D06B1B" w:rsidRDefault="000773E9" w:rsidP="00F61F5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семей</w:t>
            </w:r>
          </w:p>
        </w:tc>
        <w:tc>
          <w:tcPr>
            <w:tcW w:w="1276" w:type="dxa"/>
            <w:tcBorders>
              <w:left w:val="single" w:sz="12" w:space="0" w:color="auto"/>
              <w:right w:val="single" w:sz="8" w:space="0" w:color="auto"/>
            </w:tcBorders>
            <w:vAlign w:val="center"/>
          </w:tcPr>
          <w:p w14:paraId="7087F579" w14:textId="7EECB486" w:rsidR="0042698E" w:rsidRPr="001F55AB" w:rsidRDefault="000773E9" w:rsidP="00F61F56">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0,094</w:t>
            </w:r>
          </w:p>
        </w:tc>
        <w:tc>
          <w:tcPr>
            <w:tcW w:w="1276" w:type="dxa"/>
            <w:tcBorders>
              <w:left w:val="single" w:sz="8" w:space="0" w:color="auto"/>
              <w:right w:val="single" w:sz="18" w:space="0" w:color="auto"/>
            </w:tcBorders>
            <w:vAlign w:val="center"/>
          </w:tcPr>
          <w:p w14:paraId="3BD5353C" w14:textId="77777777" w:rsidR="0042698E" w:rsidRDefault="000773E9" w:rsidP="00F61F56">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0,119</w:t>
            </w:r>
          </w:p>
          <w:p w14:paraId="164E98D7" w14:textId="53E82ADB" w:rsidR="000773E9" w:rsidRPr="001F55AB" w:rsidRDefault="000773E9" w:rsidP="00F61F56">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(126,6%)</w:t>
            </w:r>
          </w:p>
        </w:tc>
      </w:tr>
      <w:tr w:rsidR="0042698E" w:rsidRPr="001F55AB" w14:paraId="3EB3E215" w14:textId="77777777" w:rsidTr="005A5B04">
        <w:tc>
          <w:tcPr>
            <w:tcW w:w="5670" w:type="dxa"/>
            <w:tcBorders>
              <w:left w:val="single" w:sz="18" w:space="0" w:color="auto"/>
              <w:right w:val="single" w:sz="12" w:space="0" w:color="auto"/>
            </w:tcBorders>
            <w:vAlign w:val="center"/>
          </w:tcPr>
          <w:p w14:paraId="1D0AD694" w14:textId="77777777" w:rsidR="0042698E" w:rsidRPr="00D06B1B" w:rsidRDefault="0042698E"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молодые семьи</w:t>
            </w:r>
          </w:p>
        </w:tc>
        <w:tc>
          <w:tcPr>
            <w:tcW w:w="1418" w:type="dxa"/>
            <w:tcBorders>
              <w:left w:val="single" w:sz="12" w:space="0" w:color="auto"/>
              <w:right w:val="single" w:sz="12" w:space="0" w:color="auto"/>
            </w:tcBorders>
            <w:vAlign w:val="center"/>
          </w:tcPr>
          <w:p w14:paraId="43D6B7F8" w14:textId="77777777" w:rsidR="0042698E" w:rsidRPr="00D06B1B" w:rsidRDefault="0042698E" w:rsidP="00F61F5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семей</w:t>
            </w:r>
          </w:p>
        </w:tc>
        <w:tc>
          <w:tcPr>
            <w:tcW w:w="1276" w:type="dxa"/>
            <w:tcBorders>
              <w:left w:val="single" w:sz="12" w:space="0" w:color="auto"/>
              <w:right w:val="single" w:sz="8" w:space="0" w:color="auto"/>
            </w:tcBorders>
            <w:vAlign w:val="center"/>
          </w:tcPr>
          <w:p w14:paraId="1F5C7485" w14:textId="786864C3" w:rsidR="0042698E" w:rsidRPr="001F55AB" w:rsidRDefault="00492AF9" w:rsidP="00F61F56">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14,187</w:t>
            </w:r>
          </w:p>
        </w:tc>
        <w:tc>
          <w:tcPr>
            <w:tcW w:w="1276" w:type="dxa"/>
            <w:tcBorders>
              <w:left w:val="single" w:sz="8" w:space="0" w:color="auto"/>
              <w:right w:val="single" w:sz="18" w:space="0" w:color="auto"/>
            </w:tcBorders>
            <w:vAlign w:val="center"/>
          </w:tcPr>
          <w:p w14:paraId="325C11E0" w14:textId="77777777" w:rsidR="0042698E" w:rsidRDefault="00492AF9" w:rsidP="00F61F56">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14,295</w:t>
            </w:r>
          </w:p>
          <w:p w14:paraId="3E402AB9" w14:textId="2EE1EA4D" w:rsidR="00492AF9" w:rsidRPr="001F55AB" w:rsidRDefault="00492AF9" w:rsidP="00F61F56">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(100,8%)</w:t>
            </w:r>
          </w:p>
        </w:tc>
      </w:tr>
      <w:tr w:rsidR="0042698E" w:rsidRPr="001F55AB" w14:paraId="2C62E505" w14:textId="77777777" w:rsidTr="005A5B04">
        <w:tc>
          <w:tcPr>
            <w:tcW w:w="5670" w:type="dxa"/>
            <w:tcBorders>
              <w:left w:val="single" w:sz="18" w:space="0" w:color="auto"/>
              <w:right w:val="single" w:sz="12" w:space="0" w:color="auto"/>
            </w:tcBorders>
            <w:vAlign w:val="center"/>
          </w:tcPr>
          <w:p w14:paraId="15F52888" w14:textId="6F008291" w:rsidR="0042698E" w:rsidRPr="00D06B1B" w:rsidRDefault="0042698E"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sidRPr="00D06B1B">
              <w:rPr>
                <w:rFonts w:ascii="Times New Roman" w:hAnsi="Times New Roman" w:cs="Times New Roman"/>
                <w:color w:val="000000" w:themeColor="text1"/>
                <w:sz w:val="24"/>
                <w:szCs w:val="24"/>
              </w:rPr>
              <w:t>молодые ученые</w:t>
            </w:r>
            <w:r w:rsidR="0048531B">
              <w:rPr>
                <w:rFonts w:ascii="Times New Roman" w:hAnsi="Times New Roman" w:cs="Times New Roman"/>
                <w:color w:val="000000" w:themeColor="text1"/>
                <w:sz w:val="24"/>
                <w:szCs w:val="24"/>
              </w:rPr>
              <w:t>*</w:t>
            </w:r>
          </w:p>
        </w:tc>
        <w:tc>
          <w:tcPr>
            <w:tcW w:w="1418" w:type="dxa"/>
            <w:tcBorders>
              <w:left w:val="single" w:sz="12" w:space="0" w:color="auto"/>
              <w:right w:val="single" w:sz="12" w:space="0" w:color="auto"/>
            </w:tcBorders>
            <w:vAlign w:val="center"/>
          </w:tcPr>
          <w:p w14:paraId="7920A845" w14:textId="77777777" w:rsidR="0042698E" w:rsidRPr="00D06B1B" w:rsidRDefault="0042698E" w:rsidP="00F61F56">
            <w:pPr>
              <w:autoSpaceDE w:val="0"/>
              <w:autoSpaceDN w:val="0"/>
              <w:adjustRightInd w:val="0"/>
              <w:spacing w:after="0" w:line="240" w:lineRule="auto"/>
              <w:jc w:val="center"/>
              <w:rPr>
                <w:rFonts w:ascii="Times New Roman" w:hAnsi="Times New Roman" w:cs="Times New Roman"/>
                <w:sz w:val="24"/>
                <w:szCs w:val="24"/>
              </w:rPr>
            </w:pPr>
            <w:r w:rsidRPr="00D06B1B">
              <w:rPr>
                <w:rFonts w:ascii="Times New Roman" w:hAnsi="Times New Roman" w:cs="Times New Roman"/>
                <w:sz w:val="24"/>
                <w:szCs w:val="24"/>
              </w:rPr>
              <w:t>тыс. семей</w:t>
            </w:r>
          </w:p>
        </w:tc>
        <w:tc>
          <w:tcPr>
            <w:tcW w:w="1276" w:type="dxa"/>
            <w:tcBorders>
              <w:left w:val="single" w:sz="12" w:space="0" w:color="auto"/>
              <w:right w:val="single" w:sz="8" w:space="0" w:color="auto"/>
            </w:tcBorders>
            <w:vAlign w:val="center"/>
          </w:tcPr>
          <w:p w14:paraId="74E4481D" w14:textId="36741E75" w:rsidR="0042698E" w:rsidRPr="00D46848" w:rsidRDefault="0042698E" w:rsidP="00F61F56">
            <w:pPr>
              <w:autoSpaceDE w:val="0"/>
              <w:autoSpaceDN w:val="0"/>
              <w:adjustRightInd w:val="0"/>
              <w:spacing w:after="0" w:line="240" w:lineRule="auto"/>
              <w:jc w:val="center"/>
              <w:rPr>
                <w:rFonts w:ascii="Times New Roman" w:hAnsi="Times New Roman" w:cs="Times New Roman"/>
                <w:color w:val="00B0F0"/>
                <w:sz w:val="24"/>
                <w:szCs w:val="24"/>
              </w:rPr>
            </w:pPr>
            <w:r w:rsidRPr="00D46848">
              <w:rPr>
                <w:rFonts w:ascii="Times New Roman" w:hAnsi="Times New Roman" w:cs="Times New Roman"/>
                <w:color w:val="00B0F0"/>
                <w:sz w:val="24"/>
                <w:szCs w:val="24"/>
              </w:rPr>
              <w:t>0,</w:t>
            </w:r>
            <w:r w:rsidR="00D46848" w:rsidRPr="00D46848">
              <w:rPr>
                <w:rFonts w:ascii="Times New Roman" w:hAnsi="Times New Roman" w:cs="Times New Roman"/>
                <w:color w:val="00B0F0"/>
                <w:sz w:val="24"/>
                <w:szCs w:val="24"/>
              </w:rPr>
              <w:t>259</w:t>
            </w:r>
          </w:p>
        </w:tc>
        <w:tc>
          <w:tcPr>
            <w:tcW w:w="1276" w:type="dxa"/>
            <w:tcBorders>
              <w:left w:val="single" w:sz="8" w:space="0" w:color="auto"/>
              <w:right w:val="single" w:sz="18" w:space="0" w:color="auto"/>
            </w:tcBorders>
            <w:vAlign w:val="center"/>
          </w:tcPr>
          <w:p w14:paraId="74AF73D9" w14:textId="4BAAEE42" w:rsidR="0042698E" w:rsidRPr="00D46848" w:rsidRDefault="0042698E" w:rsidP="00F61F56">
            <w:pPr>
              <w:autoSpaceDE w:val="0"/>
              <w:autoSpaceDN w:val="0"/>
              <w:adjustRightInd w:val="0"/>
              <w:spacing w:after="0" w:line="240" w:lineRule="auto"/>
              <w:jc w:val="center"/>
              <w:rPr>
                <w:rFonts w:ascii="Times New Roman" w:hAnsi="Times New Roman" w:cs="Times New Roman"/>
                <w:color w:val="00B0F0"/>
                <w:sz w:val="24"/>
                <w:szCs w:val="24"/>
              </w:rPr>
            </w:pPr>
            <w:r w:rsidRPr="00D46848">
              <w:rPr>
                <w:rFonts w:ascii="Times New Roman" w:hAnsi="Times New Roman" w:cs="Times New Roman"/>
                <w:color w:val="00B0F0"/>
                <w:sz w:val="24"/>
                <w:szCs w:val="24"/>
              </w:rPr>
              <w:t>0,</w:t>
            </w:r>
            <w:r w:rsidR="00D46848" w:rsidRPr="00D46848">
              <w:rPr>
                <w:rFonts w:ascii="Times New Roman" w:hAnsi="Times New Roman" w:cs="Times New Roman"/>
                <w:color w:val="00B0F0"/>
                <w:sz w:val="24"/>
                <w:szCs w:val="24"/>
              </w:rPr>
              <w:t>250</w:t>
            </w:r>
          </w:p>
          <w:p w14:paraId="09FC3AA8" w14:textId="6D24624A" w:rsidR="0042698E" w:rsidRPr="00D46848" w:rsidRDefault="0042698E" w:rsidP="00F61F56">
            <w:pPr>
              <w:autoSpaceDE w:val="0"/>
              <w:autoSpaceDN w:val="0"/>
              <w:adjustRightInd w:val="0"/>
              <w:spacing w:after="0" w:line="240" w:lineRule="auto"/>
              <w:jc w:val="center"/>
              <w:rPr>
                <w:rFonts w:ascii="Times New Roman" w:hAnsi="Times New Roman" w:cs="Times New Roman"/>
                <w:color w:val="00B0F0"/>
                <w:sz w:val="24"/>
                <w:szCs w:val="24"/>
              </w:rPr>
            </w:pPr>
            <w:r w:rsidRPr="00D46848">
              <w:rPr>
                <w:rFonts w:ascii="Times New Roman" w:hAnsi="Times New Roman" w:cs="Times New Roman"/>
                <w:color w:val="00B0F0"/>
                <w:sz w:val="24"/>
                <w:szCs w:val="24"/>
              </w:rPr>
              <w:t>(</w:t>
            </w:r>
            <w:r w:rsidR="00D46848" w:rsidRPr="00D46848">
              <w:rPr>
                <w:rFonts w:ascii="Times New Roman" w:hAnsi="Times New Roman" w:cs="Times New Roman"/>
                <w:color w:val="00B0F0"/>
                <w:sz w:val="24"/>
                <w:szCs w:val="24"/>
              </w:rPr>
              <w:t>96,5</w:t>
            </w:r>
            <w:r w:rsidRPr="00D46848">
              <w:rPr>
                <w:rFonts w:ascii="Times New Roman" w:hAnsi="Times New Roman" w:cs="Times New Roman"/>
                <w:color w:val="00B0F0"/>
                <w:sz w:val="24"/>
                <w:szCs w:val="24"/>
              </w:rPr>
              <w:t>%)</w:t>
            </w:r>
          </w:p>
        </w:tc>
      </w:tr>
      <w:tr w:rsidR="007412AD" w:rsidRPr="001F55AB" w14:paraId="44908470" w14:textId="77777777" w:rsidTr="00F61F56">
        <w:tc>
          <w:tcPr>
            <w:tcW w:w="5670" w:type="dxa"/>
            <w:tcBorders>
              <w:left w:val="single" w:sz="18" w:space="0" w:color="auto"/>
              <w:right w:val="single" w:sz="12" w:space="0" w:color="auto"/>
            </w:tcBorders>
          </w:tcPr>
          <w:p w14:paraId="158AB43E" w14:textId="091E8CDA" w:rsidR="007412AD" w:rsidRPr="00D06B1B" w:rsidRDefault="005A5B04"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7412AD">
              <w:rPr>
                <w:rFonts w:ascii="Times New Roman" w:hAnsi="Times New Roman" w:cs="Times New Roman"/>
                <w:color w:val="000000" w:themeColor="text1"/>
                <w:sz w:val="24"/>
                <w:szCs w:val="24"/>
              </w:rPr>
              <w:t>раждане, переселяемые из ветхого и аварийного жилья, расположенного в зоне БАМ</w:t>
            </w:r>
          </w:p>
        </w:tc>
        <w:tc>
          <w:tcPr>
            <w:tcW w:w="1418" w:type="dxa"/>
            <w:tcBorders>
              <w:left w:val="single" w:sz="12" w:space="0" w:color="auto"/>
              <w:right w:val="single" w:sz="12" w:space="0" w:color="auto"/>
            </w:tcBorders>
            <w:vAlign w:val="center"/>
          </w:tcPr>
          <w:p w14:paraId="05317350" w14:textId="7B6DEF81" w:rsidR="007412AD" w:rsidRPr="00D06B1B" w:rsidRDefault="007412AD" w:rsidP="00F61F5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семей</w:t>
            </w:r>
          </w:p>
        </w:tc>
        <w:tc>
          <w:tcPr>
            <w:tcW w:w="1276" w:type="dxa"/>
            <w:tcBorders>
              <w:left w:val="single" w:sz="12" w:space="0" w:color="auto"/>
              <w:right w:val="single" w:sz="8" w:space="0" w:color="auto"/>
            </w:tcBorders>
            <w:vAlign w:val="center"/>
          </w:tcPr>
          <w:p w14:paraId="55216DCC" w14:textId="33F4C1F9" w:rsidR="007412AD" w:rsidRPr="007412AD" w:rsidRDefault="007412AD" w:rsidP="00F61F56">
            <w:pPr>
              <w:autoSpaceDE w:val="0"/>
              <w:autoSpaceDN w:val="0"/>
              <w:adjustRightInd w:val="0"/>
              <w:spacing w:after="0" w:line="240" w:lineRule="auto"/>
              <w:jc w:val="center"/>
              <w:rPr>
                <w:rFonts w:ascii="Times New Roman" w:hAnsi="Times New Roman" w:cs="Times New Roman"/>
                <w:color w:val="FF0000"/>
                <w:sz w:val="24"/>
                <w:szCs w:val="24"/>
              </w:rPr>
            </w:pPr>
            <w:r w:rsidRPr="007412AD">
              <w:rPr>
                <w:rFonts w:ascii="Times New Roman" w:hAnsi="Times New Roman" w:cs="Times New Roman"/>
                <w:color w:val="FF0000"/>
                <w:sz w:val="24"/>
                <w:szCs w:val="24"/>
              </w:rPr>
              <w:t>0,130</w:t>
            </w:r>
          </w:p>
        </w:tc>
        <w:tc>
          <w:tcPr>
            <w:tcW w:w="1276" w:type="dxa"/>
            <w:tcBorders>
              <w:left w:val="single" w:sz="8" w:space="0" w:color="auto"/>
              <w:right w:val="single" w:sz="18" w:space="0" w:color="auto"/>
            </w:tcBorders>
            <w:vAlign w:val="center"/>
          </w:tcPr>
          <w:p w14:paraId="2E89A86D" w14:textId="77777777" w:rsidR="007412AD" w:rsidRPr="007412AD" w:rsidRDefault="007412AD" w:rsidP="00F61F56">
            <w:pPr>
              <w:autoSpaceDE w:val="0"/>
              <w:autoSpaceDN w:val="0"/>
              <w:adjustRightInd w:val="0"/>
              <w:spacing w:after="0" w:line="240" w:lineRule="auto"/>
              <w:jc w:val="center"/>
              <w:rPr>
                <w:rFonts w:ascii="Times New Roman" w:hAnsi="Times New Roman" w:cs="Times New Roman"/>
                <w:color w:val="FF0000"/>
                <w:sz w:val="24"/>
                <w:szCs w:val="24"/>
              </w:rPr>
            </w:pPr>
            <w:r w:rsidRPr="007412AD">
              <w:rPr>
                <w:rFonts w:ascii="Times New Roman" w:hAnsi="Times New Roman" w:cs="Times New Roman"/>
                <w:color w:val="FF0000"/>
                <w:sz w:val="24"/>
                <w:szCs w:val="24"/>
              </w:rPr>
              <w:t>0,170</w:t>
            </w:r>
          </w:p>
          <w:p w14:paraId="7E7E0B9D" w14:textId="19490345" w:rsidR="007412AD" w:rsidRPr="007412AD" w:rsidRDefault="007412AD" w:rsidP="00F61F56">
            <w:pPr>
              <w:autoSpaceDE w:val="0"/>
              <w:autoSpaceDN w:val="0"/>
              <w:adjustRightInd w:val="0"/>
              <w:spacing w:after="0" w:line="240" w:lineRule="auto"/>
              <w:jc w:val="center"/>
              <w:rPr>
                <w:rFonts w:ascii="Times New Roman" w:hAnsi="Times New Roman" w:cs="Times New Roman"/>
                <w:color w:val="FF0000"/>
                <w:sz w:val="24"/>
                <w:szCs w:val="24"/>
              </w:rPr>
            </w:pPr>
            <w:r w:rsidRPr="007412AD">
              <w:rPr>
                <w:rFonts w:ascii="Times New Roman" w:hAnsi="Times New Roman" w:cs="Times New Roman"/>
                <w:color w:val="FF0000"/>
                <w:sz w:val="24"/>
                <w:szCs w:val="24"/>
              </w:rPr>
              <w:t>(130,8%)</w:t>
            </w:r>
          </w:p>
        </w:tc>
      </w:tr>
      <w:tr w:rsidR="007412AD" w:rsidRPr="001F55AB" w14:paraId="6E8C17CE" w14:textId="77777777" w:rsidTr="00F61F56">
        <w:tc>
          <w:tcPr>
            <w:tcW w:w="5670" w:type="dxa"/>
            <w:tcBorders>
              <w:left w:val="single" w:sz="18" w:space="0" w:color="auto"/>
              <w:right w:val="single" w:sz="12" w:space="0" w:color="auto"/>
            </w:tcBorders>
          </w:tcPr>
          <w:p w14:paraId="127E29C2" w14:textId="60806F12" w:rsidR="007412AD" w:rsidRDefault="005A5B04"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граждане, переселяемые из оползневых зон Чеченской Республики</w:t>
            </w:r>
          </w:p>
        </w:tc>
        <w:tc>
          <w:tcPr>
            <w:tcW w:w="1418" w:type="dxa"/>
            <w:tcBorders>
              <w:left w:val="single" w:sz="12" w:space="0" w:color="auto"/>
              <w:right w:val="single" w:sz="12" w:space="0" w:color="auto"/>
            </w:tcBorders>
            <w:vAlign w:val="center"/>
          </w:tcPr>
          <w:p w14:paraId="0D14B2D3" w14:textId="072758E0" w:rsidR="007412AD" w:rsidRDefault="005A5B04" w:rsidP="00F61F5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семей</w:t>
            </w:r>
          </w:p>
        </w:tc>
        <w:tc>
          <w:tcPr>
            <w:tcW w:w="1276" w:type="dxa"/>
            <w:tcBorders>
              <w:left w:val="single" w:sz="12" w:space="0" w:color="auto"/>
              <w:right w:val="single" w:sz="8" w:space="0" w:color="auto"/>
            </w:tcBorders>
            <w:vAlign w:val="center"/>
          </w:tcPr>
          <w:p w14:paraId="6E1CF6BB" w14:textId="50C06663" w:rsidR="007412AD" w:rsidRPr="007412AD" w:rsidRDefault="005A5B04" w:rsidP="00F61F56">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0,120</w:t>
            </w:r>
          </w:p>
        </w:tc>
        <w:tc>
          <w:tcPr>
            <w:tcW w:w="1276" w:type="dxa"/>
            <w:tcBorders>
              <w:left w:val="single" w:sz="8" w:space="0" w:color="auto"/>
              <w:right w:val="single" w:sz="18" w:space="0" w:color="auto"/>
            </w:tcBorders>
            <w:vAlign w:val="center"/>
          </w:tcPr>
          <w:p w14:paraId="2A3BB959" w14:textId="77777777" w:rsidR="007412AD" w:rsidRDefault="005A5B04" w:rsidP="00F61F56">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0,130</w:t>
            </w:r>
          </w:p>
          <w:p w14:paraId="683258F8" w14:textId="51AAC478" w:rsidR="005A5B04" w:rsidRPr="007412AD" w:rsidRDefault="005A5B04" w:rsidP="00F61F56">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(108,3%)</w:t>
            </w:r>
          </w:p>
        </w:tc>
      </w:tr>
      <w:tr w:rsidR="00492AF9" w:rsidRPr="001F55AB" w14:paraId="26BFD9F4" w14:textId="77777777" w:rsidTr="00F61F56">
        <w:tc>
          <w:tcPr>
            <w:tcW w:w="5670" w:type="dxa"/>
            <w:tcBorders>
              <w:left w:val="single" w:sz="18" w:space="0" w:color="auto"/>
              <w:right w:val="single" w:sz="12" w:space="0" w:color="auto"/>
            </w:tcBorders>
          </w:tcPr>
          <w:p w14:paraId="1ED964B9" w14:textId="26BAD942" w:rsidR="00492AF9" w:rsidRPr="00D06B1B" w:rsidRDefault="005A5B04"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492AF9">
              <w:rPr>
                <w:rFonts w:ascii="Times New Roman" w:hAnsi="Times New Roman" w:cs="Times New Roman"/>
                <w:color w:val="000000" w:themeColor="text1"/>
                <w:sz w:val="24"/>
                <w:szCs w:val="24"/>
              </w:rPr>
              <w:t>ети-сироты и дети, оставшиеся без попечения родителей</w:t>
            </w:r>
            <w:r>
              <w:rPr>
                <w:rFonts w:ascii="Times New Roman" w:hAnsi="Times New Roman" w:cs="Times New Roman"/>
                <w:color w:val="000000" w:themeColor="text1"/>
                <w:sz w:val="24"/>
                <w:szCs w:val="24"/>
              </w:rPr>
              <w:t>, лица из их числа</w:t>
            </w:r>
          </w:p>
        </w:tc>
        <w:tc>
          <w:tcPr>
            <w:tcW w:w="1418" w:type="dxa"/>
            <w:tcBorders>
              <w:left w:val="single" w:sz="12" w:space="0" w:color="auto"/>
              <w:right w:val="single" w:sz="12" w:space="0" w:color="auto"/>
            </w:tcBorders>
            <w:vAlign w:val="center"/>
          </w:tcPr>
          <w:p w14:paraId="14F9DF55" w14:textId="30DBFADD" w:rsidR="00492AF9" w:rsidRPr="00D06B1B" w:rsidRDefault="00492AF9" w:rsidP="00F61F5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семей</w:t>
            </w:r>
          </w:p>
        </w:tc>
        <w:tc>
          <w:tcPr>
            <w:tcW w:w="1276" w:type="dxa"/>
            <w:tcBorders>
              <w:left w:val="single" w:sz="12" w:space="0" w:color="auto"/>
              <w:right w:val="single" w:sz="8" w:space="0" w:color="auto"/>
            </w:tcBorders>
            <w:vAlign w:val="center"/>
          </w:tcPr>
          <w:p w14:paraId="50F9765A" w14:textId="382379C5" w:rsidR="00492AF9" w:rsidRPr="001F55AB" w:rsidRDefault="00492AF9" w:rsidP="00F61F56">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7,319</w:t>
            </w:r>
          </w:p>
        </w:tc>
        <w:tc>
          <w:tcPr>
            <w:tcW w:w="1276" w:type="dxa"/>
            <w:tcBorders>
              <w:left w:val="single" w:sz="8" w:space="0" w:color="auto"/>
              <w:right w:val="single" w:sz="18" w:space="0" w:color="auto"/>
            </w:tcBorders>
            <w:vAlign w:val="center"/>
          </w:tcPr>
          <w:p w14:paraId="4947D514" w14:textId="77777777" w:rsidR="00492AF9" w:rsidRDefault="00492AF9" w:rsidP="00F61F56">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7,580</w:t>
            </w:r>
          </w:p>
          <w:p w14:paraId="0D3E3690" w14:textId="57242AEE" w:rsidR="00492AF9" w:rsidRPr="001F55AB" w:rsidRDefault="00492AF9" w:rsidP="00F61F56">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(103,6%)</w:t>
            </w:r>
          </w:p>
        </w:tc>
      </w:tr>
    </w:tbl>
    <w:p w14:paraId="347627CD" w14:textId="0D81C5A5" w:rsidR="0042698E" w:rsidRDefault="0048531B" w:rsidP="00F73C3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48531B">
        <w:rPr>
          <w:rFonts w:ascii="Times New Roman" w:eastAsia="Times New Roman" w:hAnsi="Times New Roman" w:cs="Times New Roman"/>
          <w:color w:val="000000" w:themeColor="text1"/>
          <w:sz w:val="28"/>
          <w:szCs w:val="28"/>
          <w:lang w:eastAsia="ru-RU"/>
        </w:rPr>
        <w:t xml:space="preserve">&lt;*&gt; - </w:t>
      </w:r>
      <w:r w:rsidRPr="00D46848">
        <w:rPr>
          <w:rFonts w:ascii="Times New Roman" w:eastAsia="Times New Roman" w:hAnsi="Times New Roman" w:cs="Times New Roman"/>
          <w:color w:val="000000" w:themeColor="text1"/>
          <w:sz w:val="20"/>
          <w:szCs w:val="20"/>
          <w:lang w:eastAsia="ru-RU"/>
        </w:rPr>
        <w:t xml:space="preserve">с учетом </w:t>
      </w:r>
      <w:r w:rsidR="00D46848" w:rsidRPr="00D46848">
        <w:rPr>
          <w:rFonts w:ascii="Times New Roman" w:eastAsia="Times New Roman" w:hAnsi="Times New Roman" w:cs="Times New Roman"/>
          <w:color w:val="000000" w:themeColor="text1"/>
          <w:sz w:val="20"/>
          <w:szCs w:val="20"/>
          <w:lang w:eastAsia="ru-RU"/>
        </w:rPr>
        <w:t>дополнительных с</w:t>
      </w:r>
      <w:r w:rsidRPr="00D46848">
        <w:rPr>
          <w:rFonts w:ascii="Times New Roman" w:eastAsia="Times New Roman" w:hAnsi="Times New Roman" w:cs="Times New Roman"/>
          <w:color w:val="000000" w:themeColor="text1"/>
          <w:sz w:val="20"/>
          <w:szCs w:val="20"/>
          <w:lang w:eastAsia="ru-RU"/>
        </w:rPr>
        <w:t>редств</w:t>
      </w:r>
      <w:r w:rsidR="00D46848" w:rsidRPr="00D46848">
        <w:rPr>
          <w:rFonts w:ascii="Times New Roman" w:eastAsia="Times New Roman" w:hAnsi="Times New Roman" w:cs="Times New Roman"/>
          <w:color w:val="000000" w:themeColor="text1"/>
          <w:sz w:val="20"/>
          <w:szCs w:val="20"/>
          <w:lang w:eastAsia="ru-RU"/>
        </w:rPr>
        <w:t>,</w:t>
      </w:r>
      <w:r w:rsidRPr="00D46848">
        <w:rPr>
          <w:rFonts w:ascii="Times New Roman" w:eastAsia="Times New Roman" w:hAnsi="Times New Roman" w:cs="Times New Roman"/>
          <w:color w:val="000000" w:themeColor="text1"/>
          <w:sz w:val="20"/>
          <w:szCs w:val="20"/>
          <w:lang w:eastAsia="ru-RU"/>
        </w:rPr>
        <w:t xml:space="preserve"> доведен</w:t>
      </w:r>
      <w:r w:rsidR="00D46848" w:rsidRPr="00D46848">
        <w:rPr>
          <w:rFonts w:ascii="Times New Roman" w:eastAsia="Times New Roman" w:hAnsi="Times New Roman" w:cs="Times New Roman"/>
          <w:color w:val="000000" w:themeColor="text1"/>
          <w:sz w:val="20"/>
          <w:szCs w:val="20"/>
          <w:lang w:eastAsia="ru-RU"/>
        </w:rPr>
        <w:t>н</w:t>
      </w:r>
      <w:r w:rsidRPr="00D46848">
        <w:rPr>
          <w:rFonts w:ascii="Times New Roman" w:eastAsia="Times New Roman" w:hAnsi="Times New Roman" w:cs="Times New Roman"/>
          <w:color w:val="000000" w:themeColor="text1"/>
          <w:sz w:val="20"/>
          <w:szCs w:val="20"/>
          <w:lang w:eastAsia="ru-RU"/>
        </w:rPr>
        <w:t>ы</w:t>
      </w:r>
      <w:r w:rsidR="00D46848" w:rsidRPr="00D46848">
        <w:rPr>
          <w:rFonts w:ascii="Times New Roman" w:eastAsia="Times New Roman" w:hAnsi="Times New Roman" w:cs="Times New Roman"/>
          <w:color w:val="000000" w:themeColor="text1"/>
          <w:sz w:val="20"/>
          <w:szCs w:val="20"/>
          <w:lang w:eastAsia="ru-RU"/>
        </w:rPr>
        <w:t>х</w:t>
      </w:r>
      <w:r w:rsidRPr="00D46848">
        <w:rPr>
          <w:rFonts w:ascii="Times New Roman" w:eastAsia="Times New Roman" w:hAnsi="Times New Roman" w:cs="Times New Roman"/>
          <w:color w:val="000000" w:themeColor="text1"/>
          <w:sz w:val="20"/>
          <w:szCs w:val="20"/>
          <w:lang w:eastAsia="ru-RU"/>
        </w:rPr>
        <w:t xml:space="preserve"> в соответствии с пунктом 7.5.8 Плана первоочередных действий по обеспечению развития российской экономики в условиях внешнего санкционного давления, одобренного на заседании Президиума Правительственной комиссии по повышению устойчивости российской экономики в условиях санкций 5 апреля 2022 года, по целевой статье расходов «Мероприятия по обеспечению жильем молодых ученых и строительство общежитий в рамках реализации Плана первоочередных действий по обеспечению развития российской экономики в условиях внешнего санкционного давления (Социальное обеспечение и иные выплаты населению)».</w:t>
      </w:r>
    </w:p>
    <w:p w14:paraId="47177E2B" w14:textId="77777777" w:rsidR="000773E9" w:rsidRPr="000773E9" w:rsidRDefault="000773E9" w:rsidP="00F73C30">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7830DF41" w14:textId="15F96C1F" w:rsidR="000773E9" w:rsidRDefault="00CD7E83" w:rsidP="00BF5C94">
      <w:pPr>
        <w:spacing w:after="0" w:line="312" w:lineRule="auto"/>
        <w:ind w:firstLine="567"/>
        <w:jc w:val="both"/>
        <w:rPr>
          <w:rFonts w:ascii="Times New Roman" w:eastAsia="Times New Roman" w:hAnsi="Times New Roman" w:cs="Times New Roman"/>
          <w:b/>
          <w:bCs/>
          <w:color w:val="000000" w:themeColor="text1"/>
          <w:sz w:val="28"/>
          <w:szCs w:val="28"/>
          <w:lang w:eastAsia="ru-RU"/>
        </w:rPr>
      </w:pPr>
      <w:r w:rsidRPr="009314E8">
        <w:rPr>
          <w:rFonts w:ascii="Times New Roman" w:eastAsia="Times New Roman" w:hAnsi="Times New Roman" w:cs="Times New Roman"/>
          <w:b/>
          <w:bCs/>
          <w:color w:val="000000" w:themeColor="text1"/>
          <w:sz w:val="28"/>
          <w:szCs w:val="28"/>
          <w:lang w:eastAsia="ru-RU"/>
        </w:rPr>
        <w:t>2.1. МЕХАНИЗМ ГОСУДАРСТВЕННЫХ ЖИЛИЩНЫХ СЕРТИФИКАТОВ.</w:t>
      </w:r>
    </w:p>
    <w:p w14:paraId="4E3FBEC3" w14:textId="77777777" w:rsidR="00480F09" w:rsidRDefault="00480F09" w:rsidP="00BF5C94">
      <w:pPr>
        <w:spacing w:after="0" w:line="312" w:lineRule="auto"/>
        <w:ind w:firstLine="567"/>
        <w:jc w:val="both"/>
        <w:rPr>
          <w:rFonts w:ascii="Times New Roman" w:eastAsia="Times New Roman" w:hAnsi="Times New Roman" w:cs="Times New Roman"/>
          <w:b/>
          <w:bCs/>
          <w:color w:val="000000" w:themeColor="text1"/>
          <w:sz w:val="28"/>
          <w:szCs w:val="28"/>
          <w:lang w:eastAsia="ru-RU"/>
        </w:rPr>
      </w:pPr>
    </w:p>
    <w:p w14:paraId="7C339CF0" w14:textId="7F3846A1" w:rsidR="00480F09" w:rsidRPr="009314E8" w:rsidRDefault="00480F09" w:rsidP="00BF5C94">
      <w:pPr>
        <w:spacing w:after="0" w:line="312" w:lineRule="auto"/>
        <w:ind w:firstLine="567"/>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2.1.1.</w:t>
      </w:r>
      <w:r w:rsidR="00E75336">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Итоги оформления</w:t>
      </w:r>
      <w:r w:rsidR="00E75336">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выдачи </w:t>
      </w:r>
      <w:r w:rsidR="00E75336">
        <w:rPr>
          <w:rFonts w:ascii="Times New Roman" w:eastAsia="Times New Roman" w:hAnsi="Times New Roman" w:cs="Times New Roman"/>
          <w:b/>
          <w:bCs/>
          <w:color w:val="000000" w:themeColor="text1"/>
          <w:sz w:val="28"/>
          <w:szCs w:val="28"/>
          <w:lang w:eastAsia="ru-RU"/>
        </w:rPr>
        <w:t xml:space="preserve">и реализации </w:t>
      </w:r>
      <w:r>
        <w:rPr>
          <w:rFonts w:ascii="Times New Roman" w:eastAsia="Times New Roman" w:hAnsi="Times New Roman" w:cs="Times New Roman"/>
          <w:b/>
          <w:bCs/>
          <w:color w:val="000000" w:themeColor="text1"/>
          <w:sz w:val="28"/>
          <w:szCs w:val="28"/>
          <w:lang w:eastAsia="ru-RU"/>
        </w:rPr>
        <w:t>ГЖС в 2022 году.</w:t>
      </w:r>
    </w:p>
    <w:p w14:paraId="03C1590C" w14:textId="77777777" w:rsidR="009314E8" w:rsidRDefault="009314E8" w:rsidP="00BF5C94">
      <w:pPr>
        <w:spacing w:after="0" w:line="312" w:lineRule="auto"/>
        <w:ind w:firstLine="567"/>
        <w:jc w:val="both"/>
        <w:rPr>
          <w:rFonts w:ascii="Times New Roman" w:eastAsia="Times New Roman" w:hAnsi="Times New Roman" w:cs="Times New Roman"/>
          <w:color w:val="000000" w:themeColor="text1"/>
          <w:sz w:val="28"/>
          <w:szCs w:val="28"/>
          <w:lang w:eastAsia="ru-RU"/>
        </w:rPr>
      </w:pPr>
    </w:p>
    <w:p w14:paraId="0BAE0D80" w14:textId="2950E144" w:rsidR="004A2533" w:rsidRDefault="004A2533" w:rsidP="00BF5C94">
      <w:pPr>
        <w:spacing w:after="0" w:line="312"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Объем финансирования Государственной программы в отношении мероприятий, предусматривающих оформление и выдачу государственных </w:t>
      </w:r>
      <w:r>
        <w:rPr>
          <w:rFonts w:ascii="Times New Roman" w:eastAsia="Times New Roman" w:hAnsi="Times New Roman" w:cs="Times New Roman"/>
          <w:color w:val="000000" w:themeColor="text1"/>
          <w:sz w:val="28"/>
          <w:szCs w:val="28"/>
          <w:lang w:eastAsia="ru-RU"/>
        </w:rPr>
        <w:lastRenderedPageBreak/>
        <w:t>жилищных сертификатов (далее – ГЖС) в 2022 году составил 11 738,6 млн. рублей, почти на 3,0 млрд. рублей меньше, чем в 2021 году.</w:t>
      </w:r>
    </w:p>
    <w:p w14:paraId="63BF5AFD" w14:textId="77777777" w:rsidR="004A2533" w:rsidRDefault="004A2533" w:rsidP="00F73C30">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42154A21" w14:textId="43B704D5" w:rsidR="004A2533" w:rsidRDefault="004A2533" w:rsidP="00BF5C94">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14:ligatures w14:val="standardContextual"/>
        </w:rPr>
        <w:drawing>
          <wp:inline distT="0" distB="0" distL="0" distR="0" wp14:anchorId="5F414475" wp14:editId="282B1403">
            <wp:extent cx="5943600" cy="4410075"/>
            <wp:effectExtent l="0" t="0" r="0" b="9525"/>
            <wp:docPr id="13514145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71E18AA" w14:textId="3422B933" w:rsidR="004A2533" w:rsidRPr="00AA01FA" w:rsidRDefault="00C75504" w:rsidP="00F73C3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AA01FA">
        <w:rPr>
          <w:rFonts w:ascii="Times New Roman" w:eastAsia="Times New Roman" w:hAnsi="Times New Roman" w:cs="Times New Roman"/>
          <w:color w:val="000000" w:themeColor="text1"/>
          <w:sz w:val="20"/>
          <w:szCs w:val="20"/>
          <w:lang w:eastAsia="ru-RU"/>
        </w:rPr>
        <w:t>УВ – категория «Военнослужащие, сотрудники органов внутренних дел, увольняемые с военной службы (службы), и приравненные к ним лица»;</w:t>
      </w:r>
    </w:p>
    <w:p w14:paraId="2F478D27" w14:textId="3327AC2D" w:rsidR="00C75504" w:rsidRPr="00AA01FA" w:rsidRDefault="00C75504" w:rsidP="00F73C3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AA01FA">
        <w:rPr>
          <w:rFonts w:ascii="Times New Roman" w:eastAsia="Times New Roman" w:hAnsi="Times New Roman" w:cs="Times New Roman"/>
          <w:color w:val="000000" w:themeColor="text1"/>
          <w:sz w:val="20"/>
          <w:szCs w:val="20"/>
          <w:lang w:eastAsia="ru-RU"/>
        </w:rPr>
        <w:t>МЧ – категория «Граждане, пострадавшие в результате радиационных аварий и катастроф, и приравненные к ним лица»;</w:t>
      </w:r>
    </w:p>
    <w:p w14:paraId="1E27122D" w14:textId="677B0429" w:rsidR="00C75504" w:rsidRPr="00AA01FA" w:rsidRDefault="00C75504" w:rsidP="00F73C3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AA01FA">
        <w:rPr>
          <w:rFonts w:ascii="Times New Roman" w:eastAsia="Times New Roman" w:hAnsi="Times New Roman" w:cs="Times New Roman"/>
          <w:color w:val="000000" w:themeColor="text1"/>
          <w:sz w:val="20"/>
          <w:szCs w:val="20"/>
          <w:lang w:eastAsia="ru-RU"/>
        </w:rPr>
        <w:t>ВП – категория «Граждане, признанные установленным порядком вынужденными переселенцами»;</w:t>
      </w:r>
    </w:p>
    <w:p w14:paraId="292CE524" w14:textId="7F32B36D" w:rsidR="004678F4" w:rsidRPr="00AA01FA" w:rsidRDefault="004678F4" w:rsidP="00F73C3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AA01FA">
        <w:rPr>
          <w:rFonts w:ascii="Times New Roman" w:eastAsia="Times New Roman" w:hAnsi="Times New Roman" w:cs="Times New Roman"/>
          <w:color w:val="000000" w:themeColor="text1"/>
          <w:sz w:val="20"/>
          <w:szCs w:val="20"/>
          <w:lang w:eastAsia="ru-RU"/>
        </w:rPr>
        <w:t>ПС – категория «Граждане, выезжающие (выехавшие) из районов Крайнего Севера и приравненных к ним местностей»;</w:t>
      </w:r>
    </w:p>
    <w:p w14:paraId="2A4FCBAC" w14:textId="6C1EE3C7" w:rsidR="004678F4" w:rsidRPr="00AA01FA" w:rsidRDefault="00AA01FA" w:rsidP="00F73C3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AA01FA">
        <w:rPr>
          <w:rFonts w:ascii="Times New Roman" w:eastAsia="Times New Roman" w:hAnsi="Times New Roman" w:cs="Times New Roman"/>
          <w:color w:val="000000" w:themeColor="text1"/>
          <w:sz w:val="20"/>
          <w:szCs w:val="20"/>
          <w:lang w:eastAsia="ru-RU"/>
        </w:rPr>
        <w:t>ТО – категория «Граждане, подлежащие переселению за пределы закрытых административно-территориальных образований, а также территорий, не нее входивших в состав закрытых административно-территориальных образований»;</w:t>
      </w:r>
    </w:p>
    <w:p w14:paraId="5FBAAC9C" w14:textId="241AAD17" w:rsidR="00AA01FA" w:rsidRPr="00AA01FA" w:rsidRDefault="00AA01FA" w:rsidP="00F73C3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AA01FA">
        <w:rPr>
          <w:rFonts w:ascii="Times New Roman" w:eastAsia="Times New Roman" w:hAnsi="Times New Roman" w:cs="Times New Roman"/>
          <w:color w:val="000000" w:themeColor="text1"/>
          <w:sz w:val="20"/>
          <w:szCs w:val="20"/>
          <w:lang w:eastAsia="ru-RU"/>
        </w:rPr>
        <w:t>БК – категория «Граждане, подлежащие переселению с комплекса «Байконур»</w:t>
      </w:r>
    </w:p>
    <w:p w14:paraId="76D09968" w14:textId="1E9DA13C" w:rsidR="00AA01FA" w:rsidRPr="00AA01FA" w:rsidRDefault="00AA01FA" w:rsidP="00F73C30">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AA01FA">
        <w:rPr>
          <w:rFonts w:ascii="Times New Roman" w:eastAsia="Times New Roman" w:hAnsi="Times New Roman" w:cs="Times New Roman"/>
          <w:color w:val="000000" w:themeColor="text1"/>
          <w:sz w:val="20"/>
          <w:szCs w:val="20"/>
          <w:lang w:eastAsia="ru-RU"/>
        </w:rPr>
        <w:t>СО – категория «Граждане – участники программы оказания содействия в переселении в Россию соотечественников, проживающих зарубежом.</w:t>
      </w:r>
    </w:p>
    <w:p w14:paraId="53EAFE53" w14:textId="77777777" w:rsidR="00C75504" w:rsidRDefault="00C75504" w:rsidP="00F73C30">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79140B15" w14:textId="77777777" w:rsidR="004678F4" w:rsidRDefault="004678F4" w:rsidP="00BF5C94">
      <w:pPr>
        <w:spacing w:after="0" w:line="312"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2022 году впервые были реализованы мероприятия по предоставлению государственных жилищных сертификатов гражданам – участникам </w:t>
      </w:r>
      <w:r>
        <w:rPr>
          <w:rFonts w:ascii="Times New Roman" w:hAnsi="Times New Roman"/>
          <w:sz w:val="28"/>
          <w:szCs w:val="28"/>
        </w:rPr>
        <w:t xml:space="preserve">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 637 «О мерах по оказанию содействия добровольному переселению в Российскую Федерацию соотечественников, </w:t>
      </w:r>
      <w:r>
        <w:rPr>
          <w:rFonts w:ascii="Times New Roman" w:hAnsi="Times New Roman"/>
          <w:sz w:val="28"/>
          <w:szCs w:val="28"/>
        </w:rPr>
        <w:lastRenderedPageBreak/>
        <w:t>проживающих за рубежом»</w:t>
      </w:r>
      <w:r>
        <w:rPr>
          <w:rFonts w:ascii="Times New Roman" w:eastAsia="Times New Roman" w:hAnsi="Times New Roman" w:cs="Times New Roman"/>
          <w:color w:val="000000" w:themeColor="text1"/>
          <w:sz w:val="28"/>
          <w:szCs w:val="28"/>
          <w:lang w:eastAsia="ru-RU"/>
        </w:rPr>
        <w:t>, имеющим право на получение жилищных субсидий для приобретения жилых помещений в регионах приоритетного заселения (субъекты Российской Федерации, входящие в состав Дальневосточного федерального округа).</w:t>
      </w:r>
    </w:p>
    <w:p w14:paraId="10FA1014" w14:textId="4855CE1C" w:rsidR="004678F4" w:rsidRDefault="004678F4" w:rsidP="00BF5C94">
      <w:pPr>
        <w:spacing w:after="0" w:line="312"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Таким образом, перечень категорий граждан, перед которыми имеются федеральные жилищные обязательства, обеспечиваемых жильем посредством механизма государственных жилищных сертификатов </w:t>
      </w:r>
      <w:r w:rsidR="00093F8D" w:rsidRPr="00093F8D">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вырос до</w:t>
      </w:r>
      <w:r w:rsidR="00093F8D" w:rsidRPr="00093F8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7.</w:t>
      </w:r>
    </w:p>
    <w:p w14:paraId="4037F4DC" w14:textId="77777777" w:rsidR="000169E7" w:rsidRDefault="000169E7" w:rsidP="00BF5C94">
      <w:pPr>
        <w:spacing w:after="0" w:line="312" w:lineRule="auto"/>
        <w:ind w:left="567" w:firstLine="567"/>
        <w:jc w:val="both"/>
        <w:rPr>
          <w:rFonts w:ascii="Times New Roman" w:eastAsia="Times New Roman" w:hAnsi="Times New Roman" w:cs="Times New Roman"/>
          <w:color w:val="000000" w:themeColor="text1"/>
          <w:sz w:val="28"/>
          <w:szCs w:val="28"/>
          <w:lang w:eastAsia="ru-RU"/>
        </w:rPr>
      </w:pPr>
      <w:r w:rsidRPr="000169E7">
        <w:rPr>
          <w:rFonts w:ascii="Times New Roman" w:eastAsia="Times New Roman" w:hAnsi="Times New Roman" w:cs="Times New Roman"/>
          <w:b/>
          <w:bCs/>
          <w:color w:val="000000" w:themeColor="text1"/>
          <w:sz w:val="28"/>
          <w:szCs w:val="28"/>
          <w:lang w:eastAsia="ru-RU"/>
        </w:rPr>
        <w:t>ВАЖНО:</w:t>
      </w:r>
      <w:r>
        <w:rPr>
          <w:rFonts w:ascii="Times New Roman" w:eastAsia="Times New Roman" w:hAnsi="Times New Roman" w:cs="Times New Roman"/>
          <w:color w:val="000000" w:themeColor="text1"/>
          <w:sz w:val="28"/>
          <w:szCs w:val="28"/>
          <w:lang w:eastAsia="ru-RU"/>
        </w:rPr>
        <w:t xml:space="preserve"> Объем финансирования мероприятий ГЖС в 2002 году не смотря на появление новой категории граждан (+ 777,5 млн. рублей) составил только 79,6% от объема финансирования аналогичных мероприятий Государственной программы в 2021 году. При этом следует учитывать, что сохранение темпов финансирование по таким категориям, как «Граждане, выезжающие (выехавшие) из районов Крайнего Севера и приравненных к ним местностей», «Граждане, подлежащие переселению из ЗАТО», «Граждане, подлежащие переселению с комплекса «Байконур» нельзя считать положительным достижением. </w:t>
      </w:r>
    </w:p>
    <w:p w14:paraId="0D756A7D" w14:textId="5492AB86" w:rsidR="000A4E64" w:rsidRDefault="000169E7" w:rsidP="00BF5C94">
      <w:pPr>
        <w:spacing w:after="0" w:line="312" w:lineRule="auto"/>
        <w:ind w:firstLine="567"/>
        <w:jc w:val="both"/>
        <w:rPr>
          <w:rFonts w:ascii="Times New Roman" w:hAnsi="Times New Roman"/>
          <w:color w:val="000000" w:themeColor="text1"/>
          <w:sz w:val="28"/>
          <w:szCs w:val="28"/>
        </w:rPr>
      </w:pPr>
      <w:r>
        <w:rPr>
          <w:rFonts w:ascii="Times New Roman" w:eastAsia="Times New Roman" w:hAnsi="Times New Roman" w:cs="Times New Roman"/>
          <w:color w:val="000000" w:themeColor="text1"/>
          <w:sz w:val="28"/>
          <w:szCs w:val="28"/>
          <w:lang w:eastAsia="ru-RU"/>
        </w:rPr>
        <w:t>При планировании финансирования мероприятий ГЖС в отношении данных категорий граждан Минстрой России не учел уровень фактической инфляции (в том числе уровень прогнозируемой Минэкономразвития России</w:t>
      </w:r>
      <w:r w:rsidRPr="000169E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инфляции), а также значительный рост в 2022 году значения норматива стоимости 1 кв. метра общей площади жилого помещения по Российской Федерации </w:t>
      </w:r>
      <w:r w:rsidR="000A4E64">
        <w:rPr>
          <w:rFonts w:ascii="Times New Roman" w:eastAsia="Times New Roman" w:hAnsi="Times New Roman" w:cs="Times New Roman"/>
          <w:color w:val="000000" w:themeColor="text1"/>
          <w:sz w:val="28"/>
          <w:szCs w:val="28"/>
          <w:lang w:eastAsia="ru-RU"/>
        </w:rPr>
        <w:t xml:space="preserve">(далее – значение Норматива стоимости 1 кв.метра) </w:t>
      </w:r>
      <w:r>
        <w:rPr>
          <w:rFonts w:ascii="Times New Roman" w:eastAsia="Times New Roman" w:hAnsi="Times New Roman" w:cs="Times New Roman"/>
          <w:color w:val="000000" w:themeColor="text1"/>
          <w:sz w:val="28"/>
          <w:szCs w:val="28"/>
          <w:lang w:eastAsia="ru-RU"/>
        </w:rPr>
        <w:t xml:space="preserve">по сравнению с 2021 годом (в связи с утверждением </w:t>
      </w:r>
      <w:r w:rsidR="000A4E64">
        <w:rPr>
          <w:rFonts w:ascii="Times New Roman" w:eastAsia="Times New Roman" w:hAnsi="Times New Roman" w:cs="Times New Roman"/>
          <w:color w:val="000000" w:themeColor="text1"/>
          <w:sz w:val="28"/>
          <w:szCs w:val="28"/>
          <w:lang w:eastAsia="ru-RU"/>
        </w:rPr>
        <w:t xml:space="preserve">Минстроем России </w:t>
      </w:r>
      <w:r>
        <w:rPr>
          <w:rFonts w:ascii="Times New Roman" w:eastAsia="Times New Roman" w:hAnsi="Times New Roman" w:cs="Times New Roman"/>
          <w:color w:val="000000" w:themeColor="text1"/>
          <w:sz w:val="28"/>
          <w:szCs w:val="28"/>
          <w:lang w:eastAsia="ru-RU"/>
        </w:rPr>
        <w:t xml:space="preserve">новой Методики расчета </w:t>
      </w:r>
      <w:r w:rsidR="000A4E64">
        <w:rPr>
          <w:rFonts w:ascii="Times New Roman" w:eastAsia="Times New Roman" w:hAnsi="Times New Roman" w:cs="Times New Roman"/>
          <w:color w:val="000000" w:themeColor="text1"/>
          <w:sz w:val="28"/>
          <w:szCs w:val="28"/>
          <w:lang w:eastAsia="ru-RU"/>
        </w:rPr>
        <w:t xml:space="preserve">указанного показателя, используемого для расчета размера социальной выплаты, предоставляемой по </w:t>
      </w:r>
      <w:r w:rsidR="000A4E64" w:rsidRPr="000A4E64">
        <w:rPr>
          <w:rFonts w:ascii="Times New Roman" w:eastAsia="Times New Roman" w:hAnsi="Times New Roman" w:cs="Times New Roman"/>
          <w:color w:val="000000" w:themeColor="text1"/>
          <w:sz w:val="28"/>
          <w:szCs w:val="28"/>
          <w:lang w:eastAsia="ru-RU"/>
        </w:rPr>
        <w:t>ГЖС (</w:t>
      </w:r>
      <w:r w:rsidR="000A4E64" w:rsidRPr="000A4E64">
        <w:rPr>
          <w:rFonts w:ascii="Times New Roman" w:hAnsi="Times New Roman"/>
          <w:color w:val="000000" w:themeColor="text1"/>
          <w:spacing w:val="2"/>
          <w:sz w:val="28"/>
          <w:szCs w:val="28"/>
        </w:rPr>
        <w:t>приказ Минстроя России от 18 августа 2021 г. № 584/пр «</w:t>
      </w:r>
      <w:r w:rsidR="000A4E64" w:rsidRPr="000A4E64">
        <w:rPr>
          <w:rFonts w:ascii="Times New Roman" w:hAnsi="Times New Roman"/>
          <w:color w:val="000000" w:themeColor="text1"/>
          <w:sz w:val="28"/>
          <w:szCs w:val="28"/>
        </w:rPr>
        <w:t>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 (зарегистрирован Минюстом России 1 октября 2021 г. за № 65231)</w:t>
      </w:r>
      <w:r w:rsidR="000A4E64">
        <w:rPr>
          <w:rFonts w:ascii="Times New Roman" w:hAnsi="Times New Roman"/>
          <w:color w:val="000000" w:themeColor="text1"/>
          <w:sz w:val="28"/>
          <w:szCs w:val="28"/>
        </w:rPr>
        <w:t>.</w:t>
      </w:r>
    </w:p>
    <w:p w14:paraId="025CD0F0" w14:textId="2AFD7BCE" w:rsidR="000A4E64" w:rsidRDefault="000A4E64" w:rsidP="00BF5C94">
      <w:pPr>
        <w:suppressAutoHyphens/>
        <w:spacing w:after="0" w:line="312" w:lineRule="auto"/>
        <w:ind w:firstLine="567"/>
        <w:jc w:val="both"/>
        <w:rPr>
          <w:rFonts w:ascii="Times New Roman" w:eastAsia="Times New Roman" w:hAnsi="Times New Roman" w:cs="Times New Roman"/>
          <w:color w:val="000000" w:themeColor="text1"/>
          <w:spacing w:val="2"/>
          <w:sz w:val="28"/>
          <w:szCs w:val="28"/>
          <w:lang w:eastAsia="ar-SA"/>
        </w:rPr>
      </w:pPr>
      <w:r>
        <w:rPr>
          <w:rFonts w:ascii="Times New Roman" w:eastAsia="Times New Roman" w:hAnsi="Times New Roman" w:cs="Times New Roman"/>
          <w:color w:val="000000" w:themeColor="text1"/>
          <w:spacing w:val="2"/>
          <w:sz w:val="28"/>
          <w:szCs w:val="28"/>
          <w:lang w:eastAsia="ar-SA"/>
        </w:rPr>
        <w:lastRenderedPageBreak/>
        <w:t xml:space="preserve">Новая </w:t>
      </w:r>
      <w:r w:rsidRPr="00C1213F">
        <w:rPr>
          <w:rFonts w:ascii="Times New Roman" w:eastAsia="Times New Roman" w:hAnsi="Times New Roman" w:cs="Times New Roman"/>
          <w:color w:val="000000" w:themeColor="text1"/>
          <w:spacing w:val="2"/>
          <w:sz w:val="28"/>
          <w:szCs w:val="28"/>
          <w:lang w:eastAsia="ar-SA"/>
        </w:rPr>
        <w:t>Методика расчета вступила в силу с 1 января 2022 года и позволила значительно повысить уровень рассматриваемых показателей</w:t>
      </w:r>
      <w:r w:rsidR="00ED219A">
        <w:rPr>
          <w:rFonts w:ascii="Times New Roman" w:eastAsia="Times New Roman" w:hAnsi="Times New Roman" w:cs="Times New Roman"/>
          <w:color w:val="000000" w:themeColor="text1"/>
          <w:spacing w:val="2"/>
          <w:sz w:val="28"/>
          <w:szCs w:val="28"/>
          <w:lang w:eastAsia="ar-SA"/>
        </w:rPr>
        <w:t xml:space="preserve"> (в 1,5 раза)</w:t>
      </w:r>
      <w:r w:rsidRPr="00C1213F">
        <w:rPr>
          <w:rFonts w:ascii="Times New Roman" w:eastAsia="Times New Roman" w:hAnsi="Times New Roman" w:cs="Times New Roman"/>
          <w:color w:val="000000" w:themeColor="text1"/>
          <w:spacing w:val="2"/>
          <w:sz w:val="28"/>
          <w:szCs w:val="28"/>
          <w:lang w:eastAsia="ar-SA"/>
        </w:rPr>
        <w:t>.</w:t>
      </w:r>
    </w:p>
    <w:p w14:paraId="1C4AC1C7" w14:textId="77777777" w:rsidR="00ED219A" w:rsidRDefault="00ED219A" w:rsidP="000A4E64">
      <w:pPr>
        <w:suppressAutoHyphens/>
        <w:spacing w:after="0" w:line="240" w:lineRule="auto"/>
        <w:ind w:firstLine="567"/>
        <w:jc w:val="both"/>
        <w:rPr>
          <w:rFonts w:ascii="Times New Roman" w:eastAsia="Times New Roman" w:hAnsi="Times New Roman" w:cs="Times New Roman"/>
          <w:color w:val="000000" w:themeColor="text1"/>
          <w:spacing w:val="2"/>
          <w:sz w:val="28"/>
          <w:szCs w:val="28"/>
          <w:lang w:eastAsia="ar-SA"/>
        </w:rPr>
      </w:pPr>
    </w:p>
    <w:tbl>
      <w:tblPr>
        <w:tblStyle w:val="a3"/>
        <w:tblW w:w="0" w:type="auto"/>
        <w:jc w:val="center"/>
        <w:tblLook w:val="04A0" w:firstRow="1" w:lastRow="0" w:firstColumn="1" w:lastColumn="0" w:noHBand="0" w:noVBand="1"/>
      </w:tblPr>
      <w:tblGrid>
        <w:gridCol w:w="1864"/>
        <w:gridCol w:w="1862"/>
        <w:gridCol w:w="1861"/>
        <w:gridCol w:w="1861"/>
        <w:gridCol w:w="1861"/>
      </w:tblGrid>
      <w:tr w:rsidR="000A4E64" w:rsidRPr="000A4E64" w14:paraId="5E670550" w14:textId="77777777" w:rsidTr="00ED219A">
        <w:trPr>
          <w:jc w:val="center"/>
        </w:trPr>
        <w:tc>
          <w:tcPr>
            <w:tcW w:w="1869" w:type="dxa"/>
            <w:vMerge w:val="restart"/>
            <w:tcBorders>
              <w:top w:val="single" w:sz="18" w:space="0" w:color="auto"/>
              <w:left w:val="single" w:sz="18" w:space="0" w:color="auto"/>
              <w:right w:val="single" w:sz="18" w:space="0" w:color="auto"/>
            </w:tcBorders>
          </w:tcPr>
          <w:p w14:paraId="385337AA" w14:textId="5F792A48" w:rsidR="000A4E64" w:rsidRPr="000A4E64" w:rsidRDefault="000A4E64" w:rsidP="000A4E64">
            <w:pPr>
              <w:suppressAutoHyphens/>
              <w:spacing w:after="0" w:line="240" w:lineRule="auto"/>
              <w:jc w:val="both"/>
              <w:rPr>
                <w:rFonts w:ascii="Times New Roman" w:eastAsia="Times New Roman" w:hAnsi="Times New Roman" w:cs="Times New Roman"/>
                <w:color w:val="000000" w:themeColor="text1"/>
                <w:spacing w:val="2"/>
                <w:sz w:val="24"/>
                <w:szCs w:val="24"/>
                <w:lang w:eastAsia="ar-SA"/>
              </w:rPr>
            </w:pPr>
          </w:p>
        </w:tc>
        <w:tc>
          <w:tcPr>
            <w:tcW w:w="3738" w:type="dxa"/>
            <w:gridSpan w:val="2"/>
            <w:tcBorders>
              <w:top w:val="single" w:sz="18" w:space="0" w:color="auto"/>
              <w:left w:val="single" w:sz="18" w:space="0" w:color="auto"/>
              <w:bottom w:val="single" w:sz="12" w:space="0" w:color="auto"/>
              <w:right w:val="single" w:sz="12" w:space="0" w:color="auto"/>
            </w:tcBorders>
          </w:tcPr>
          <w:p w14:paraId="5BD723CB" w14:textId="38CBAF0E" w:rsidR="000A4E64" w:rsidRPr="00ED219A" w:rsidRDefault="000A4E64" w:rsidP="000A4E64">
            <w:pPr>
              <w:suppressAutoHyphens/>
              <w:spacing w:after="0" w:line="240" w:lineRule="auto"/>
              <w:jc w:val="center"/>
              <w:rPr>
                <w:rFonts w:ascii="Times New Roman" w:eastAsia="Times New Roman" w:hAnsi="Times New Roman" w:cs="Times New Roman"/>
                <w:b/>
                <w:bCs/>
                <w:color w:val="000000" w:themeColor="text1"/>
                <w:spacing w:val="2"/>
                <w:sz w:val="24"/>
                <w:szCs w:val="24"/>
                <w:lang w:eastAsia="ar-SA"/>
              </w:rPr>
            </w:pPr>
            <w:r w:rsidRPr="00ED219A">
              <w:rPr>
                <w:rFonts w:ascii="Times New Roman" w:eastAsia="Times New Roman" w:hAnsi="Times New Roman" w:cs="Times New Roman"/>
                <w:b/>
                <w:bCs/>
                <w:color w:val="000000" w:themeColor="text1"/>
                <w:spacing w:val="2"/>
                <w:sz w:val="24"/>
                <w:szCs w:val="24"/>
                <w:lang w:eastAsia="ar-SA"/>
              </w:rPr>
              <w:t>2021 год</w:t>
            </w:r>
          </w:p>
        </w:tc>
        <w:tc>
          <w:tcPr>
            <w:tcW w:w="3738" w:type="dxa"/>
            <w:gridSpan w:val="2"/>
            <w:tcBorders>
              <w:top w:val="single" w:sz="18" w:space="0" w:color="auto"/>
              <w:left w:val="single" w:sz="12" w:space="0" w:color="auto"/>
              <w:bottom w:val="single" w:sz="12" w:space="0" w:color="auto"/>
              <w:right w:val="single" w:sz="18" w:space="0" w:color="auto"/>
            </w:tcBorders>
          </w:tcPr>
          <w:p w14:paraId="76A977D4" w14:textId="3C38D031" w:rsidR="000A4E64" w:rsidRPr="00ED219A" w:rsidRDefault="000A4E64" w:rsidP="000A4E64">
            <w:pPr>
              <w:suppressAutoHyphens/>
              <w:spacing w:after="0" w:line="240" w:lineRule="auto"/>
              <w:jc w:val="center"/>
              <w:rPr>
                <w:rFonts w:ascii="Times New Roman" w:eastAsia="Times New Roman" w:hAnsi="Times New Roman" w:cs="Times New Roman"/>
                <w:b/>
                <w:bCs/>
                <w:color w:val="000000" w:themeColor="text1"/>
                <w:spacing w:val="2"/>
                <w:sz w:val="24"/>
                <w:szCs w:val="24"/>
                <w:lang w:eastAsia="ar-SA"/>
              </w:rPr>
            </w:pPr>
            <w:r w:rsidRPr="00ED219A">
              <w:rPr>
                <w:rFonts w:ascii="Times New Roman" w:eastAsia="Times New Roman" w:hAnsi="Times New Roman" w:cs="Times New Roman"/>
                <w:b/>
                <w:bCs/>
                <w:color w:val="000000" w:themeColor="text1"/>
                <w:spacing w:val="2"/>
                <w:sz w:val="24"/>
                <w:szCs w:val="24"/>
                <w:lang w:eastAsia="ar-SA"/>
              </w:rPr>
              <w:t>2022 год</w:t>
            </w:r>
          </w:p>
        </w:tc>
      </w:tr>
      <w:tr w:rsidR="000A4E64" w:rsidRPr="000A4E64" w14:paraId="4B10DB20" w14:textId="77777777" w:rsidTr="00ED219A">
        <w:trPr>
          <w:jc w:val="center"/>
        </w:trPr>
        <w:tc>
          <w:tcPr>
            <w:tcW w:w="1869" w:type="dxa"/>
            <w:vMerge/>
            <w:tcBorders>
              <w:left w:val="single" w:sz="18" w:space="0" w:color="auto"/>
              <w:bottom w:val="single" w:sz="18" w:space="0" w:color="auto"/>
              <w:right w:val="single" w:sz="18" w:space="0" w:color="auto"/>
            </w:tcBorders>
          </w:tcPr>
          <w:p w14:paraId="3143AD4C" w14:textId="79315521" w:rsidR="000A4E64" w:rsidRPr="000A4E64" w:rsidRDefault="000A4E64" w:rsidP="000A4E64">
            <w:pPr>
              <w:suppressAutoHyphens/>
              <w:spacing w:after="0" w:line="240" w:lineRule="auto"/>
              <w:jc w:val="both"/>
              <w:rPr>
                <w:rFonts w:ascii="Times New Roman" w:eastAsia="Times New Roman" w:hAnsi="Times New Roman" w:cs="Times New Roman"/>
                <w:color w:val="000000" w:themeColor="text1"/>
                <w:spacing w:val="2"/>
                <w:sz w:val="24"/>
                <w:szCs w:val="24"/>
                <w:lang w:eastAsia="ar-SA"/>
              </w:rPr>
            </w:pPr>
          </w:p>
        </w:tc>
        <w:tc>
          <w:tcPr>
            <w:tcW w:w="1869" w:type="dxa"/>
            <w:tcBorders>
              <w:top w:val="single" w:sz="12" w:space="0" w:color="auto"/>
              <w:left w:val="single" w:sz="18" w:space="0" w:color="auto"/>
              <w:bottom w:val="single" w:sz="18" w:space="0" w:color="auto"/>
            </w:tcBorders>
          </w:tcPr>
          <w:p w14:paraId="0C5C1148" w14:textId="2426E505" w:rsidR="000A4E64" w:rsidRPr="00ED219A" w:rsidRDefault="000A4E64" w:rsidP="000A4E64">
            <w:pPr>
              <w:suppressAutoHyphens/>
              <w:spacing w:after="0" w:line="240" w:lineRule="auto"/>
              <w:jc w:val="center"/>
              <w:rPr>
                <w:rFonts w:ascii="Times New Roman" w:eastAsia="Times New Roman" w:hAnsi="Times New Roman" w:cs="Times New Roman"/>
                <w:b/>
                <w:bCs/>
                <w:color w:val="000000" w:themeColor="text1"/>
                <w:spacing w:val="2"/>
                <w:sz w:val="24"/>
                <w:szCs w:val="24"/>
                <w:lang w:eastAsia="ar-SA"/>
              </w:rPr>
            </w:pPr>
            <w:r w:rsidRPr="00ED219A">
              <w:rPr>
                <w:rFonts w:ascii="Times New Roman" w:eastAsia="Times New Roman" w:hAnsi="Times New Roman" w:cs="Times New Roman"/>
                <w:b/>
                <w:bCs/>
                <w:color w:val="000000" w:themeColor="text1"/>
                <w:spacing w:val="2"/>
                <w:sz w:val="24"/>
                <w:szCs w:val="24"/>
                <w:lang w:val="en-US" w:eastAsia="ar-SA"/>
              </w:rPr>
              <w:t xml:space="preserve">I </w:t>
            </w:r>
            <w:r w:rsidRPr="00ED219A">
              <w:rPr>
                <w:rFonts w:ascii="Times New Roman" w:eastAsia="Times New Roman" w:hAnsi="Times New Roman" w:cs="Times New Roman"/>
                <w:b/>
                <w:bCs/>
                <w:color w:val="000000" w:themeColor="text1"/>
                <w:spacing w:val="2"/>
                <w:sz w:val="24"/>
                <w:szCs w:val="24"/>
                <w:lang w:eastAsia="ar-SA"/>
              </w:rPr>
              <w:t>полугодие</w:t>
            </w:r>
          </w:p>
        </w:tc>
        <w:tc>
          <w:tcPr>
            <w:tcW w:w="1869" w:type="dxa"/>
            <w:tcBorders>
              <w:top w:val="single" w:sz="12" w:space="0" w:color="auto"/>
              <w:bottom w:val="single" w:sz="18" w:space="0" w:color="auto"/>
              <w:right w:val="single" w:sz="12" w:space="0" w:color="auto"/>
            </w:tcBorders>
          </w:tcPr>
          <w:p w14:paraId="430FB45F" w14:textId="46F6F170" w:rsidR="000A4E64" w:rsidRPr="00ED219A" w:rsidRDefault="000A4E64" w:rsidP="000A4E64">
            <w:pPr>
              <w:suppressAutoHyphens/>
              <w:spacing w:after="0" w:line="240" w:lineRule="auto"/>
              <w:jc w:val="center"/>
              <w:rPr>
                <w:rFonts w:ascii="Times New Roman" w:eastAsia="Times New Roman" w:hAnsi="Times New Roman" w:cs="Times New Roman"/>
                <w:b/>
                <w:bCs/>
                <w:color w:val="000000" w:themeColor="text1"/>
                <w:spacing w:val="2"/>
                <w:sz w:val="24"/>
                <w:szCs w:val="24"/>
                <w:lang w:eastAsia="ar-SA"/>
              </w:rPr>
            </w:pPr>
            <w:r w:rsidRPr="00ED219A">
              <w:rPr>
                <w:rFonts w:ascii="Times New Roman" w:eastAsia="Times New Roman" w:hAnsi="Times New Roman" w:cs="Times New Roman"/>
                <w:b/>
                <w:bCs/>
                <w:color w:val="000000" w:themeColor="text1"/>
                <w:spacing w:val="2"/>
                <w:sz w:val="24"/>
                <w:szCs w:val="24"/>
                <w:lang w:val="en-US" w:eastAsia="ar-SA"/>
              </w:rPr>
              <w:t>II</w:t>
            </w:r>
            <w:r w:rsidRPr="00ED219A">
              <w:rPr>
                <w:rFonts w:ascii="Times New Roman" w:eastAsia="Times New Roman" w:hAnsi="Times New Roman" w:cs="Times New Roman"/>
                <w:b/>
                <w:bCs/>
                <w:color w:val="000000" w:themeColor="text1"/>
                <w:spacing w:val="2"/>
                <w:sz w:val="24"/>
                <w:szCs w:val="24"/>
                <w:lang w:eastAsia="ar-SA"/>
              </w:rPr>
              <w:t xml:space="preserve"> полугодие</w:t>
            </w:r>
          </w:p>
        </w:tc>
        <w:tc>
          <w:tcPr>
            <w:tcW w:w="1869" w:type="dxa"/>
            <w:tcBorders>
              <w:top w:val="single" w:sz="12" w:space="0" w:color="auto"/>
              <w:left w:val="single" w:sz="12" w:space="0" w:color="auto"/>
              <w:bottom w:val="single" w:sz="18" w:space="0" w:color="auto"/>
            </w:tcBorders>
          </w:tcPr>
          <w:p w14:paraId="4C8789B6" w14:textId="6926AF88" w:rsidR="000A4E64" w:rsidRPr="00ED219A" w:rsidRDefault="000A4E64" w:rsidP="000A4E64">
            <w:pPr>
              <w:suppressAutoHyphens/>
              <w:spacing w:after="0" w:line="240" w:lineRule="auto"/>
              <w:jc w:val="center"/>
              <w:rPr>
                <w:rFonts w:ascii="Times New Roman" w:eastAsia="Times New Roman" w:hAnsi="Times New Roman" w:cs="Times New Roman"/>
                <w:b/>
                <w:bCs/>
                <w:color w:val="000000" w:themeColor="text1"/>
                <w:spacing w:val="2"/>
                <w:sz w:val="24"/>
                <w:szCs w:val="24"/>
                <w:lang w:eastAsia="ar-SA"/>
              </w:rPr>
            </w:pPr>
            <w:r w:rsidRPr="00ED219A">
              <w:rPr>
                <w:rFonts w:ascii="Times New Roman" w:eastAsia="Times New Roman" w:hAnsi="Times New Roman" w:cs="Times New Roman"/>
                <w:b/>
                <w:bCs/>
                <w:color w:val="000000" w:themeColor="text1"/>
                <w:spacing w:val="2"/>
                <w:sz w:val="24"/>
                <w:szCs w:val="24"/>
                <w:lang w:val="en-US" w:eastAsia="ar-SA"/>
              </w:rPr>
              <w:t>I</w:t>
            </w:r>
            <w:r w:rsidRPr="00ED219A">
              <w:rPr>
                <w:rFonts w:ascii="Times New Roman" w:eastAsia="Times New Roman" w:hAnsi="Times New Roman" w:cs="Times New Roman"/>
                <w:b/>
                <w:bCs/>
                <w:color w:val="000000" w:themeColor="text1"/>
                <w:spacing w:val="2"/>
                <w:sz w:val="24"/>
                <w:szCs w:val="24"/>
                <w:lang w:eastAsia="ar-SA"/>
              </w:rPr>
              <w:t xml:space="preserve"> полугодие</w:t>
            </w:r>
          </w:p>
        </w:tc>
        <w:tc>
          <w:tcPr>
            <w:tcW w:w="1869" w:type="dxa"/>
            <w:tcBorders>
              <w:top w:val="single" w:sz="12" w:space="0" w:color="auto"/>
              <w:bottom w:val="single" w:sz="18" w:space="0" w:color="auto"/>
              <w:right w:val="single" w:sz="18" w:space="0" w:color="auto"/>
            </w:tcBorders>
          </w:tcPr>
          <w:p w14:paraId="06BAE5DC" w14:textId="31383453" w:rsidR="000A4E64" w:rsidRPr="00ED219A" w:rsidRDefault="000A4E64" w:rsidP="000A4E64">
            <w:pPr>
              <w:suppressAutoHyphens/>
              <w:spacing w:after="0" w:line="240" w:lineRule="auto"/>
              <w:jc w:val="center"/>
              <w:rPr>
                <w:rFonts w:ascii="Times New Roman" w:eastAsia="Times New Roman" w:hAnsi="Times New Roman" w:cs="Times New Roman"/>
                <w:b/>
                <w:bCs/>
                <w:color w:val="000000" w:themeColor="text1"/>
                <w:spacing w:val="2"/>
                <w:sz w:val="24"/>
                <w:szCs w:val="24"/>
                <w:lang w:eastAsia="ar-SA"/>
              </w:rPr>
            </w:pPr>
            <w:r w:rsidRPr="00ED219A">
              <w:rPr>
                <w:rFonts w:ascii="Times New Roman" w:eastAsia="Times New Roman" w:hAnsi="Times New Roman" w:cs="Times New Roman"/>
                <w:b/>
                <w:bCs/>
                <w:color w:val="000000" w:themeColor="text1"/>
                <w:spacing w:val="2"/>
                <w:sz w:val="24"/>
                <w:szCs w:val="24"/>
                <w:lang w:val="en-US" w:eastAsia="ar-SA"/>
              </w:rPr>
              <w:t>II</w:t>
            </w:r>
            <w:r w:rsidRPr="00ED219A">
              <w:rPr>
                <w:rFonts w:ascii="Times New Roman" w:eastAsia="Times New Roman" w:hAnsi="Times New Roman" w:cs="Times New Roman"/>
                <w:b/>
                <w:bCs/>
                <w:color w:val="000000" w:themeColor="text1"/>
                <w:spacing w:val="2"/>
                <w:sz w:val="24"/>
                <w:szCs w:val="24"/>
                <w:lang w:eastAsia="ar-SA"/>
              </w:rPr>
              <w:t xml:space="preserve"> полугодие</w:t>
            </w:r>
          </w:p>
        </w:tc>
      </w:tr>
      <w:tr w:rsidR="000A4E64" w:rsidRPr="000A4E64" w14:paraId="5028AB94" w14:textId="77777777" w:rsidTr="00ED219A">
        <w:trPr>
          <w:jc w:val="center"/>
        </w:trPr>
        <w:tc>
          <w:tcPr>
            <w:tcW w:w="1869" w:type="dxa"/>
            <w:vMerge w:val="restart"/>
            <w:tcBorders>
              <w:top w:val="single" w:sz="18" w:space="0" w:color="auto"/>
              <w:left w:val="single" w:sz="18" w:space="0" w:color="auto"/>
              <w:right w:val="single" w:sz="18" w:space="0" w:color="auto"/>
            </w:tcBorders>
          </w:tcPr>
          <w:p w14:paraId="60B328EC" w14:textId="15A5714B" w:rsidR="000A4E64" w:rsidRPr="00ED219A" w:rsidRDefault="000A4E64" w:rsidP="000A4E64">
            <w:pPr>
              <w:suppressAutoHyphens/>
              <w:spacing w:after="0" w:line="240" w:lineRule="auto"/>
              <w:jc w:val="center"/>
              <w:rPr>
                <w:rFonts w:ascii="Times New Roman" w:eastAsia="Times New Roman" w:hAnsi="Times New Roman" w:cs="Times New Roman"/>
                <w:b/>
                <w:bCs/>
                <w:color w:val="000000" w:themeColor="text1"/>
                <w:spacing w:val="2"/>
                <w:sz w:val="24"/>
                <w:szCs w:val="24"/>
                <w:lang w:eastAsia="ar-SA"/>
              </w:rPr>
            </w:pPr>
            <w:r w:rsidRPr="00ED219A">
              <w:rPr>
                <w:rFonts w:ascii="Times New Roman" w:eastAsia="Times New Roman" w:hAnsi="Times New Roman" w:cs="Times New Roman"/>
                <w:b/>
                <w:bCs/>
                <w:color w:val="000000" w:themeColor="text1"/>
                <w:spacing w:val="2"/>
                <w:sz w:val="24"/>
                <w:szCs w:val="24"/>
                <w:lang w:eastAsia="ar-SA"/>
              </w:rPr>
              <w:t>Значение Норматива стоимости 1 кв. метра</w:t>
            </w:r>
          </w:p>
        </w:tc>
        <w:tc>
          <w:tcPr>
            <w:tcW w:w="1869" w:type="dxa"/>
            <w:tcBorders>
              <w:top w:val="single" w:sz="18" w:space="0" w:color="auto"/>
              <w:left w:val="single" w:sz="18" w:space="0" w:color="auto"/>
            </w:tcBorders>
          </w:tcPr>
          <w:p w14:paraId="003BDC0B" w14:textId="77777777" w:rsidR="000A4E64" w:rsidRDefault="000A4E64" w:rsidP="000A4E64">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Pr>
                <w:rFonts w:ascii="Times New Roman" w:eastAsia="Times New Roman" w:hAnsi="Times New Roman" w:cs="Times New Roman"/>
                <w:color w:val="000000" w:themeColor="text1"/>
                <w:spacing w:val="2"/>
                <w:sz w:val="24"/>
                <w:szCs w:val="24"/>
                <w:lang w:eastAsia="ar-SA"/>
              </w:rPr>
              <w:t xml:space="preserve">49 173 </w:t>
            </w:r>
          </w:p>
          <w:p w14:paraId="12DA9CF2" w14:textId="77777777" w:rsidR="000A4E64" w:rsidRDefault="000A4E64" w:rsidP="000A4E64">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Pr>
                <w:rFonts w:ascii="Times New Roman" w:eastAsia="Times New Roman" w:hAnsi="Times New Roman" w:cs="Times New Roman"/>
                <w:color w:val="000000" w:themeColor="text1"/>
                <w:spacing w:val="2"/>
                <w:sz w:val="24"/>
                <w:szCs w:val="24"/>
                <w:lang w:eastAsia="ar-SA"/>
              </w:rPr>
              <w:t xml:space="preserve">рублей </w:t>
            </w:r>
          </w:p>
          <w:p w14:paraId="5435DED1" w14:textId="67C3B8CC" w:rsidR="000A4E64" w:rsidRPr="000A4E64" w:rsidRDefault="000A4E64" w:rsidP="000A4E64">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Pr>
                <w:rFonts w:ascii="Times New Roman" w:eastAsia="Times New Roman" w:hAnsi="Times New Roman" w:cs="Times New Roman"/>
                <w:color w:val="000000" w:themeColor="text1"/>
                <w:spacing w:val="2"/>
                <w:sz w:val="24"/>
                <w:szCs w:val="24"/>
                <w:lang w:eastAsia="ar-SA"/>
              </w:rPr>
              <w:t>за 1 кв. метр</w:t>
            </w:r>
          </w:p>
        </w:tc>
        <w:tc>
          <w:tcPr>
            <w:tcW w:w="1869" w:type="dxa"/>
            <w:tcBorders>
              <w:top w:val="single" w:sz="18" w:space="0" w:color="auto"/>
              <w:right w:val="single" w:sz="12" w:space="0" w:color="auto"/>
            </w:tcBorders>
          </w:tcPr>
          <w:p w14:paraId="3C2B9715" w14:textId="67010DCE" w:rsidR="000A4E64" w:rsidRDefault="000A4E64" w:rsidP="000A4E64">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Pr>
                <w:rFonts w:ascii="Times New Roman" w:eastAsia="Times New Roman" w:hAnsi="Times New Roman" w:cs="Times New Roman"/>
                <w:color w:val="000000" w:themeColor="text1"/>
                <w:spacing w:val="2"/>
                <w:sz w:val="24"/>
                <w:szCs w:val="24"/>
                <w:lang w:eastAsia="ar-SA"/>
              </w:rPr>
              <w:t>55 720</w:t>
            </w:r>
          </w:p>
          <w:p w14:paraId="5851AE48" w14:textId="77777777" w:rsidR="000A4E64" w:rsidRDefault="000A4E64" w:rsidP="000A4E64">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Pr>
                <w:rFonts w:ascii="Times New Roman" w:eastAsia="Times New Roman" w:hAnsi="Times New Roman" w:cs="Times New Roman"/>
                <w:color w:val="000000" w:themeColor="text1"/>
                <w:spacing w:val="2"/>
                <w:sz w:val="24"/>
                <w:szCs w:val="24"/>
                <w:lang w:eastAsia="ar-SA"/>
              </w:rPr>
              <w:t xml:space="preserve">рублей </w:t>
            </w:r>
          </w:p>
          <w:p w14:paraId="31B1E626" w14:textId="5097DE57" w:rsidR="000A4E64" w:rsidRPr="000A4E64" w:rsidRDefault="000A4E64" w:rsidP="000A4E64">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Pr>
                <w:rFonts w:ascii="Times New Roman" w:eastAsia="Times New Roman" w:hAnsi="Times New Roman" w:cs="Times New Roman"/>
                <w:color w:val="000000" w:themeColor="text1"/>
                <w:spacing w:val="2"/>
                <w:sz w:val="24"/>
                <w:szCs w:val="24"/>
                <w:lang w:eastAsia="ar-SA"/>
              </w:rPr>
              <w:t>за 1 кв. метр</w:t>
            </w:r>
          </w:p>
        </w:tc>
        <w:tc>
          <w:tcPr>
            <w:tcW w:w="1869" w:type="dxa"/>
            <w:tcBorders>
              <w:top w:val="single" w:sz="18" w:space="0" w:color="auto"/>
              <w:left w:val="single" w:sz="12" w:space="0" w:color="auto"/>
            </w:tcBorders>
          </w:tcPr>
          <w:p w14:paraId="5534F6BF" w14:textId="65CC6E19" w:rsidR="000A4E64" w:rsidRDefault="000A4E64" w:rsidP="000A4E64">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Pr>
                <w:rFonts w:ascii="Times New Roman" w:eastAsia="Times New Roman" w:hAnsi="Times New Roman" w:cs="Times New Roman"/>
                <w:color w:val="000000" w:themeColor="text1"/>
                <w:spacing w:val="2"/>
                <w:sz w:val="24"/>
                <w:szCs w:val="24"/>
                <w:lang w:eastAsia="ar-SA"/>
              </w:rPr>
              <w:t>69</w:t>
            </w:r>
            <w:r w:rsidR="00ED219A">
              <w:rPr>
                <w:rFonts w:ascii="Times New Roman" w:eastAsia="Times New Roman" w:hAnsi="Times New Roman" w:cs="Times New Roman"/>
                <w:color w:val="000000" w:themeColor="text1"/>
                <w:spacing w:val="2"/>
                <w:sz w:val="24"/>
                <w:szCs w:val="24"/>
                <w:lang w:eastAsia="ar-SA"/>
              </w:rPr>
              <w:t xml:space="preserve"> </w:t>
            </w:r>
            <w:r>
              <w:rPr>
                <w:rFonts w:ascii="Times New Roman" w:eastAsia="Times New Roman" w:hAnsi="Times New Roman" w:cs="Times New Roman"/>
                <w:color w:val="000000" w:themeColor="text1"/>
                <w:spacing w:val="2"/>
                <w:sz w:val="24"/>
                <w:szCs w:val="24"/>
                <w:lang w:eastAsia="ar-SA"/>
              </w:rPr>
              <w:t>261</w:t>
            </w:r>
          </w:p>
          <w:p w14:paraId="6BEAE16A" w14:textId="77777777" w:rsidR="000A4E64" w:rsidRDefault="000A4E64" w:rsidP="000A4E64">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Pr>
                <w:rFonts w:ascii="Times New Roman" w:eastAsia="Times New Roman" w:hAnsi="Times New Roman" w:cs="Times New Roman"/>
                <w:color w:val="000000" w:themeColor="text1"/>
                <w:spacing w:val="2"/>
                <w:sz w:val="24"/>
                <w:szCs w:val="24"/>
                <w:lang w:eastAsia="ar-SA"/>
              </w:rPr>
              <w:t xml:space="preserve">рублей </w:t>
            </w:r>
          </w:p>
          <w:p w14:paraId="10D6FAB4" w14:textId="2CD68C28" w:rsidR="000A4E64" w:rsidRPr="000A4E64" w:rsidRDefault="000A4E64" w:rsidP="000A4E64">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Pr>
                <w:rFonts w:ascii="Times New Roman" w:eastAsia="Times New Roman" w:hAnsi="Times New Roman" w:cs="Times New Roman"/>
                <w:color w:val="000000" w:themeColor="text1"/>
                <w:spacing w:val="2"/>
                <w:sz w:val="24"/>
                <w:szCs w:val="24"/>
                <w:lang w:eastAsia="ar-SA"/>
              </w:rPr>
              <w:t>за 1 кв. метр</w:t>
            </w:r>
          </w:p>
        </w:tc>
        <w:tc>
          <w:tcPr>
            <w:tcW w:w="1869" w:type="dxa"/>
            <w:tcBorders>
              <w:top w:val="single" w:sz="18" w:space="0" w:color="auto"/>
              <w:right w:val="single" w:sz="18" w:space="0" w:color="auto"/>
            </w:tcBorders>
          </w:tcPr>
          <w:p w14:paraId="47471B0D" w14:textId="77777777" w:rsidR="000A4E64" w:rsidRDefault="000A4E64" w:rsidP="000A4E64">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Pr>
                <w:rFonts w:ascii="Times New Roman" w:eastAsia="Times New Roman" w:hAnsi="Times New Roman" w:cs="Times New Roman"/>
                <w:color w:val="000000" w:themeColor="text1"/>
                <w:spacing w:val="2"/>
                <w:sz w:val="24"/>
                <w:szCs w:val="24"/>
                <w:lang w:eastAsia="ar-SA"/>
              </w:rPr>
              <w:t>83420</w:t>
            </w:r>
          </w:p>
          <w:p w14:paraId="0DE59904" w14:textId="77777777" w:rsidR="000A4E64" w:rsidRDefault="000A4E64" w:rsidP="000A4E64">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Pr>
                <w:rFonts w:ascii="Times New Roman" w:eastAsia="Times New Roman" w:hAnsi="Times New Roman" w:cs="Times New Roman"/>
                <w:color w:val="000000" w:themeColor="text1"/>
                <w:spacing w:val="2"/>
                <w:sz w:val="24"/>
                <w:szCs w:val="24"/>
                <w:lang w:eastAsia="ar-SA"/>
              </w:rPr>
              <w:t xml:space="preserve">рублей </w:t>
            </w:r>
          </w:p>
          <w:p w14:paraId="225C7607" w14:textId="3C2BF962" w:rsidR="000A4E64" w:rsidRPr="000A4E64" w:rsidRDefault="000A4E64" w:rsidP="000A4E64">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Pr>
                <w:rFonts w:ascii="Times New Roman" w:eastAsia="Times New Roman" w:hAnsi="Times New Roman" w:cs="Times New Roman"/>
                <w:color w:val="000000" w:themeColor="text1"/>
                <w:spacing w:val="2"/>
                <w:sz w:val="24"/>
                <w:szCs w:val="24"/>
                <w:lang w:eastAsia="ar-SA"/>
              </w:rPr>
              <w:t>за 1 кв. метр</w:t>
            </w:r>
          </w:p>
        </w:tc>
      </w:tr>
      <w:tr w:rsidR="000A4E64" w:rsidRPr="000A4E64" w14:paraId="1A7362B1" w14:textId="77777777" w:rsidTr="00ED219A">
        <w:trPr>
          <w:jc w:val="center"/>
        </w:trPr>
        <w:tc>
          <w:tcPr>
            <w:tcW w:w="1869" w:type="dxa"/>
            <w:vMerge/>
            <w:tcBorders>
              <w:left w:val="single" w:sz="18" w:space="0" w:color="auto"/>
              <w:bottom w:val="single" w:sz="18" w:space="0" w:color="auto"/>
              <w:right w:val="single" w:sz="18" w:space="0" w:color="auto"/>
            </w:tcBorders>
          </w:tcPr>
          <w:p w14:paraId="434B4015" w14:textId="77777777" w:rsidR="000A4E64" w:rsidRPr="000A4E64" w:rsidRDefault="000A4E64" w:rsidP="000A4E64">
            <w:pPr>
              <w:suppressAutoHyphens/>
              <w:spacing w:after="0" w:line="240" w:lineRule="auto"/>
              <w:jc w:val="both"/>
              <w:rPr>
                <w:rFonts w:ascii="Times New Roman" w:eastAsia="Times New Roman" w:hAnsi="Times New Roman" w:cs="Times New Roman"/>
                <w:color w:val="000000" w:themeColor="text1"/>
                <w:spacing w:val="2"/>
                <w:sz w:val="24"/>
                <w:szCs w:val="24"/>
                <w:lang w:eastAsia="ar-SA"/>
              </w:rPr>
            </w:pPr>
          </w:p>
        </w:tc>
        <w:tc>
          <w:tcPr>
            <w:tcW w:w="3738" w:type="dxa"/>
            <w:gridSpan w:val="2"/>
            <w:tcBorders>
              <w:left w:val="single" w:sz="18" w:space="0" w:color="auto"/>
              <w:bottom w:val="single" w:sz="18" w:space="0" w:color="auto"/>
              <w:right w:val="single" w:sz="12" w:space="0" w:color="auto"/>
            </w:tcBorders>
          </w:tcPr>
          <w:p w14:paraId="04BF1E86" w14:textId="77777777" w:rsidR="000A4E64" w:rsidRDefault="000A4E64" w:rsidP="00ED219A">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sidRPr="000A4E64">
              <w:rPr>
                <w:rFonts w:ascii="Times New Roman" w:eastAsia="Times New Roman" w:hAnsi="Times New Roman" w:cs="Times New Roman"/>
                <w:color w:val="000000" w:themeColor="text1"/>
                <w:spacing w:val="2"/>
                <w:sz w:val="24"/>
                <w:szCs w:val="24"/>
                <w:lang w:eastAsia="ar-SA"/>
              </w:rPr>
              <w:t>Среднее значение в 2021 году</w:t>
            </w:r>
          </w:p>
          <w:p w14:paraId="717FEE65" w14:textId="004D354F" w:rsidR="000A4E64" w:rsidRPr="000A4E64" w:rsidRDefault="000A4E64" w:rsidP="00ED219A">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sidRPr="00ED219A">
              <w:rPr>
                <w:rFonts w:ascii="Times New Roman" w:eastAsia="Times New Roman" w:hAnsi="Times New Roman" w:cs="Times New Roman"/>
                <w:b/>
                <w:bCs/>
                <w:color w:val="000000" w:themeColor="text1"/>
                <w:spacing w:val="2"/>
                <w:sz w:val="24"/>
                <w:szCs w:val="24"/>
                <w:lang w:eastAsia="ar-SA"/>
              </w:rPr>
              <w:t>52 446,5</w:t>
            </w:r>
            <w:r>
              <w:rPr>
                <w:rFonts w:ascii="Times New Roman" w:eastAsia="Times New Roman" w:hAnsi="Times New Roman" w:cs="Times New Roman"/>
                <w:color w:val="000000" w:themeColor="text1"/>
                <w:spacing w:val="2"/>
                <w:sz w:val="24"/>
                <w:szCs w:val="24"/>
                <w:lang w:eastAsia="ar-SA"/>
              </w:rPr>
              <w:t xml:space="preserve"> рублей за 1 кв. метр</w:t>
            </w:r>
          </w:p>
        </w:tc>
        <w:tc>
          <w:tcPr>
            <w:tcW w:w="3738" w:type="dxa"/>
            <w:gridSpan w:val="2"/>
            <w:tcBorders>
              <w:left w:val="single" w:sz="12" w:space="0" w:color="auto"/>
              <w:bottom w:val="single" w:sz="18" w:space="0" w:color="auto"/>
              <w:right w:val="single" w:sz="18" w:space="0" w:color="auto"/>
            </w:tcBorders>
          </w:tcPr>
          <w:p w14:paraId="70EC017D" w14:textId="72EF79A6" w:rsidR="000A4E64" w:rsidRDefault="000A4E64" w:rsidP="00ED219A">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sidRPr="000A4E64">
              <w:rPr>
                <w:rFonts w:ascii="Times New Roman" w:eastAsia="Times New Roman" w:hAnsi="Times New Roman" w:cs="Times New Roman"/>
                <w:color w:val="000000" w:themeColor="text1"/>
                <w:spacing w:val="2"/>
                <w:sz w:val="24"/>
                <w:szCs w:val="24"/>
                <w:lang w:eastAsia="ar-SA"/>
              </w:rPr>
              <w:t>Среднее значение в 202</w:t>
            </w:r>
            <w:r w:rsidR="00ED219A">
              <w:rPr>
                <w:rFonts w:ascii="Times New Roman" w:eastAsia="Times New Roman" w:hAnsi="Times New Roman" w:cs="Times New Roman"/>
                <w:color w:val="000000" w:themeColor="text1"/>
                <w:spacing w:val="2"/>
                <w:sz w:val="24"/>
                <w:szCs w:val="24"/>
                <w:lang w:eastAsia="ar-SA"/>
              </w:rPr>
              <w:t>2</w:t>
            </w:r>
            <w:r w:rsidRPr="000A4E64">
              <w:rPr>
                <w:rFonts w:ascii="Times New Roman" w:eastAsia="Times New Roman" w:hAnsi="Times New Roman" w:cs="Times New Roman"/>
                <w:color w:val="000000" w:themeColor="text1"/>
                <w:spacing w:val="2"/>
                <w:sz w:val="24"/>
                <w:szCs w:val="24"/>
                <w:lang w:eastAsia="ar-SA"/>
              </w:rPr>
              <w:t xml:space="preserve"> году</w:t>
            </w:r>
          </w:p>
          <w:p w14:paraId="43B539B3" w14:textId="02828F9F" w:rsidR="000A4E64" w:rsidRPr="000A4E64" w:rsidRDefault="00ED219A" w:rsidP="00ED219A">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sidRPr="00ED219A">
              <w:rPr>
                <w:rFonts w:ascii="Times New Roman" w:eastAsia="Times New Roman" w:hAnsi="Times New Roman" w:cs="Times New Roman"/>
                <w:b/>
                <w:bCs/>
                <w:color w:val="000000" w:themeColor="text1"/>
                <w:spacing w:val="2"/>
                <w:sz w:val="24"/>
                <w:szCs w:val="24"/>
                <w:lang w:eastAsia="ar-SA"/>
              </w:rPr>
              <w:t>76 340,5</w:t>
            </w:r>
            <w:r>
              <w:rPr>
                <w:rFonts w:ascii="Times New Roman" w:eastAsia="Times New Roman" w:hAnsi="Times New Roman" w:cs="Times New Roman"/>
                <w:color w:val="000000" w:themeColor="text1"/>
                <w:spacing w:val="2"/>
                <w:sz w:val="24"/>
                <w:szCs w:val="24"/>
                <w:lang w:eastAsia="ar-SA"/>
              </w:rPr>
              <w:t xml:space="preserve"> </w:t>
            </w:r>
            <w:r w:rsidR="000A4E64">
              <w:rPr>
                <w:rFonts w:ascii="Times New Roman" w:eastAsia="Times New Roman" w:hAnsi="Times New Roman" w:cs="Times New Roman"/>
                <w:color w:val="000000" w:themeColor="text1"/>
                <w:spacing w:val="2"/>
                <w:sz w:val="24"/>
                <w:szCs w:val="24"/>
                <w:lang w:eastAsia="ar-SA"/>
              </w:rPr>
              <w:t>рублей за 1 кв. метр</w:t>
            </w:r>
          </w:p>
        </w:tc>
      </w:tr>
    </w:tbl>
    <w:p w14:paraId="42F967D8" w14:textId="77777777" w:rsidR="000A4E64" w:rsidRDefault="000A4E64" w:rsidP="000A4E64">
      <w:pPr>
        <w:suppressAutoHyphens/>
        <w:spacing w:after="0" w:line="240" w:lineRule="auto"/>
        <w:ind w:firstLine="567"/>
        <w:jc w:val="both"/>
        <w:rPr>
          <w:rFonts w:ascii="Times New Roman" w:eastAsia="Times New Roman" w:hAnsi="Times New Roman" w:cs="Times New Roman"/>
          <w:color w:val="000000" w:themeColor="text1"/>
          <w:spacing w:val="2"/>
          <w:sz w:val="28"/>
          <w:szCs w:val="28"/>
          <w:lang w:eastAsia="ar-SA"/>
        </w:rPr>
      </w:pPr>
    </w:p>
    <w:p w14:paraId="40BE5EDB" w14:textId="77777777" w:rsidR="000A4E64" w:rsidRPr="00C1213F" w:rsidRDefault="000A4E64" w:rsidP="000A4E64">
      <w:pPr>
        <w:suppressAutoHyphens/>
        <w:spacing w:after="0" w:line="240" w:lineRule="auto"/>
        <w:ind w:firstLine="567"/>
        <w:jc w:val="both"/>
        <w:rPr>
          <w:rFonts w:ascii="Times New Roman" w:eastAsia="Times New Roman" w:hAnsi="Times New Roman" w:cs="Times New Roman"/>
          <w:color w:val="000000" w:themeColor="text1"/>
          <w:spacing w:val="2"/>
          <w:sz w:val="28"/>
          <w:szCs w:val="28"/>
          <w:lang w:eastAsia="ar-SA"/>
        </w:rPr>
      </w:pPr>
    </w:p>
    <w:p w14:paraId="0841B4C5" w14:textId="5FDFCF36" w:rsidR="000A4E64" w:rsidRDefault="00ED219A" w:rsidP="00F73C3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14:ligatures w14:val="standardContextual"/>
        </w:rPr>
        <w:drawing>
          <wp:inline distT="0" distB="0" distL="0" distR="0" wp14:anchorId="281D305F" wp14:editId="640B8620">
            <wp:extent cx="5486400" cy="3048000"/>
            <wp:effectExtent l="0" t="0" r="0" b="0"/>
            <wp:docPr id="119775290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9B0D7CC" w14:textId="7CC969B8" w:rsidR="004A2533" w:rsidRDefault="000169E7" w:rsidP="00F73C30">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14:paraId="1AFED2B6" w14:textId="77777777" w:rsidR="00D35624" w:rsidRDefault="00D35624" w:rsidP="00ED219A">
      <w:pPr>
        <w:spacing w:after="0" w:line="240" w:lineRule="auto"/>
        <w:ind w:left="567" w:firstLine="567"/>
        <w:jc w:val="both"/>
        <w:rPr>
          <w:rFonts w:ascii="Times New Roman" w:eastAsia="Times New Roman" w:hAnsi="Times New Roman" w:cs="Times New Roman"/>
          <w:b/>
          <w:bCs/>
          <w:color w:val="000000" w:themeColor="text1"/>
          <w:sz w:val="28"/>
          <w:szCs w:val="28"/>
          <w:lang w:eastAsia="ru-RU"/>
        </w:rPr>
      </w:pPr>
    </w:p>
    <w:p w14:paraId="6C3FBE6A" w14:textId="4052EE94" w:rsidR="00D35624" w:rsidRDefault="00D35624" w:rsidP="00ED219A">
      <w:pPr>
        <w:spacing w:after="0" w:line="240" w:lineRule="auto"/>
        <w:ind w:left="567" w:firstLine="567"/>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14:ligatures w14:val="standardContextual"/>
        </w:rPr>
        <w:lastRenderedPageBreak/>
        <w:drawing>
          <wp:inline distT="0" distB="0" distL="0" distR="0" wp14:anchorId="48976B2C" wp14:editId="5513BF6E">
            <wp:extent cx="4733925" cy="3200400"/>
            <wp:effectExtent l="0" t="0" r="9525" b="0"/>
            <wp:docPr id="92664150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882598C" w14:textId="77777777" w:rsidR="00D35624" w:rsidRDefault="00D35624" w:rsidP="00ED219A">
      <w:pPr>
        <w:spacing w:after="0" w:line="240" w:lineRule="auto"/>
        <w:ind w:left="567" w:firstLine="567"/>
        <w:jc w:val="both"/>
        <w:rPr>
          <w:rFonts w:ascii="Times New Roman" w:eastAsia="Times New Roman" w:hAnsi="Times New Roman" w:cs="Times New Roman"/>
          <w:b/>
          <w:bCs/>
          <w:color w:val="000000" w:themeColor="text1"/>
          <w:sz w:val="28"/>
          <w:szCs w:val="28"/>
          <w:lang w:eastAsia="ru-RU"/>
        </w:rPr>
      </w:pPr>
    </w:p>
    <w:p w14:paraId="0FFDF407" w14:textId="6478C74A" w:rsidR="004A2533" w:rsidRPr="00D066BA" w:rsidRDefault="00ED219A" w:rsidP="00BF5C94">
      <w:pPr>
        <w:spacing w:after="0" w:line="312" w:lineRule="auto"/>
        <w:ind w:left="567" w:firstLine="567"/>
        <w:jc w:val="both"/>
        <w:rPr>
          <w:rFonts w:ascii="Times New Roman" w:eastAsia="Times New Roman" w:hAnsi="Times New Roman" w:cs="Times New Roman"/>
          <w:i/>
          <w:iCs/>
          <w:color w:val="000000" w:themeColor="text1"/>
          <w:sz w:val="28"/>
          <w:szCs w:val="28"/>
          <w:lang w:eastAsia="ru-RU"/>
        </w:rPr>
      </w:pPr>
      <w:r w:rsidRPr="00ED219A">
        <w:rPr>
          <w:rFonts w:ascii="Times New Roman" w:eastAsia="Times New Roman" w:hAnsi="Times New Roman" w:cs="Times New Roman"/>
          <w:b/>
          <w:bCs/>
          <w:color w:val="000000" w:themeColor="text1"/>
          <w:sz w:val="28"/>
          <w:szCs w:val="28"/>
          <w:lang w:eastAsia="ru-RU"/>
        </w:rPr>
        <w:t>ВАЖНО:</w:t>
      </w:r>
      <w:r>
        <w:rPr>
          <w:rFonts w:ascii="Times New Roman" w:eastAsia="Times New Roman" w:hAnsi="Times New Roman" w:cs="Times New Roman"/>
          <w:color w:val="000000" w:themeColor="text1"/>
          <w:sz w:val="28"/>
          <w:szCs w:val="28"/>
          <w:lang w:eastAsia="ru-RU"/>
        </w:rPr>
        <w:t xml:space="preserve"> </w:t>
      </w:r>
      <w:r w:rsidRPr="00D066BA">
        <w:rPr>
          <w:rFonts w:ascii="Times New Roman" w:eastAsia="Times New Roman" w:hAnsi="Times New Roman" w:cs="Times New Roman"/>
          <w:i/>
          <w:iCs/>
          <w:color w:val="000000" w:themeColor="text1"/>
          <w:sz w:val="28"/>
          <w:szCs w:val="28"/>
          <w:lang w:eastAsia="ru-RU"/>
        </w:rPr>
        <w:t xml:space="preserve">Таким образом, рост среднего размера социальной выплаты, на который смогли претендовать получатели ГЖС в 2022 году </w:t>
      </w:r>
      <w:r w:rsidR="00D35624" w:rsidRPr="00D066BA">
        <w:rPr>
          <w:rFonts w:ascii="Times New Roman" w:eastAsia="Times New Roman" w:hAnsi="Times New Roman" w:cs="Times New Roman"/>
          <w:i/>
          <w:iCs/>
          <w:color w:val="000000" w:themeColor="text1"/>
          <w:sz w:val="28"/>
          <w:szCs w:val="28"/>
          <w:lang w:eastAsia="ru-RU"/>
        </w:rPr>
        <w:t xml:space="preserve">(+ 26,6%) </w:t>
      </w:r>
      <w:r w:rsidRPr="00D066BA">
        <w:rPr>
          <w:rFonts w:ascii="Times New Roman" w:eastAsia="Times New Roman" w:hAnsi="Times New Roman" w:cs="Times New Roman"/>
          <w:i/>
          <w:iCs/>
          <w:color w:val="000000" w:themeColor="text1"/>
          <w:sz w:val="28"/>
          <w:szCs w:val="28"/>
          <w:lang w:eastAsia="ru-RU"/>
        </w:rPr>
        <w:t>на фоне почти 20% сокращения объема финансирования соответствующих мероприятий Государственной программы в 2022 году по сравнению с 2021 годом привел в итоге к значительному сокращению объема исполнения федеральных жилищных обязательств перед указанными выше социально значимыми категориями граждан.</w:t>
      </w:r>
    </w:p>
    <w:p w14:paraId="2BE6A649" w14:textId="77777777" w:rsidR="00ED219A" w:rsidRDefault="00ED219A" w:rsidP="00BF5C94">
      <w:pPr>
        <w:spacing w:after="0" w:line="312" w:lineRule="auto"/>
        <w:ind w:firstLine="567"/>
        <w:jc w:val="both"/>
        <w:rPr>
          <w:rFonts w:ascii="Times New Roman" w:eastAsia="Times New Roman" w:hAnsi="Times New Roman" w:cs="Times New Roman"/>
          <w:color w:val="000000" w:themeColor="text1"/>
          <w:sz w:val="28"/>
          <w:szCs w:val="28"/>
          <w:lang w:eastAsia="ru-RU"/>
        </w:rPr>
      </w:pPr>
    </w:p>
    <w:p w14:paraId="36B9E772" w14:textId="77777777" w:rsidR="00D35624" w:rsidRDefault="00D35624" w:rsidP="00BF5C94">
      <w:pPr>
        <w:spacing w:after="0" w:line="312" w:lineRule="auto"/>
        <w:ind w:firstLine="567"/>
        <w:jc w:val="both"/>
        <w:rPr>
          <w:rFonts w:ascii="Times New Roman" w:eastAsia="Times New Roman" w:hAnsi="Times New Roman" w:cs="Times New Roman"/>
          <w:color w:val="000000" w:themeColor="text1"/>
          <w:sz w:val="28"/>
          <w:szCs w:val="28"/>
          <w:lang w:eastAsia="ru-RU"/>
        </w:rPr>
      </w:pPr>
    </w:p>
    <w:p w14:paraId="67DCD7C4" w14:textId="77777777" w:rsidR="004A2533" w:rsidRDefault="004A2533" w:rsidP="00BF5C94">
      <w:pPr>
        <w:suppressAutoHyphens/>
        <w:spacing w:after="0" w:line="312" w:lineRule="auto"/>
        <w:ind w:firstLine="567"/>
        <w:jc w:val="both"/>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bCs/>
          <w:sz w:val="28"/>
          <w:szCs w:val="28"/>
          <w:lang w:eastAsia="ar-SA"/>
        </w:rPr>
        <w:t>В соответствии с Графиком</w:t>
      </w:r>
      <w:r w:rsidRPr="001B3D7F">
        <w:rPr>
          <w:rFonts w:ascii="Times New Roman" w:eastAsia="Times New Roman" w:hAnsi="Times New Roman" w:cs="Times New Roman"/>
          <w:b/>
          <w:sz w:val="28"/>
          <w:szCs w:val="28"/>
          <w:lang w:eastAsia="ar-SA"/>
        </w:rPr>
        <w:t xml:space="preserve"> </w:t>
      </w:r>
      <w:r w:rsidRPr="001B3D7F">
        <w:rPr>
          <w:rFonts w:ascii="Times New Roman" w:eastAsia="Times New Roman" w:hAnsi="Times New Roman" w:cs="Times New Roman"/>
          <w:sz w:val="28"/>
          <w:szCs w:val="28"/>
          <w:lang w:eastAsia="ar-SA"/>
        </w:rPr>
        <w:t>выпуска и распределения государственных жилищных сертификатов на 202</w:t>
      </w:r>
      <w:r>
        <w:rPr>
          <w:rFonts w:ascii="Times New Roman" w:eastAsia="Times New Roman" w:hAnsi="Times New Roman" w:cs="Times New Roman"/>
          <w:sz w:val="28"/>
          <w:szCs w:val="28"/>
          <w:lang w:eastAsia="ar-SA"/>
        </w:rPr>
        <w:t>2</w:t>
      </w:r>
      <w:r w:rsidRPr="001B3D7F">
        <w:rPr>
          <w:rFonts w:ascii="Times New Roman" w:eastAsia="Times New Roman" w:hAnsi="Times New Roman" w:cs="Times New Roman"/>
          <w:sz w:val="28"/>
          <w:szCs w:val="28"/>
          <w:lang w:eastAsia="ar-SA"/>
        </w:rPr>
        <w:t xml:space="preserve"> год в рамках реализации ведомственной целевой программы утвержден распоряжением Правительства Российской Федерации от </w:t>
      </w:r>
      <w:r w:rsidRPr="00622FB9">
        <w:rPr>
          <w:rFonts w:ascii="Times New Roman" w:eastAsia="Times New Roman" w:hAnsi="Times New Roman" w:cs="Times New Roman"/>
          <w:sz w:val="28"/>
          <w:szCs w:val="28"/>
          <w:lang w:eastAsia="ar-SA"/>
        </w:rPr>
        <w:t>5 февраля 2022 г</w:t>
      </w:r>
      <w:r>
        <w:rPr>
          <w:rFonts w:ascii="Times New Roman" w:eastAsia="Times New Roman" w:hAnsi="Times New Roman" w:cs="Times New Roman"/>
          <w:sz w:val="28"/>
          <w:szCs w:val="28"/>
          <w:lang w:eastAsia="ar-SA"/>
        </w:rPr>
        <w:t>ода</w:t>
      </w:r>
      <w:r w:rsidRPr="00622FB9">
        <w:rPr>
          <w:rFonts w:ascii="Times New Roman" w:eastAsia="Times New Roman" w:hAnsi="Times New Roman" w:cs="Times New Roman"/>
          <w:sz w:val="28"/>
          <w:szCs w:val="28"/>
          <w:lang w:eastAsia="ar-SA"/>
        </w:rPr>
        <w:t>. № 179-р</w:t>
      </w:r>
      <w:r w:rsidRPr="001B3D7F">
        <w:rPr>
          <w:rFonts w:ascii="Times New Roman" w:eastAsia="Times New Roman" w:hAnsi="Times New Roman" w:cs="Times New Roman"/>
          <w:sz w:val="28"/>
          <w:szCs w:val="28"/>
          <w:lang w:eastAsia="ar-SA"/>
        </w:rPr>
        <w:t xml:space="preserve">.  </w:t>
      </w:r>
    </w:p>
    <w:p w14:paraId="09F42906" w14:textId="77777777" w:rsidR="00D066BA" w:rsidRPr="001B3D7F" w:rsidRDefault="00D066BA" w:rsidP="00BF5C94">
      <w:pPr>
        <w:suppressAutoHyphens/>
        <w:spacing w:after="0" w:line="312" w:lineRule="auto"/>
        <w:ind w:firstLine="567"/>
        <w:jc w:val="both"/>
        <w:outlineLvl w:val="0"/>
        <w:rPr>
          <w:rFonts w:ascii="Times New Roman" w:eastAsia="Times New Roman" w:hAnsi="Times New Roman" w:cs="Times New Roman"/>
          <w:sz w:val="28"/>
          <w:szCs w:val="28"/>
          <w:lang w:eastAsia="ar-SA"/>
        </w:rPr>
      </w:pPr>
    </w:p>
    <w:p w14:paraId="1E4E752A" w14:textId="57B5988B" w:rsidR="004A2533" w:rsidRDefault="004A2533" w:rsidP="00BF5C94">
      <w:pPr>
        <w:suppressAutoHyphens/>
        <w:spacing w:after="0" w:line="312" w:lineRule="auto"/>
        <w:ind w:left="567" w:firstLine="567"/>
        <w:jc w:val="both"/>
        <w:outlineLvl w:val="0"/>
        <w:rPr>
          <w:rFonts w:ascii="Times New Roman" w:eastAsia="Times New Roman" w:hAnsi="Times New Roman" w:cs="Times New Roman"/>
          <w:iCs/>
          <w:sz w:val="28"/>
          <w:szCs w:val="28"/>
          <w:lang w:eastAsia="ar-SA"/>
        </w:rPr>
      </w:pPr>
      <w:r w:rsidRPr="001B3D7F">
        <w:rPr>
          <w:rFonts w:ascii="Times New Roman" w:eastAsia="Times New Roman" w:hAnsi="Times New Roman" w:cs="Times New Roman"/>
          <w:b/>
          <w:i/>
          <w:sz w:val="28"/>
          <w:szCs w:val="28"/>
          <w:lang w:eastAsia="ar-SA"/>
        </w:rPr>
        <w:t>ВАЖНО:</w:t>
      </w:r>
      <w:r w:rsidRPr="001B3D7F">
        <w:rPr>
          <w:rFonts w:ascii="Times New Roman" w:eastAsia="Times New Roman" w:hAnsi="Times New Roman" w:cs="Times New Roman"/>
          <w:i/>
          <w:sz w:val="28"/>
          <w:szCs w:val="28"/>
          <w:lang w:eastAsia="ar-SA"/>
        </w:rPr>
        <w:t xml:space="preserve"> </w:t>
      </w:r>
      <w:r w:rsidRPr="00D066BA">
        <w:rPr>
          <w:rFonts w:ascii="Times New Roman" w:eastAsia="Times New Roman" w:hAnsi="Times New Roman" w:cs="Times New Roman"/>
          <w:i/>
          <w:sz w:val="28"/>
          <w:szCs w:val="28"/>
          <w:lang w:eastAsia="ar-SA"/>
        </w:rPr>
        <w:t xml:space="preserve">По сравнению с 2021 годом </w:t>
      </w:r>
      <w:r w:rsidR="00D066BA" w:rsidRPr="00D066BA">
        <w:rPr>
          <w:rFonts w:ascii="Times New Roman" w:eastAsia="Times New Roman" w:hAnsi="Times New Roman" w:cs="Times New Roman"/>
          <w:i/>
          <w:sz w:val="28"/>
          <w:szCs w:val="28"/>
          <w:lang w:eastAsia="ar-SA"/>
        </w:rPr>
        <w:t xml:space="preserve">(распоряжение Правительства Российской Федерации от 4 марта 2021 года № 540-р) </w:t>
      </w:r>
      <w:r w:rsidRPr="00D066BA">
        <w:rPr>
          <w:rFonts w:ascii="Times New Roman" w:eastAsia="Times New Roman" w:hAnsi="Times New Roman" w:cs="Times New Roman"/>
          <w:i/>
          <w:sz w:val="28"/>
          <w:szCs w:val="28"/>
          <w:lang w:eastAsia="ar-SA"/>
        </w:rPr>
        <w:t xml:space="preserve">выпуск сертификатов осуществлен в </w:t>
      </w:r>
      <w:r w:rsidR="00D066BA" w:rsidRPr="00D066BA">
        <w:rPr>
          <w:rFonts w:ascii="Times New Roman" w:eastAsia="Times New Roman" w:hAnsi="Times New Roman" w:cs="Times New Roman"/>
          <w:i/>
          <w:sz w:val="28"/>
          <w:szCs w:val="28"/>
          <w:lang w:eastAsia="ar-SA"/>
        </w:rPr>
        <w:t>более оптимальные</w:t>
      </w:r>
      <w:r w:rsidRPr="00D066BA">
        <w:rPr>
          <w:rFonts w:ascii="Times New Roman" w:eastAsia="Times New Roman" w:hAnsi="Times New Roman" w:cs="Times New Roman"/>
          <w:i/>
          <w:sz w:val="28"/>
          <w:szCs w:val="28"/>
          <w:lang w:eastAsia="ar-SA"/>
        </w:rPr>
        <w:t xml:space="preserve"> сроки.</w:t>
      </w:r>
      <w:r w:rsidRPr="00D066BA">
        <w:rPr>
          <w:rFonts w:ascii="Times New Roman" w:eastAsia="Times New Roman" w:hAnsi="Times New Roman" w:cs="Times New Roman"/>
          <w:iCs/>
          <w:sz w:val="28"/>
          <w:szCs w:val="28"/>
          <w:lang w:eastAsia="ar-SA"/>
        </w:rPr>
        <w:t xml:space="preserve"> </w:t>
      </w:r>
    </w:p>
    <w:p w14:paraId="1BEB7A0B" w14:textId="77777777" w:rsidR="00D066BA" w:rsidRPr="00D066BA" w:rsidRDefault="00D066BA" w:rsidP="00BF5C94">
      <w:pPr>
        <w:suppressAutoHyphens/>
        <w:spacing w:after="0" w:line="312" w:lineRule="auto"/>
        <w:ind w:left="567" w:firstLine="567"/>
        <w:jc w:val="both"/>
        <w:outlineLvl w:val="0"/>
        <w:rPr>
          <w:rFonts w:ascii="Times New Roman" w:eastAsia="Times New Roman" w:hAnsi="Times New Roman" w:cs="Times New Roman"/>
          <w:iCs/>
          <w:sz w:val="28"/>
          <w:szCs w:val="28"/>
          <w:lang w:eastAsia="ar-SA"/>
        </w:rPr>
      </w:pPr>
    </w:p>
    <w:p w14:paraId="42F18282" w14:textId="10D282F0" w:rsidR="004A2533" w:rsidRDefault="004A2533" w:rsidP="00BF5C94">
      <w:pPr>
        <w:suppressAutoHyphens/>
        <w:spacing w:after="0" w:line="312" w:lineRule="auto"/>
        <w:ind w:firstLine="709"/>
        <w:jc w:val="both"/>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В рамках средств бюджетных ассигнований, предусмотренных Федеральным законом «О федеральном бюджете на 202</w:t>
      </w:r>
      <w:r>
        <w:rPr>
          <w:rFonts w:ascii="Times New Roman" w:eastAsia="Times New Roman" w:hAnsi="Times New Roman" w:cs="Times New Roman"/>
          <w:sz w:val="28"/>
          <w:szCs w:val="28"/>
          <w:lang w:eastAsia="ar-SA"/>
        </w:rPr>
        <w:t>2</w:t>
      </w:r>
      <w:r w:rsidRPr="001B3D7F">
        <w:rPr>
          <w:rFonts w:ascii="Times New Roman" w:eastAsia="Times New Roman" w:hAnsi="Times New Roman" w:cs="Times New Roman"/>
          <w:sz w:val="28"/>
          <w:szCs w:val="28"/>
          <w:lang w:eastAsia="ar-SA"/>
        </w:rPr>
        <w:t xml:space="preserve"> год и плановый период 202</w:t>
      </w:r>
      <w:r>
        <w:rPr>
          <w:rFonts w:ascii="Times New Roman" w:eastAsia="Times New Roman" w:hAnsi="Times New Roman" w:cs="Times New Roman"/>
          <w:sz w:val="28"/>
          <w:szCs w:val="28"/>
          <w:lang w:eastAsia="ar-SA"/>
        </w:rPr>
        <w:t>3</w:t>
      </w:r>
      <w:r w:rsidRPr="001B3D7F">
        <w:rPr>
          <w:rFonts w:ascii="Times New Roman" w:eastAsia="Times New Roman" w:hAnsi="Times New Roman" w:cs="Times New Roman"/>
          <w:sz w:val="28"/>
          <w:szCs w:val="28"/>
          <w:lang w:eastAsia="ar-SA"/>
        </w:rPr>
        <w:t xml:space="preserve"> и 202</w:t>
      </w:r>
      <w:r>
        <w:rPr>
          <w:rFonts w:ascii="Times New Roman" w:eastAsia="Times New Roman" w:hAnsi="Times New Roman" w:cs="Times New Roman"/>
          <w:sz w:val="28"/>
          <w:szCs w:val="28"/>
          <w:lang w:eastAsia="ar-SA"/>
        </w:rPr>
        <w:t>4</w:t>
      </w:r>
      <w:r w:rsidRPr="001B3D7F">
        <w:rPr>
          <w:rFonts w:ascii="Times New Roman" w:eastAsia="Times New Roman" w:hAnsi="Times New Roman" w:cs="Times New Roman"/>
          <w:sz w:val="28"/>
          <w:szCs w:val="28"/>
          <w:lang w:eastAsia="ar-SA"/>
        </w:rPr>
        <w:t xml:space="preserve"> годов», в 20</w:t>
      </w:r>
      <w:r>
        <w:rPr>
          <w:rFonts w:ascii="Times New Roman" w:eastAsia="Times New Roman" w:hAnsi="Times New Roman" w:cs="Times New Roman"/>
          <w:sz w:val="28"/>
          <w:szCs w:val="28"/>
          <w:lang w:eastAsia="ar-SA"/>
        </w:rPr>
        <w:t>22</w:t>
      </w:r>
      <w:r w:rsidRPr="001B3D7F">
        <w:rPr>
          <w:rFonts w:ascii="Times New Roman" w:eastAsia="Times New Roman" w:hAnsi="Times New Roman" w:cs="Times New Roman"/>
          <w:sz w:val="28"/>
          <w:szCs w:val="28"/>
          <w:lang w:eastAsia="ar-SA"/>
        </w:rPr>
        <w:t xml:space="preserve"> году выпущено </w:t>
      </w:r>
      <w:r>
        <w:rPr>
          <w:rFonts w:ascii="Times New Roman" w:eastAsia="Times New Roman" w:hAnsi="Times New Roman" w:cs="Times New Roman"/>
          <w:sz w:val="28"/>
          <w:szCs w:val="28"/>
          <w:lang w:eastAsia="ar-SA"/>
        </w:rPr>
        <w:t>3 670</w:t>
      </w:r>
      <w:r w:rsidRPr="001B3D7F">
        <w:rPr>
          <w:rFonts w:ascii="Times New Roman" w:eastAsia="Times New Roman" w:hAnsi="Times New Roman" w:cs="Times New Roman"/>
          <w:sz w:val="28"/>
          <w:szCs w:val="28"/>
          <w:lang w:eastAsia="ar-SA"/>
        </w:rPr>
        <w:t xml:space="preserve"> государственных жилищных сертификата на сумму </w:t>
      </w:r>
      <w:r>
        <w:rPr>
          <w:rFonts w:ascii="Times New Roman" w:eastAsia="Times New Roman" w:hAnsi="Times New Roman" w:cs="Times New Roman"/>
          <w:sz w:val="28"/>
          <w:szCs w:val="28"/>
          <w:lang w:eastAsia="ar-SA"/>
        </w:rPr>
        <w:t>12 977,1</w:t>
      </w:r>
      <w:r w:rsidRPr="001B3D7F">
        <w:rPr>
          <w:rFonts w:ascii="Times New Roman" w:eastAsia="Times New Roman" w:hAnsi="Times New Roman" w:cs="Times New Roman"/>
          <w:sz w:val="28"/>
          <w:szCs w:val="28"/>
          <w:lang w:eastAsia="ar-SA"/>
        </w:rPr>
        <w:t xml:space="preserve"> млн. рублей</w:t>
      </w:r>
      <w:r>
        <w:rPr>
          <w:rFonts w:ascii="Times New Roman" w:eastAsia="Times New Roman" w:hAnsi="Times New Roman" w:cs="Times New Roman"/>
          <w:sz w:val="28"/>
          <w:szCs w:val="28"/>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3971"/>
      </w:tblGrid>
      <w:tr w:rsidR="004A2533" w:rsidRPr="001B3D7F" w14:paraId="16B9E111" w14:textId="77777777" w:rsidTr="00566718">
        <w:trPr>
          <w:cantSplit/>
        </w:trPr>
        <w:tc>
          <w:tcPr>
            <w:tcW w:w="5338" w:type="dxa"/>
            <w:tcBorders>
              <w:top w:val="single" w:sz="18" w:space="0" w:color="auto"/>
              <w:left w:val="single" w:sz="18" w:space="0" w:color="auto"/>
              <w:bottom w:val="single" w:sz="18" w:space="0" w:color="auto"/>
              <w:right w:val="single" w:sz="12" w:space="0" w:color="auto"/>
            </w:tcBorders>
            <w:shd w:val="clear" w:color="auto" w:fill="auto"/>
            <w:vAlign w:val="center"/>
          </w:tcPr>
          <w:p w14:paraId="63DD0751" w14:textId="77777777" w:rsidR="004A2533" w:rsidRPr="001B3D7F" w:rsidRDefault="004A2533" w:rsidP="004A2533">
            <w:pPr>
              <w:suppressAutoHyphens/>
              <w:spacing w:after="0" w:line="240" w:lineRule="auto"/>
              <w:jc w:val="center"/>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lastRenderedPageBreak/>
              <w:t>Наименование</w:t>
            </w:r>
          </w:p>
          <w:p w14:paraId="316EA9FC" w14:textId="77777777" w:rsidR="004A2533" w:rsidRPr="001B3D7F" w:rsidRDefault="004A2533" w:rsidP="004A2533">
            <w:pPr>
              <w:suppressAutoHyphens/>
              <w:spacing w:after="0" w:line="240" w:lineRule="auto"/>
              <w:jc w:val="center"/>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категории граждан</w:t>
            </w:r>
          </w:p>
        </w:tc>
        <w:tc>
          <w:tcPr>
            <w:tcW w:w="3971" w:type="dxa"/>
            <w:tcBorders>
              <w:top w:val="single" w:sz="18" w:space="0" w:color="auto"/>
              <w:left w:val="single" w:sz="12" w:space="0" w:color="auto"/>
              <w:bottom w:val="single" w:sz="18" w:space="0" w:color="auto"/>
              <w:right w:val="single" w:sz="18" w:space="0" w:color="auto"/>
            </w:tcBorders>
            <w:shd w:val="clear" w:color="auto" w:fill="auto"/>
          </w:tcPr>
          <w:p w14:paraId="7D7BF02D" w14:textId="77777777" w:rsidR="004A2533" w:rsidRPr="001B3D7F" w:rsidRDefault="004A2533" w:rsidP="004A2533">
            <w:pPr>
              <w:suppressAutoHyphens/>
              <w:spacing w:after="0" w:line="240" w:lineRule="auto"/>
              <w:jc w:val="center"/>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Параметры выпуска сертификатов в рамках Графика 202</w:t>
            </w:r>
            <w:r>
              <w:rPr>
                <w:rFonts w:ascii="Times New Roman" w:eastAsia="Times New Roman" w:hAnsi="Times New Roman" w:cs="Times New Roman"/>
                <w:sz w:val="28"/>
                <w:szCs w:val="28"/>
                <w:lang w:eastAsia="ar-SA"/>
              </w:rPr>
              <w:t>2</w:t>
            </w:r>
            <w:r w:rsidRPr="001B3D7F">
              <w:rPr>
                <w:rFonts w:ascii="Times New Roman" w:eastAsia="Times New Roman" w:hAnsi="Times New Roman" w:cs="Times New Roman"/>
                <w:sz w:val="28"/>
                <w:szCs w:val="28"/>
                <w:lang w:eastAsia="ar-SA"/>
              </w:rPr>
              <w:t xml:space="preserve"> года</w:t>
            </w:r>
          </w:p>
        </w:tc>
      </w:tr>
      <w:tr w:rsidR="004A2533" w:rsidRPr="001B3D7F" w14:paraId="27756C56" w14:textId="77777777" w:rsidTr="00E75336">
        <w:trPr>
          <w:cantSplit/>
        </w:trPr>
        <w:tc>
          <w:tcPr>
            <w:tcW w:w="5338" w:type="dxa"/>
            <w:tcBorders>
              <w:top w:val="single" w:sz="18" w:space="0" w:color="auto"/>
              <w:left w:val="single" w:sz="18" w:space="0" w:color="auto"/>
              <w:right w:val="single" w:sz="12" w:space="0" w:color="auto"/>
            </w:tcBorders>
            <w:shd w:val="clear" w:color="auto" w:fill="auto"/>
            <w:vAlign w:val="center"/>
          </w:tcPr>
          <w:p w14:paraId="73FC003F" w14:textId="77777777" w:rsidR="004A2533" w:rsidRPr="001B3D7F" w:rsidRDefault="004A2533" w:rsidP="004A2533">
            <w:pPr>
              <w:suppressAutoHyphens/>
              <w:spacing w:after="0" w:line="240" w:lineRule="auto"/>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Военнослужащие, сотрудники органов внутренних дел, подлежащие увольнению с военной службы (службы), и приравненные к ним лица</w:t>
            </w:r>
          </w:p>
        </w:tc>
        <w:tc>
          <w:tcPr>
            <w:tcW w:w="3971" w:type="dxa"/>
            <w:tcBorders>
              <w:top w:val="single" w:sz="18" w:space="0" w:color="auto"/>
              <w:left w:val="single" w:sz="12" w:space="0" w:color="auto"/>
              <w:right w:val="single" w:sz="18" w:space="0" w:color="auto"/>
            </w:tcBorders>
            <w:shd w:val="clear" w:color="auto" w:fill="auto"/>
            <w:vAlign w:val="center"/>
          </w:tcPr>
          <w:p w14:paraId="25A25E22" w14:textId="77777777" w:rsidR="004A2533" w:rsidRPr="001B3D7F" w:rsidRDefault="004A2533" w:rsidP="004A2533">
            <w:pPr>
              <w:suppressAutoHyphens/>
              <w:spacing w:after="0" w:line="240" w:lineRule="auto"/>
              <w:jc w:val="center"/>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363</w:t>
            </w:r>
            <w:r w:rsidRPr="001B3D7F">
              <w:rPr>
                <w:rFonts w:ascii="Times New Roman" w:eastAsia="Times New Roman" w:hAnsi="Times New Roman" w:cs="Times New Roman"/>
                <w:sz w:val="28"/>
                <w:szCs w:val="28"/>
                <w:lang w:eastAsia="ar-SA"/>
              </w:rPr>
              <w:t xml:space="preserve"> ГЖС</w:t>
            </w:r>
          </w:p>
          <w:p w14:paraId="610211E5" w14:textId="77777777" w:rsidR="004A2533" w:rsidRPr="001B3D7F" w:rsidRDefault="004A2533" w:rsidP="004A2533">
            <w:pPr>
              <w:suppressAutoHyphens/>
              <w:spacing w:after="0" w:line="240" w:lineRule="auto"/>
              <w:jc w:val="center"/>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1 564 323,4</w:t>
            </w:r>
            <w:r w:rsidRPr="001B3D7F">
              <w:rPr>
                <w:rFonts w:ascii="Times New Roman" w:eastAsia="Times New Roman" w:hAnsi="Times New Roman" w:cs="Times New Roman"/>
                <w:sz w:val="28"/>
                <w:szCs w:val="28"/>
                <w:lang w:eastAsia="ar-SA"/>
              </w:rPr>
              <w:t xml:space="preserve"> тыс. рублей)</w:t>
            </w:r>
          </w:p>
        </w:tc>
      </w:tr>
      <w:tr w:rsidR="004A2533" w:rsidRPr="001B3D7F" w14:paraId="56D0623A" w14:textId="77777777" w:rsidTr="00E75336">
        <w:trPr>
          <w:cantSplit/>
        </w:trPr>
        <w:tc>
          <w:tcPr>
            <w:tcW w:w="5338" w:type="dxa"/>
            <w:tcBorders>
              <w:left w:val="single" w:sz="18" w:space="0" w:color="auto"/>
              <w:right w:val="single" w:sz="12" w:space="0" w:color="auto"/>
            </w:tcBorders>
            <w:shd w:val="clear" w:color="auto" w:fill="auto"/>
            <w:vAlign w:val="center"/>
          </w:tcPr>
          <w:p w14:paraId="5EC9F987" w14:textId="77777777" w:rsidR="004A2533" w:rsidRPr="001B3D7F" w:rsidRDefault="004A2533" w:rsidP="004A2533">
            <w:pPr>
              <w:suppressAutoHyphens/>
              <w:spacing w:after="0" w:line="240" w:lineRule="auto"/>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c>
          <w:tcPr>
            <w:tcW w:w="3971" w:type="dxa"/>
            <w:tcBorders>
              <w:left w:val="single" w:sz="12" w:space="0" w:color="auto"/>
              <w:right w:val="single" w:sz="18" w:space="0" w:color="auto"/>
            </w:tcBorders>
            <w:shd w:val="clear" w:color="auto" w:fill="auto"/>
            <w:vAlign w:val="center"/>
          </w:tcPr>
          <w:p w14:paraId="0576AB87" w14:textId="77777777" w:rsidR="004A2533" w:rsidRPr="001B3D7F" w:rsidRDefault="004A2533" w:rsidP="004A2533">
            <w:pPr>
              <w:suppressAutoHyphens/>
              <w:spacing w:after="0" w:line="240" w:lineRule="auto"/>
              <w:jc w:val="center"/>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528</w:t>
            </w:r>
            <w:r w:rsidRPr="001B3D7F">
              <w:rPr>
                <w:rFonts w:ascii="Times New Roman" w:eastAsia="Times New Roman" w:hAnsi="Times New Roman" w:cs="Times New Roman"/>
                <w:sz w:val="28"/>
                <w:szCs w:val="28"/>
                <w:lang w:eastAsia="ar-SA"/>
              </w:rPr>
              <w:t xml:space="preserve"> ГЖС</w:t>
            </w:r>
          </w:p>
          <w:p w14:paraId="349F1AB5" w14:textId="77777777" w:rsidR="004A2533" w:rsidRPr="001B3D7F" w:rsidRDefault="004A2533" w:rsidP="004A2533">
            <w:pPr>
              <w:suppressAutoHyphens/>
              <w:spacing w:after="0" w:line="240" w:lineRule="auto"/>
              <w:jc w:val="center"/>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2 214 680,8</w:t>
            </w:r>
            <w:r w:rsidRPr="001B3D7F">
              <w:rPr>
                <w:rFonts w:ascii="Times New Roman" w:eastAsia="Times New Roman" w:hAnsi="Times New Roman" w:cs="Times New Roman"/>
                <w:sz w:val="28"/>
                <w:szCs w:val="28"/>
                <w:lang w:eastAsia="ar-SA"/>
              </w:rPr>
              <w:t xml:space="preserve"> тыс. рублей)</w:t>
            </w:r>
          </w:p>
        </w:tc>
      </w:tr>
      <w:tr w:rsidR="004A2533" w:rsidRPr="001B3D7F" w14:paraId="1E3D24AB" w14:textId="77777777" w:rsidTr="00E75336">
        <w:trPr>
          <w:cantSplit/>
        </w:trPr>
        <w:tc>
          <w:tcPr>
            <w:tcW w:w="5338" w:type="dxa"/>
            <w:tcBorders>
              <w:left w:val="single" w:sz="18" w:space="0" w:color="auto"/>
              <w:right w:val="single" w:sz="12" w:space="0" w:color="auto"/>
            </w:tcBorders>
            <w:shd w:val="clear" w:color="auto" w:fill="auto"/>
            <w:vAlign w:val="center"/>
          </w:tcPr>
          <w:p w14:paraId="1355280F" w14:textId="77777777" w:rsidR="004A2533" w:rsidRPr="001B3D7F" w:rsidRDefault="004A2533" w:rsidP="004A2533">
            <w:pPr>
              <w:suppressAutoHyphens/>
              <w:spacing w:after="0" w:line="240" w:lineRule="auto"/>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Вынужденные переселенцы</w:t>
            </w:r>
          </w:p>
        </w:tc>
        <w:tc>
          <w:tcPr>
            <w:tcW w:w="3971" w:type="dxa"/>
            <w:tcBorders>
              <w:left w:val="single" w:sz="12" w:space="0" w:color="auto"/>
              <w:right w:val="single" w:sz="18" w:space="0" w:color="auto"/>
            </w:tcBorders>
            <w:shd w:val="clear" w:color="auto" w:fill="auto"/>
            <w:vAlign w:val="center"/>
          </w:tcPr>
          <w:p w14:paraId="44EE8AE2" w14:textId="77777777" w:rsidR="004A2533" w:rsidRPr="001B3D7F" w:rsidRDefault="004A2533" w:rsidP="004A2533">
            <w:pPr>
              <w:suppressAutoHyphens/>
              <w:spacing w:after="0" w:line="240" w:lineRule="auto"/>
              <w:jc w:val="center"/>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174</w:t>
            </w:r>
            <w:r w:rsidRPr="001B3D7F">
              <w:rPr>
                <w:rFonts w:ascii="Times New Roman" w:eastAsia="Times New Roman" w:hAnsi="Times New Roman" w:cs="Times New Roman"/>
                <w:sz w:val="28"/>
                <w:szCs w:val="28"/>
                <w:lang w:eastAsia="ar-SA"/>
              </w:rPr>
              <w:t xml:space="preserve"> ГЖС</w:t>
            </w:r>
          </w:p>
          <w:p w14:paraId="0E52EC3A" w14:textId="77777777" w:rsidR="004A2533" w:rsidRPr="001B3D7F" w:rsidRDefault="004A2533" w:rsidP="004A2533">
            <w:pPr>
              <w:suppressAutoHyphens/>
              <w:spacing w:after="0" w:line="240" w:lineRule="auto"/>
              <w:jc w:val="center"/>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859 459,6</w:t>
            </w:r>
            <w:r w:rsidRPr="001B3D7F">
              <w:rPr>
                <w:rFonts w:ascii="Times New Roman" w:eastAsia="Times New Roman" w:hAnsi="Times New Roman" w:cs="Times New Roman"/>
                <w:sz w:val="28"/>
                <w:szCs w:val="28"/>
                <w:lang w:eastAsia="ar-SA"/>
              </w:rPr>
              <w:t xml:space="preserve"> тыс. рублей)</w:t>
            </w:r>
          </w:p>
        </w:tc>
      </w:tr>
      <w:tr w:rsidR="004A2533" w:rsidRPr="001B3D7F" w14:paraId="4C627A4A" w14:textId="77777777" w:rsidTr="00E75336">
        <w:trPr>
          <w:cantSplit/>
        </w:trPr>
        <w:tc>
          <w:tcPr>
            <w:tcW w:w="5338" w:type="dxa"/>
            <w:tcBorders>
              <w:top w:val="single" w:sz="8" w:space="0" w:color="auto"/>
              <w:left w:val="single" w:sz="18" w:space="0" w:color="auto"/>
              <w:bottom w:val="single" w:sz="8" w:space="0" w:color="auto"/>
              <w:right w:val="single" w:sz="12" w:space="0" w:color="auto"/>
            </w:tcBorders>
            <w:shd w:val="clear" w:color="auto" w:fill="auto"/>
            <w:vAlign w:val="center"/>
          </w:tcPr>
          <w:p w14:paraId="2AB4856B" w14:textId="77777777" w:rsidR="004A2533" w:rsidRPr="001B3D7F" w:rsidRDefault="004A2533" w:rsidP="004A2533">
            <w:pPr>
              <w:suppressAutoHyphens/>
              <w:spacing w:after="0" w:line="240" w:lineRule="auto"/>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Граждане, выезжающие (выехавшие) из районов Крайнего Севера и приравненных к ним местностей</w:t>
            </w:r>
          </w:p>
        </w:tc>
        <w:tc>
          <w:tcPr>
            <w:tcW w:w="3971" w:type="dxa"/>
            <w:tcBorders>
              <w:top w:val="single" w:sz="8" w:space="0" w:color="auto"/>
              <w:left w:val="single" w:sz="12" w:space="0" w:color="auto"/>
              <w:bottom w:val="single" w:sz="8" w:space="0" w:color="auto"/>
              <w:right w:val="single" w:sz="18" w:space="0" w:color="auto"/>
            </w:tcBorders>
            <w:shd w:val="clear" w:color="auto" w:fill="auto"/>
            <w:vAlign w:val="center"/>
          </w:tcPr>
          <w:p w14:paraId="6A6F36C8" w14:textId="77777777" w:rsidR="004A2533" w:rsidRPr="001B3D7F" w:rsidRDefault="004A2533" w:rsidP="004A2533">
            <w:pPr>
              <w:suppressAutoHyphens/>
              <w:spacing w:after="0" w:line="240" w:lineRule="auto"/>
              <w:jc w:val="center"/>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1 356</w:t>
            </w:r>
            <w:r w:rsidRPr="001B3D7F">
              <w:rPr>
                <w:rFonts w:ascii="Times New Roman" w:eastAsia="Times New Roman" w:hAnsi="Times New Roman" w:cs="Times New Roman"/>
                <w:sz w:val="28"/>
                <w:szCs w:val="28"/>
                <w:lang w:eastAsia="ar-SA"/>
              </w:rPr>
              <w:t xml:space="preserve"> ГЖС</w:t>
            </w:r>
          </w:p>
          <w:p w14:paraId="4795797D" w14:textId="77777777" w:rsidR="004A2533" w:rsidRPr="001B3D7F" w:rsidRDefault="004A2533" w:rsidP="004A2533">
            <w:pPr>
              <w:suppressAutoHyphens/>
              <w:spacing w:after="0" w:line="240" w:lineRule="auto"/>
              <w:jc w:val="center"/>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4 505 124,0</w:t>
            </w:r>
            <w:r w:rsidRPr="001B3D7F">
              <w:rPr>
                <w:rFonts w:ascii="Times New Roman" w:eastAsia="Times New Roman" w:hAnsi="Times New Roman" w:cs="Times New Roman"/>
                <w:sz w:val="28"/>
                <w:szCs w:val="28"/>
                <w:lang w:eastAsia="ar-SA"/>
              </w:rPr>
              <w:t xml:space="preserve"> тыс. рублей)</w:t>
            </w:r>
          </w:p>
        </w:tc>
      </w:tr>
      <w:tr w:rsidR="004A2533" w:rsidRPr="001B3D7F" w14:paraId="0693BB5B" w14:textId="77777777" w:rsidTr="00E75336">
        <w:trPr>
          <w:cantSplit/>
        </w:trPr>
        <w:tc>
          <w:tcPr>
            <w:tcW w:w="5338" w:type="dxa"/>
            <w:tcBorders>
              <w:top w:val="single" w:sz="8" w:space="0" w:color="auto"/>
              <w:left w:val="single" w:sz="18" w:space="0" w:color="auto"/>
              <w:bottom w:val="single" w:sz="8" w:space="0" w:color="auto"/>
              <w:right w:val="single" w:sz="12" w:space="0" w:color="auto"/>
            </w:tcBorders>
            <w:shd w:val="clear" w:color="auto" w:fill="auto"/>
            <w:vAlign w:val="center"/>
          </w:tcPr>
          <w:p w14:paraId="78FA4677" w14:textId="77777777" w:rsidR="004A2533" w:rsidRPr="001B3D7F" w:rsidRDefault="004A2533" w:rsidP="004A2533">
            <w:pPr>
              <w:suppressAutoHyphens/>
              <w:spacing w:after="0" w:line="240" w:lineRule="auto"/>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 xml:space="preserve">Граждане, подлежащие переселению из закрытых административно-территориальных образований </w:t>
            </w:r>
          </w:p>
        </w:tc>
        <w:tc>
          <w:tcPr>
            <w:tcW w:w="3971" w:type="dxa"/>
            <w:tcBorders>
              <w:top w:val="single" w:sz="8" w:space="0" w:color="auto"/>
              <w:left w:val="single" w:sz="12" w:space="0" w:color="auto"/>
              <w:bottom w:val="single" w:sz="8" w:space="0" w:color="auto"/>
              <w:right w:val="single" w:sz="18" w:space="0" w:color="auto"/>
            </w:tcBorders>
            <w:shd w:val="clear" w:color="auto" w:fill="auto"/>
            <w:vAlign w:val="center"/>
          </w:tcPr>
          <w:p w14:paraId="346E3E6A" w14:textId="77777777" w:rsidR="004A2533" w:rsidRPr="001B3D7F" w:rsidRDefault="004A2533" w:rsidP="004A2533">
            <w:pPr>
              <w:suppressAutoHyphens/>
              <w:spacing w:after="0" w:line="240" w:lineRule="auto"/>
              <w:jc w:val="center"/>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142</w:t>
            </w:r>
            <w:r w:rsidRPr="001B3D7F">
              <w:rPr>
                <w:rFonts w:ascii="Times New Roman" w:eastAsia="Times New Roman" w:hAnsi="Times New Roman" w:cs="Times New Roman"/>
                <w:sz w:val="28"/>
                <w:szCs w:val="28"/>
                <w:lang w:eastAsia="ar-SA"/>
              </w:rPr>
              <w:t xml:space="preserve"> ГЖС</w:t>
            </w:r>
          </w:p>
          <w:p w14:paraId="045D33AA" w14:textId="77777777" w:rsidR="004A2533" w:rsidRPr="001B3D7F" w:rsidRDefault="004A2533" w:rsidP="004A2533">
            <w:pPr>
              <w:suppressAutoHyphens/>
              <w:spacing w:after="0" w:line="240" w:lineRule="auto"/>
              <w:jc w:val="center"/>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458 855,7</w:t>
            </w:r>
            <w:r w:rsidRPr="001B3D7F">
              <w:rPr>
                <w:rFonts w:ascii="Times New Roman" w:eastAsia="Times New Roman" w:hAnsi="Times New Roman" w:cs="Times New Roman"/>
                <w:sz w:val="28"/>
                <w:szCs w:val="28"/>
                <w:lang w:eastAsia="ar-SA"/>
              </w:rPr>
              <w:t xml:space="preserve"> тыс. рублей)</w:t>
            </w:r>
          </w:p>
        </w:tc>
      </w:tr>
      <w:tr w:rsidR="004A2533" w:rsidRPr="001B3D7F" w14:paraId="279E83BD" w14:textId="77777777" w:rsidTr="00E75336">
        <w:trPr>
          <w:cantSplit/>
        </w:trPr>
        <w:tc>
          <w:tcPr>
            <w:tcW w:w="5338" w:type="dxa"/>
            <w:tcBorders>
              <w:top w:val="single" w:sz="8" w:space="0" w:color="auto"/>
              <w:left w:val="single" w:sz="18" w:space="0" w:color="auto"/>
              <w:bottom w:val="single" w:sz="8" w:space="0" w:color="auto"/>
              <w:right w:val="single" w:sz="12" w:space="0" w:color="auto"/>
            </w:tcBorders>
            <w:shd w:val="clear" w:color="auto" w:fill="auto"/>
            <w:vAlign w:val="center"/>
          </w:tcPr>
          <w:p w14:paraId="6C87472E" w14:textId="77777777" w:rsidR="004A2533" w:rsidRPr="001B3D7F" w:rsidRDefault="004A2533" w:rsidP="004A2533">
            <w:pPr>
              <w:suppressAutoHyphens/>
              <w:spacing w:after="0" w:line="240" w:lineRule="auto"/>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Граждане, подлежащие отселению с комплекса «Байконур»</w:t>
            </w:r>
          </w:p>
        </w:tc>
        <w:tc>
          <w:tcPr>
            <w:tcW w:w="3971" w:type="dxa"/>
            <w:tcBorders>
              <w:top w:val="single" w:sz="8" w:space="0" w:color="auto"/>
              <w:left w:val="single" w:sz="12" w:space="0" w:color="auto"/>
              <w:bottom w:val="single" w:sz="8" w:space="0" w:color="auto"/>
              <w:right w:val="single" w:sz="18" w:space="0" w:color="auto"/>
            </w:tcBorders>
            <w:shd w:val="clear" w:color="auto" w:fill="auto"/>
            <w:vAlign w:val="center"/>
          </w:tcPr>
          <w:p w14:paraId="1CC2A799" w14:textId="77777777" w:rsidR="004A2533" w:rsidRPr="001B3D7F" w:rsidRDefault="004A2533" w:rsidP="004A2533">
            <w:pPr>
              <w:suppressAutoHyphens/>
              <w:spacing w:after="0" w:line="240" w:lineRule="auto"/>
              <w:jc w:val="center"/>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362</w:t>
            </w:r>
            <w:r w:rsidRPr="001B3D7F">
              <w:rPr>
                <w:rFonts w:ascii="Times New Roman" w:eastAsia="Times New Roman" w:hAnsi="Times New Roman" w:cs="Times New Roman"/>
                <w:sz w:val="28"/>
                <w:szCs w:val="28"/>
                <w:lang w:eastAsia="ar-SA"/>
              </w:rPr>
              <w:t xml:space="preserve"> ГЖС</w:t>
            </w:r>
          </w:p>
          <w:p w14:paraId="72A46408" w14:textId="77777777" w:rsidR="004A2533" w:rsidRPr="001B3D7F" w:rsidRDefault="004A2533" w:rsidP="004A2533">
            <w:pPr>
              <w:suppressAutoHyphens/>
              <w:spacing w:after="0" w:line="240" w:lineRule="auto"/>
              <w:jc w:val="center"/>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1 358 640,0</w:t>
            </w:r>
            <w:r w:rsidRPr="001B3D7F">
              <w:rPr>
                <w:rFonts w:ascii="Times New Roman" w:eastAsia="Times New Roman" w:hAnsi="Times New Roman" w:cs="Times New Roman"/>
                <w:sz w:val="28"/>
                <w:szCs w:val="28"/>
                <w:lang w:eastAsia="ar-SA"/>
              </w:rPr>
              <w:t xml:space="preserve"> тыс. рублей)</w:t>
            </w:r>
          </w:p>
        </w:tc>
      </w:tr>
      <w:tr w:rsidR="003B0DD2" w:rsidRPr="001B3D7F" w14:paraId="4DEB9DB8" w14:textId="77777777" w:rsidTr="00E75336">
        <w:trPr>
          <w:cantSplit/>
        </w:trPr>
        <w:tc>
          <w:tcPr>
            <w:tcW w:w="5338" w:type="dxa"/>
            <w:tcBorders>
              <w:top w:val="single" w:sz="8" w:space="0" w:color="auto"/>
              <w:left w:val="single" w:sz="18" w:space="0" w:color="auto"/>
              <w:bottom w:val="single" w:sz="8" w:space="0" w:color="auto"/>
              <w:right w:val="single" w:sz="12" w:space="0" w:color="auto"/>
            </w:tcBorders>
            <w:shd w:val="clear" w:color="auto" w:fill="auto"/>
            <w:vAlign w:val="center"/>
          </w:tcPr>
          <w:p w14:paraId="3E167926" w14:textId="318FAA2A" w:rsidR="003B0DD2" w:rsidRPr="001B3D7F" w:rsidRDefault="003B0DD2" w:rsidP="004A2533">
            <w:pPr>
              <w:suppressAutoHyphens/>
              <w:spacing w:after="0" w:line="240" w:lineRule="auto"/>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Граждане – участники Государственной программы оказания содействия в переселении на территорию Российской Федерации соотечественникам и членам их семей </w:t>
            </w:r>
          </w:p>
        </w:tc>
        <w:tc>
          <w:tcPr>
            <w:tcW w:w="3971" w:type="dxa"/>
            <w:tcBorders>
              <w:top w:val="single" w:sz="8" w:space="0" w:color="auto"/>
              <w:left w:val="single" w:sz="12" w:space="0" w:color="auto"/>
              <w:bottom w:val="single" w:sz="8" w:space="0" w:color="auto"/>
              <w:right w:val="single" w:sz="18" w:space="0" w:color="auto"/>
            </w:tcBorders>
            <w:shd w:val="clear" w:color="auto" w:fill="auto"/>
            <w:vAlign w:val="center"/>
          </w:tcPr>
          <w:p w14:paraId="0EB5E3DE" w14:textId="77777777" w:rsidR="003B0DD2" w:rsidRDefault="00676116" w:rsidP="004A2533">
            <w:pPr>
              <w:suppressAutoHyphens/>
              <w:spacing w:after="0" w:line="240" w:lineRule="auto"/>
              <w:jc w:val="center"/>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410 ГЖС</w:t>
            </w:r>
          </w:p>
          <w:p w14:paraId="7F327626" w14:textId="1C04AB51" w:rsidR="00676116" w:rsidRDefault="00676116" w:rsidP="004A2533">
            <w:pPr>
              <w:suppressAutoHyphens/>
              <w:spacing w:after="0" w:line="240" w:lineRule="auto"/>
              <w:jc w:val="center"/>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(777 494,0 тыс. рублей)</w:t>
            </w:r>
          </w:p>
        </w:tc>
      </w:tr>
    </w:tbl>
    <w:p w14:paraId="0730B4D1" w14:textId="77777777" w:rsidR="004A2533" w:rsidRPr="001B3D7F" w:rsidRDefault="004A2533" w:rsidP="004A2533">
      <w:pPr>
        <w:suppressAutoHyphens/>
        <w:spacing w:after="0" w:line="240" w:lineRule="auto"/>
        <w:ind w:firstLine="709"/>
        <w:jc w:val="both"/>
        <w:outlineLvl w:val="0"/>
        <w:rPr>
          <w:rFonts w:ascii="Times New Roman" w:eastAsia="Times New Roman" w:hAnsi="Times New Roman" w:cs="Times New Roman"/>
          <w:sz w:val="28"/>
          <w:szCs w:val="28"/>
          <w:lang w:eastAsia="ar-SA"/>
        </w:rPr>
      </w:pPr>
    </w:p>
    <w:p w14:paraId="72957084" w14:textId="6F62EEA9" w:rsidR="004A2533" w:rsidRDefault="004A2533" w:rsidP="00446560">
      <w:pPr>
        <w:suppressAutoHyphens/>
        <w:spacing w:after="0" w:line="312" w:lineRule="auto"/>
        <w:ind w:firstLine="709"/>
        <w:jc w:val="both"/>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 xml:space="preserve">В рамках мероприятий по обеспечению жильем отдельных категорий граждан в соответствии с приказом Минстроя России от </w:t>
      </w:r>
      <w:r>
        <w:rPr>
          <w:rFonts w:ascii="Times New Roman" w:eastAsia="Times New Roman" w:hAnsi="Times New Roman" w:cs="Times New Roman"/>
          <w:sz w:val="28"/>
          <w:szCs w:val="28"/>
          <w:lang w:eastAsia="ar-SA"/>
        </w:rPr>
        <w:t>24 января</w:t>
      </w:r>
      <w:r w:rsidRPr="001B3D7F">
        <w:rPr>
          <w:rFonts w:ascii="Times New Roman" w:eastAsia="Times New Roman" w:hAnsi="Times New Roman" w:cs="Times New Roman"/>
          <w:sz w:val="28"/>
          <w:szCs w:val="28"/>
          <w:lang w:eastAsia="ar-SA"/>
        </w:rPr>
        <w:t xml:space="preserve"> 202</w:t>
      </w:r>
      <w:r>
        <w:rPr>
          <w:rFonts w:ascii="Times New Roman" w:eastAsia="Times New Roman" w:hAnsi="Times New Roman" w:cs="Times New Roman"/>
          <w:sz w:val="28"/>
          <w:szCs w:val="28"/>
          <w:lang w:eastAsia="ar-SA"/>
        </w:rPr>
        <w:t>2</w:t>
      </w:r>
      <w:r w:rsidRPr="001B3D7F">
        <w:rPr>
          <w:rFonts w:ascii="Times New Roman" w:eastAsia="Times New Roman" w:hAnsi="Times New Roman" w:cs="Times New Roman"/>
          <w:sz w:val="28"/>
          <w:szCs w:val="28"/>
          <w:lang w:eastAsia="ar-SA"/>
        </w:rPr>
        <w:t xml:space="preserve"> г. </w:t>
      </w:r>
      <w:r w:rsidRPr="001B3D7F">
        <w:rPr>
          <w:rFonts w:ascii="Times New Roman" w:eastAsia="Times New Roman" w:hAnsi="Times New Roman" w:cs="Times New Roman"/>
          <w:sz w:val="28"/>
          <w:szCs w:val="28"/>
          <w:lang w:eastAsia="ar-SA"/>
        </w:rPr>
        <w:br/>
        <w:t xml:space="preserve">№ </w:t>
      </w:r>
      <w:r>
        <w:rPr>
          <w:rFonts w:ascii="Times New Roman" w:eastAsia="Times New Roman" w:hAnsi="Times New Roman" w:cs="Times New Roman"/>
          <w:sz w:val="28"/>
          <w:szCs w:val="28"/>
          <w:lang w:eastAsia="ar-SA"/>
        </w:rPr>
        <w:t>36</w:t>
      </w:r>
      <w:r w:rsidRPr="001B3D7F">
        <w:rPr>
          <w:rFonts w:ascii="Times New Roman" w:eastAsia="Times New Roman" w:hAnsi="Times New Roman" w:cs="Times New Roman"/>
          <w:sz w:val="28"/>
          <w:szCs w:val="28"/>
          <w:lang w:eastAsia="ar-SA"/>
        </w:rPr>
        <w:t xml:space="preserve">/пр осуществлен выпуск </w:t>
      </w:r>
      <w:r>
        <w:rPr>
          <w:rFonts w:ascii="Times New Roman" w:eastAsia="Times New Roman" w:hAnsi="Times New Roman" w:cs="Times New Roman"/>
          <w:sz w:val="28"/>
          <w:szCs w:val="28"/>
          <w:lang w:eastAsia="ar-SA"/>
        </w:rPr>
        <w:t>76</w:t>
      </w:r>
      <w:r w:rsidRPr="001B3D7F">
        <w:rPr>
          <w:rFonts w:ascii="Times New Roman" w:eastAsia="Times New Roman" w:hAnsi="Times New Roman" w:cs="Times New Roman"/>
          <w:sz w:val="28"/>
          <w:szCs w:val="28"/>
          <w:lang w:eastAsia="ar-SA"/>
        </w:rPr>
        <w:t xml:space="preserve"> государственных жилищных сертификатов серии «ГА» на сумму </w:t>
      </w:r>
      <w:r>
        <w:rPr>
          <w:rFonts w:ascii="Times New Roman" w:eastAsia="Times New Roman" w:hAnsi="Times New Roman" w:cs="Times New Roman"/>
          <w:sz w:val="28"/>
          <w:szCs w:val="28"/>
          <w:lang w:eastAsia="ar-SA"/>
        </w:rPr>
        <w:t>260 848,6</w:t>
      </w:r>
      <w:r w:rsidRPr="001B3D7F">
        <w:rPr>
          <w:rFonts w:ascii="Times New Roman" w:eastAsia="Times New Roman" w:hAnsi="Times New Roman" w:cs="Times New Roman"/>
          <w:sz w:val="28"/>
          <w:szCs w:val="28"/>
          <w:lang w:eastAsia="ar-SA"/>
        </w:rPr>
        <w:t xml:space="preserve"> тыс. рублей для предоставления социальных выплат на приобретение жилых помещений молодым ученым</w:t>
      </w:r>
      <w:r w:rsidR="00566718">
        <w:rPr>
          <w:rFonts w:ascii="Times New Roman" w:eastAsia="Times New Roman" w:hAnsi="Times New Roman" w:cs="Times New Roman"/>
          <w:sz w:val="28"/>
          <w:szCs w:val="28"/>
          <w:lang w:eastAsia="ar-SA"/>
        </w:rPr>
        <w:t xml:space="preserve">. Оформление и выдача сертификатов осуществлялись уполномоченными подразделениями </w:t>
      </w:r>
      <w:r>
        <w:rPr>
          <w:rFonts w:ascii="Times New Roman" w:eastAsia="Times New Roman" w:hAnsi="Times New Roman" w:cs="Times New Roman"/>
          <w:sz w:val="28"/>
          <w:szCs w:val="28"/>
          <w:lang w:eastAsia="ar-SA"/>
        </w:rPr>
        <w:t>Минобрнауки России</w:t>
      </w:r>
      <w:r w:rsidRPr="001B3D7F">
        <w:rPr>
          <w:rFonts w:ascii="Times New Roman" w:eastAsia="Times New Roman" w:hAnsi="Times New Roman" w:cs="Times New Roman"/>
          <w:sz w:val="28"/>
          <w:szCs w:val="28"/>
          <w:lang w:eastAsia="ar-SA"/>
        </w:rPr>
        <w:t>.</w:t>
      </w:r>
    </w:p>
    <w:p w14:paraId="6CE7F9A0" w14:textId="1ED0E0BD" w:rsidR="00676116" w:rsidRDefault="00676116" w:rsidP="00446560">
      <w:pPr>
        <w:suppressAutoHyphens/>
        <w:spacing w:after="0" w:line="312" w:lineRule="auto"/>
        <w:ind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Кроме того, в рамках реализации Плана внеочередных действий по обеспечению развития российской экономики в условиях внешнего санкционного давления (в рамках отдельного поручения Президента Российской Федерации) для оказания государственной финансовой поддержки в улучшении жилищных условий молодым ученым было дополнительно выпущено 259 ГЖС на сумму 977 662,8 тыс. рублей. В </w:t>
      </w:r>
      <w:r>
        <w:rPr>
          <w:rFonts w:ascii="Times New Roman" w:eastAsia="Times New Roman" w:hAnsi="Times New Roman" w:cs="Times New Roman"/>
          <w:sz w:val="28"/>
          <w:szCs w:val="28"/>
          <w:lang w:eastAsia="ar-SA"/>
        </w:rPr>
        <w:lastRenderedPageBreak/>
        <w:t>результате итоговый объем финансирования мероприятий по предоставлению ГЖС молодым ученым в 2022 году составил 1 238 511,4 тыс. рублей (335 ГЖС).</w:t>
      </w:r>
    </w:p>
    <w:p w14:paraId="3B1B65A9" w14:textId="77777777" w:rsidR="00676116" w:rsidRDefault="00676116" w:rsidP="004A2533">
      <w:pPr>
        <w:suppressAutoHyphens/>
        <w:spacing w:after="0" w:line="240" w:lineRule="auto"/>
        <w:ind w:firstLine="709"/>
        <w:jc w:val="both"/>
        <w:outlineLvl w:val="0"/>
        <w:rPr>
          <w:rFonts w:ascii="Times New Roman" w:eastAsia="Times New Roman" w:hAnsi="Times New Roman" w:cs="Times New Roman"/>
          <w:sz w:val="28"/>
          <w:szCs w:val="28"/>
          <w:lang w:eastAsia="ar-SA"/>
        </w:rPr>
      </w:pPr>
    </w:p>
    <w:p w14:paraId="2095AB62" w14:textId="13992542" w:rsidR="00676116" w:rsidRDefault="00676116" w:rsidP="004A2533">
      <w:pPr>
        <w:suppressAutoHyphens/>
        <w:spacing w:after="0" w:line="240" w:lineRule="auto"/>
        <w:ind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14:ligatures w14:val="standardContextual"/>
        </w:rPr>
        <w:drawing>
          <wp:inline distT="0" distB="0" distL="0" distR="0" wp14:anchorId="75370826" wp14:editId="6F4C0ACB">
            <wp:extent cx="4933950" cy="2219325"/>
            <wp:effectExtent l="0" t="0" r="0" b="9525"/>
            <wp:docPr id="132677663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1F7E297" w14:textId="77777777" w:rsidR="00676116" w:rsidRPr="001B3D7F" w:rsidRDefault="00676116" w:rsidP="004A2533">
      <w:pPr>
        <w:suppressAutoHyphens/>
        <w:spacing w:after="0" w:line="240" w:lineRule="auto"/>
        <w:ind w:firstLine="709"/>
        <w:jc w:val="both"/>
        <w:outlineLvl w:val="0"/>
        <w:rPr>
          <w:rFonts w:ascii="Times New Roman" w:eastAsia="Times New Roman" w:hAnsi="Times New Roman" w:cs="Times New Roman"/>
          <w:sz w:val="28"/>
          <w:szCs w:val="28"/>
          <w:lang w:eastAsia="ar-SA"/>
        </w:rPr>
      </w:pPr>
    </w:p>
    <w:p w14:paraId="6A0A79CD" w14:textId="1E315C63" w:rsidR="004A2533" w:rsidRPr="001B3D7F" w:rsidRDefault="004A2533" w:rsidP="00446560">
      <w:pPr>
        <w:suppressAutoHyphens/>
        <w:spacing w:after="0" w:line="312" w:lineRule="auto"/>
        <w:ind w:firstLine="567"/>
        <w:contextualSpacing/>
        <w:jc w:val="both"/>
        <w:rPr>
          <w:rFonts w:ascii="Times New Roman" w:eastAsia="Times New Roman" w:hAnsi="Times New Roman" w:cs="Times New Roman"/>
          <w:color w:val="000000"/>
          <w:sz w:val="28"/>
          <w:szCs w:val="28"/>
          <w:lang w:eastAsia="ar-SA"/>
        </w:rPr>
      </w:pPr>
      <w:r w:rsidRPr="001B3D7F">
        <w:rPr>
          <w:rFonts w:ascii="Times New Roman" w:eastAsia="Times New Roman" w:hAnsi="Times New Roman" w:cs="Times New Roman"/>
          <w:color w:val="000000"/>
          <w:sz w:val="28"/>
          <w:szCs w:val="28"/>
          <w:lang w:eastAsia="ar-SA"/>
        </w:rPr>
        <w:t>В 202</w:t>
      </w:r>
      <w:r>
        <w:rPr>
          <w:rFonts w:ascii="Times New Roman" w:eastAsia="Times New Roman" w:hAnsi="Times New Roman" w:cs="Times New Roman"/>
          <w:color w:val="000000"/>
          <w:sz w:val="28"/>
          <w:szCs w:val="28"/>
          <w:lang w:eastAsia="ar-SA"/>
        </w:rPr>
        <w:t>2</w:t>
      </w:r>
      <w:r w:rsidRPr="001B3D7F">
        <w:rPr>
          <w:rFonts w:ascii="Times New Roman" w:eastAsia="Times New Roman" w:hAnsi="Times New Roman" w:cs="Times New Roman"/>
          <w:color w:val="000000"/>
          <w:sz w:val="28"/>
          <w:szCs w:val="28"/>
          <w:lang w:eastAsia="ar-SA"/>
        </w:rPr>
        <w:t xml:space="preserve"> году </w:t>
      </w:r>
      <w:r w:rsidR="00566718">
        <w:rPr>
          <w:rFonts w:ascii="Times New Roman" w:eastAsia="Times New Roman" w:hAnsi="Times New Roman" w:cs="Times New Roman"/>
          <w:color w:val="000000"/>
          <w:sz w:val="28"/>
          <w:szCs w:val="28"/>
          <w:lang w:eastAsia="ar-SA"/>
        </w:rPr>
        <w:t xml:space="preserve">уполномоченными исполнительными </w:t>
      </w:r>
      <w:r w:rsidRPr="001B3D7F">
        <w:rPr>
          <w:rFonts w:ascii="Times New Roman" w:eastAsia="Times New Roman" w:hAnsi="Times New Roman" w:cs="Times New Roman"/>
          <w:color w:val="000000"/>
          <w:sz w:val="28"/>
          <w:szCs w:val="28"/>
          <w:lang w:eastAsia="ar-SA"/>
        </w:rPr>
        <w:t xml:space="preserve">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администрацией города Байконура и Минобрнауки России оформлены и выданы гражданам </w:t>
      </w:r>
      <w:r w:rsidR="00566718">
        <w:rPr>
          <w:rFonts w:ascii="Times New Roman" w:eastAsia="Times New Roman" w:hAnsi="Times New Roman" w:cs="Times New Roman"/>
          <w:color w:val="000000"/>
          <w:sz w:val="28"/>
          <w:szCs w:val="28"/>
          <w:lang w:eastAsia="ar-SA"/>
        </w:rPr>
        <w:t>3 407</w:t>
      </w:r>
      <w:r w:rsidRPr="001B3D7F">
        <w:rPr>
          <w:rFonts w:ascii="Times New Roman" w:eastAsia="Times New Roman" w:hAnsi="Times New Roman" w:cs="Times New Roman"/>
          <w:color w:val="000000"/>
          <w:sz w:val="28"/>
          <w:szCs w:val="28"/>
          <w:lang w:eastAsia="ar-SA"/>
        </w:rPr>
        <w:t xml:space="preserve"> сертификатов на сумму </w:t>
      </w:r>
      <w:r w:rsidR="006257F8">
        <w:rPr>
          <w:rFonts w:ascii="Times New Roman" w:eastAsia="Times New Roman" w:hAnsi="Times New Roman" w:cs="Times New Roman"/>
          <w:color w:val="000000"/>
          <w:sz w:val="28"/>
          <w:szCs w:val="28"/>
          <w:lang w:eastAsia="ar-SA"/>
        </w:rPr>
        <w:t>12 016,7</w:t>
      </w:r>
      <w:r w:rsidRPr="001B3D7F">
        <w:rPr>
          <w:rFonts w:ascii="Times New Roman" w:eastAsia="Times New Roman" w:hAnsi="Times New Roman" w:cs="Times New Roman"/>
          <w:color w:val="000000"/>
          <w:sz w:val="28"/>
          <w:szCs w:val="28"/>
          <w:lang w:eastAsia="ar-SA"/>
        </w:rPr>
        <w:t xml:space="preserve"> млн. рублей:</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3568"/>
        <w:gridCol w:w="1863"/>
      </w:tblGrid>
      <w:tr w:rsidR="004A2533" w:rsidRPr="00387E60" w14:paraId="4BE52959" w14:textId="77777777" w:rsidTr="00F61F56">
        <w:trPr>
          <w:cantSplit/>
          <w:trHeight w:val="1550"/>
          <w:jc w:val="center"/>
        </w:trPr>
        <w:tc>
          <w:tcPr>
            <w:tcW w:w="4296" w:type="dxa"/>
            <w:tcBorders>
              <w:top w:val="single" w:sz="18" w:space="0" w:color="auto"/>
              <w:left w:val="single" w:sz="18" w:space="0" w:color="auto"/>
              <w:bottom w:val="single" w:sz="18" w:space="0" w:color="auto"/>
              <w:right w:val="single" w:sz="12" w:space="0" w:color="auto"/>
            </w:tcBorders>
            <w:shd w:val="clear" w:color="auto" w:fill="auto"/>
            <w:vAlign w:val="center"/>
          </w:tcPr>
          <w:p w14:paraId="3AAA65BF" w14:textId="77777777" w:rsidR="004A2533" w:rsidRPr="00387E60" w:rsidRDefault="004A2533" w:rsidP="004A2533">
            <w:pPr>
              <w:suppressAutoHyphens/>
              <w:spacing w:after="0" w:line="240" w:lineRule="auto"/>
              <w:ind w:firstLine="284"/>
              <w:contextualSpacing/>
              <w:jc w:val="center"/>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Наименование категории граждан</w:t>
            </w:r>
          </w:p>
        </w:tc>
        <w:tc>
          <w:tcPr>
            <w:tcW w:w="3568" w:type="dxa"/>
            <w:tcBorders>
              <w:top w:val="single" w:sz="18" w:space="0" w:color="auto"/>
              <w:left w:val="single" w:sz="12" w:space="0" w:color="auto"/>
              <w:bottom w:val="single" w:sz="18" w:space="0" w:color="auto"/>
              <w:right w:val="single" w:sz="18" w:space="0" w:color="auto"/>
            </w:tcBorders>
            <w:shd w:val="clear" w:color="auto" w:fill="auto"/>
            <w:vAlign w:val="center"/>
          </w:tcPr>
          <w:p w14:paraId="360E22BC" w14:textId="77777777" w:rsidR="004A2533" w:rsidRPr="00387E60" w:rsidRDefault="004A2533" w:rsidP="004A2533">
            <w:pPr>
              <w:suppressAutoHyphens/>
              <w:spacing w:after="0" w:line="240" w:lineRule="auto"/>
              <w:contextualSpacing/>
              <w:jc w:val="center"/>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Параметры оформления и выдачи сертификатов (с учетом исключений) в рамках Графика 2020 года</w:t>
            </w:r>
          </w:p>
        </w:tc>
        <w:tc>
          <w:tcPr>
            <w:tcW w:w="1863" w:type="dxa"/>
            <w:tcBorders>
              <w:top w:val="single" w:sz="18" w:space="0" w:color="auto"/>
              <w:left w:val="single" w:sz="12" w:space="0" w:color="auto"/>
              <w:bottom w:val="single" w:sz="18" w:space="0" w:color="auto"/>
              <w:right w:val="single" w:sz="18" w:space="0" w:color="auto"/>
            </w:tcBorders>
            <w:vAlign w:val="center"/>
          </w:tcPr>
          <w:p w14:paraId="575751AC" w14:textId="77777777" w:rsidR="004A2533" w:rsidRPr="00387E60" w:rsidRDefault="004A2533" w:rsidP="004A2533">
            <w:pPr>
              <w:suppressAutoHyphens/>
              <w:spacing w:after="0" w:line="240" w:lineRule="auto"/>
              <w:contextualSpacing/>
              <w:jc w:val="center"/>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Процент выдачи сертификатов (по отношению к Графику 2021 года)</w:t>
            </w:r>
          </w:p>
        </w:tc>
      </w:tr>
      <w:tr w:rsidR="004A2533" w:rsidRPr="001B3D7F" w14:paraId="3D01FDEE" w14:textId="77777777" w:rsidTr="00F61F56">
        <w:trPr>
          <w:cantSplit/>
          <w:jc w:val="center"/>
        </w:trPr>
        <w:tc>
          <w:tcPr>
            <w:tcW w:w="4296" w:type="dxa"/>
            <w:tcBorders>
              <w:top w:val="single" w:sz="18" w:space="0" w:color="auto"/>
              <w:left w:val="single" w:sz="18" w:space="0" w:color="auto"/>
              <w:right w:val="single" w:sz="12" w:space="0" w:color="auto"/>
            </w:tcBorders>
            <w:shd w:val="clear" w:color="auto" w:fill="auto"/>
            <w:vAlign w:val="center"/>
          </w:tcPr>
          <w:p w14:paraId="31700A75" w14:textId="77777777" w:rsidR="004A2533" w:rsidRPr="00387E60" w:rsidRDefault="004A2533" w:rsidP="004A2533">
            <w:pPr>
              <w:suppressAutoHyphens/>
              <w:spacing w:after="0" w:line="240" w:lineRule="auto"/>
              <w:contextualSpacing/>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Военнослужащие, сотрудники органов внутренних дел, подлежащие увольнению с военной службы (службы), и приравненные к ним лица</w:t>
            </w:r>
          </w:p>
        </w:tc>
        <w:tc>
          <w:tcPr>
            <w:tcW w:w="3568" w:type="dxa"/>
            <w:tcBorders>
              <w:top w:val="single" w:sz="18" w:space="0" w:color="auto"/>
              <w:left w:val="single" w:sz="12" w:space="0" w:color="auto"/>
              <w:right w:val="single" w:sz="18" w:space="0" w:color="auto"/>
            </w:tcBorders>
            <w:shd w:val="clear" w:color="auto" w:fill="auto"/>
            <w:vAlign w:val="center"/>
          </w:tcPr>
          <w:p w14:paraId="324DFD27" w14:textId="77777777" w:rsidR="004A2533" w:rsidRPr="00387E60"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369 ГЖС</w:t>
            </w:r>
          </w:p>
          <w:p w14:paraId="74F5820E" w14:textId="77777777" w:rsidR="004A2533" w:rsidRPr="00387E60"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(1 561 542,6 тыс. рублей)</w:t>
            </w:r>
          </w:p>
        </w:tc>
        <w:tc>
          <w:tcPr>
            <w:tcW w:w="1863" w:type="dxa"/>
            <w:tcBorders>
              <w:top w:val="single" w:sz="18" w:space="0" w:color="auto"/>
              <w:left w:val="single" w:sz="12" w:space="0" w:color="auto"/>
              <w:right w:val="single" w:sz="18" w:space="0" w:color="auto"/>
            </w:tcBorders>
            <w:vAlign w:val="center"/>
          </w:tcPr>
          <w:p w14:paraId="098B3878" w14:textId="77777777" w:rsidR="004A2533" w:rsidRPr="001B3D7F"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99,8 %</w:t>
            </w:r>
          </w:p>
        </w:tc>
      </w:tr>
      <w:tr w:rsidR="004A2533" w:rsidRPr="002F13CD" w14:paraId="34EDD615" w14:textId="77777777" w:rsidTr="00F61F56">
        <w:trPr>
          <w:cantSplit/>
          <w:jc w:val="center"/>
        </w:trPr>
        <w:tc>
          <w:tcPr>
            <w:tcW w:w="4296" w:type="dxa"/>
            <w:tcBorders>
              <w:left w:val="single" w:sz="18" w:space="0" w:color="auto"/>
              <w:right w:val="single" w:sz="12" w:space="0" w:color="auto"/>
            </w:tcBorders>
            <w:shd w:val="clear" w:color="auto" w:fill="auto"/>
            <w:vAlign w:val="center"/>
          </w:tcPr>
          <w:p w14:paraId="10775EFE" w14:textId="77777777" w:rsidR="004A2533" w:rsidRPr="00387E60" w:rsidRDefault="004A2533" w:rsidP="004A2533">
            <w:pPr>
              <w:suppressAutoHyphens/>
              <w:spacing w:after="0" w:line="240" w:lineRule="auto"/>
              <w:contextualSpacing/>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3568" w:type="dxa"/>
            <w:tcBorders>
              <w:left w:val="single" w:sz="12" w:space="0" w:color="auto"/>
              <w:right w:val="single" w:sz="18" w:space="0" w:color="auto"/>
            </w:tcBorders>
            <w:shd w:val="clear" w:color="auto" w:fill="auto"/>
            <w:vAlign w:val="center"/>
          </w:tcPr>
          <w:p w14:paraId="4E83ED58" w14:textId="77777777" w:rsidR="004A2533" w:rsidRPr="00387E60"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441 ГЖС</w:t>
            </w:r>
          </w:p>
          <w:p w14:paraId="36353637" w14:textId="77777777" w:rsidR="004A2533" w:rsidRPr="00387E60"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(1 469 984,0 тыс. рублей</w:t>
            </w:r>
          </w:p>
        </w:tc>
        <w:tc>
          <w:tcPr>
            <w:tcW w:w="1863" w:type="dxa"/>
            <w:tcBorders>
              <w:left w:val="single" w:sz="12" w:space="0" w:color="auto"/>
              <w:right w:val="single" w:sz="18" w:space="0" w:color="auto"/>
            </w:tcBorders>
            <w:vAlign w:val="center"/>
          </w:tcPr>
          <w:p w14:paraId="326DAF60" w14:textId="77777777" w:rsidR="004A2533" w:rsidRPr="00387E60"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66,4%</w:t>
            </w:r>
          </w:p>
        </w:tc>
      </w:tr>
      <w:tr w:rsidR="004A2533" w:rsidRPr="002F13CD" w14:paraId="3165DC79" w14:textId="77777777" w:rsidTr="00F61F56">
        <w:trPr>
          <w:cantSplit/>
          <w:jc w:val="center"/>
        </w:trPr>
        <w:tc>
          <w:tcPr>
            <w:tcW w:w="4296" w:type="dxa"/>
            <w:tcBorders>
              <w:left w:val="single" w:sz="18" w:space="0" w:color="auto"/>
              <w:right w:val="single" w:sz="12" w:space="0" w:color="auto"/>
            </w:tcBorders>
            <w:shd w:val="clear" w:color="auto" w:fill="auto"/>
            <w:vAlign w:val="center"/>
          </w:tcPr>
          <w:p w14:paraId="233AC629" w14:textId="77777777" w:rsidR="004A2533" w:rsidRPr="00387E60" w:rsidRDefault="004A2533" w:rsidP="004A2533">
            <w:pPr>
              <w:suppressAutoHyphens/>
              <w:spacing w:after="0" w:line="240" w:lineRule="auto"/>
              <w:contextualSpacing/>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Граждане, признанные в установленном порядке вынужденными переселенцами</w:t>
            </w:r>
          </w:p>
        </w:tc>
        <w:tc>
          <w:tcPr>
            <w:tcW w:w="3568" w:type="dxa"/>
            <w:tcBorders>
              <w:left w:val="single" w:sz="12" w:space="0" w:color="auto"/>
              <w:right w:val="single" w:sz="18" w:space="0" w:color="auto"/>
            </w:tcBorders>
            <w:shd w:val="clear" w:color="auto" w:fill="auto"/>
            <w:vAlign w:val="center"/>
          </w:tcPr>
          <w:p w14:paraId="20D0E744" w14:textId="77777777" w:rsidR="004A2533" w:rsidRPr="00387E60"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78 ГЖС</w:t>
            </w:r>
          </w:p>
          <w:p w14:paraId="0944E36A" w14:textId="77777777" w:rsidR="004A2533" w:rsidRPr="00387E60"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(799 334,8 тыс. рублей)</w:t>
            </w:r>
          </w:p>
        </w:tc>
        <w:tc>
          <w:tcPr>
            <w:tcW w:w="1863" w:type="dxa"/>
            <w:tcBorders>
              <w:left w:val="single" w:sz="12" w:space="0" w:color="auto"/>
              <w:right w:val="single" w:sz="18" w:space="0" w:color="auto"/>
            </w:tcBorders>
            <w:vAlign w:val="center"/>
          </w:tcPr>
          <w:p w14:paraId="32D50677" w14:textId="77777777" w:rsidR="004A2533" w:rsidRPr="00387E60"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93,0 %</w:t>
            </w:r>
          </w:p>
        </w:tc>
      </w:tr>
      <w:tr w:rsidR="004A2533" w:rsidRPr="002F13CD" w14:paraId="780CBF6A" w14:textId="77777777" w:rsidTr="00F61F56">
        <w:trPr>
          <w:cantSplit/>
          <w:trHeight w:val="901"/>
          <w:jc w:val="center"/>
        </w:trPr>
        <w:tc>
          <w:tcPr>
            <w:tcW w:w="4296" w:type="dxa"/>
            <w:tcBorders>
              <w:left w:val="single" w:sz="18" w:space="0" w:color="auto"/>
              <w:bottom w:val="single" w:sz="4" w:space="0" w:color="auto"/>
              <w:right w:val="single" w:sz="12" w:space="0" w:color="auto"/>
            </w:tcBorders>
            <w:shd w:val="clear" w:color="auto" w:fill="auto"/>
            <w:vAlign w:val="center"/>
          </w:tcPr>
          <w:p w14:paraId="2BC7CE3F" w14:textId="77777777" w:rsidR="004A2533" w:rsidRPr="00387E60" w:rsidRDefault="004A2533" w:rsidP="004A2533">
            <w:pPr>
              <w:suppressAutoHyphens/>
              <w:spacing w:after="0" w:line="240" w:lineRule="auto"/>
              <w:contextualSpacing/>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lastRenderedPageBreak/>
              <w:t>Граждане, выезжающие (выехавшие) из районов Крайнего Севера и приравненных к ним местностей</w:t>
            </w:r>
          </w:p>
        </w:tc>
        <w:tc>
          <w:tcPr>
            <w:tcW w:w="3568" w:type="dxa"/>
            <w:tcBorders>
              <w:left w:val="single" w:sz="12" w:space="0" w:color="auto"/>
              <w:bottom w:val="single" w:sz="4" w:space="0" w:color="auto"/>
              <w:right w:val="single" w:sz="18" w:space="0" w:color="auto"/>
            </w:tcBorders>
            <w:shd w:val="clear" w:color="auto" w:fill="auto"/>
            <w:vAlign w:val="center"/>
          </w:tcPr>
          <w:p w14:paraId="2B401AE2" w14:textId="77777777" w:rsidR="004A2533" w:rsidRPr="00387E60"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1 277 ГЖС</w:t>
            </w:r>
          </w:p>
          <w:p w14:paraId="55541B54" w14:textId="77777777" w:rsidR="004A2533" w:rsidRPr="00387E60"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(4 406 317,6 тыс. рублей</w:t>
            </w:r>
          </w:p>
        </w:tc>
        <w:tc>
          <w:tcPr>
            <w:tcW w:w="1863" w:type="dxa"/>
            <w:tcBorders>
              <w:left w:val="single" w:sz="12" w:space="0" w:color="auto"/>
              <w:bottom w:val="single" w:sz="4" w:space="0" w:color="auto"/>
              <w:right w:val="single" w:sz="18" w:space="0" w:color="auto"/>
            </w:tcBorders>
            <w:vAlign w:val="center"/>
          </w:tcPr>
          <w:p w14:paraId="16A94D72" w14:textId="77777777" w:rsidR="004A2533" w:rsidRPr="00387E60"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97,8 %</w:t>
            </w:r>
          </w:p>
        </w:tc>
      </w:tr>
      <w:tr w:rsidR="004A2533" w:rsidRPr="002F13CD" w14:paraId="3AA49560" w14:textId="77777777" w:rsidTr="00F61F56">
        <w:trPr>
          <w:cantSplit/>
          <w:trHeight w:val="1176"/>
          <w:jc w:val="center"/>
        </w:trPr>
        <w:tc>
          <w:tcPr>
            <w:tcW w:w="4296" w:type="dxa"/>
            <w:tcBorders>
              <w:left w:val="single" w:sz="18" w:space="0" w:color="auto"/>
              <w:bottom w:val="single" w:sz="6" w:space="0" w:color="auto"/>
              <w:right w:val="single" w:sz="12" w:space="0" w:color="auto"/>
            </w:tcBorders>
            <w:shd w:val="clear" w:color="auto" w:fill="auto"/>
            <w:vAlign w:val="center"/>
          </w:tcPr>
          <w:p w14:paraId="1C183DC5" w14:textId="77777777" w:rsidR="004A2533" w:rsidRPr="00387E60" w:rsidRDefault="004A2533" w:rsidP="004A2533">
            <w:pPr>
              <w:suppressAutoHyphens/>
              <w:spacing w:after="0" w:line="240" w:lineRule="auto"/>
              <w:contextualSpacing/>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Граждане, подлежащие переселению из закрытых административно-территориальных образований, а также территорий, ранее входивших в состав закрытых административно-территориальных образований</w:t>
            </w:r>
          </w:p>
        </w:tc>
        <w:tc>
          <w:tcPr>
            <w:tcW w:w="3568" w:type="dxa"/>
            <w:tcBorders>
              <w:left w:val="single" w:sz="12" w:space="0" w:color="auto"/>
              <w:bottom w:val="single" w:sz="6" w:space="0" w:color="auto"/>
              <w:right w:val="single" w:sz="18" w:space="0" w:color="auto"/>
            </w:tcBorders>
            <w:shd w:val="clear" w:color="auto" w:fill="auto"/>
            <w:vAlign w:val="center"/>
          </w:tcPr>
          <w:p w14:paraId="69067692" w14:textId="77777777" w:rsidR="004A2533" w:rsidRPr="00387E60"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130 ГЖС</w:t>
            </w:r>
          </w:p>
          <w:p w14:paraId="37FFAE3C" w14:textId="77777777" w:rsidR="004A2533" w:rsidRPr="00387E60" w:rsidRDefault="004A2533" w:rsidP="004A2533">
            <w:pPr>
              <w:suppressAutoHyphens/>
              <w:spacing w:after="0" w:line="240" w:lineRule="auto"/>
              <w:contextualSpacing/>
              <w:jc w:val="center"/>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(443 541,3 тыс. рублей)</w:t>
            </w:r>
          </w:p>
        </w:tc>
        <w:tc>
          <w:tcPr>
            <w:tcW w:w="1863" w:type="dxa"/>
            <w:tcBorders>
              <w:left w:val="single" w:sz="12" w:space="0" w:color="auto"/>
              <w:bottom w:val="single" w:sz="6" w:space="0" w:color="auto"/>
              <w:right w:val="single" w:sz="18" w:space="0" w:color="auto"/>
            </w:tcBorders>
            <w:vAlign w:val="center"/>
          </w:tcPr>
          <w:p w14:paraId="66CBFC8D" w14:textId="77777777" w:rsidR="004A2533" w:rsidRPr="00387E60" w:rsidRDefault="004A2533" w:rsidP="004A2533">
            <w:pPr>
              <w:suppressAutoHyphens/>
              <w:spacing w:after="0" w:line="240" w:lineRule="auto"/>
              <w:contextualSpacing/>
              <w:jc w:val="center"/>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96,7 %</w:t>
            </w:r>
          </w:p>
        </w:tc>
      </w:tr>
      <w:tr w:rsidR="004A2533" w:rsidRPr="002F13CD" w14:paraId="5C08A9F2" w14:textId="77777777" w:rsidTr="00F61F56">
        <w:trPr>
          <w:cantSplit/>
          <w:jc w:val="center"/>
        </w:trPr>
        <w:tc>
          <w:tcPr>
            <w:tcW w:w="4296" w:type="dxa"/>
            <w:tcBorders>
              <w:top w:val="single" w:sz="6" w:space="0" w:color="auto"/>
              <w:left w:val="single" w:sz="18" w:space="0" w:color="auto"/>
              <w:bottom w:val="single" w:sz="6" w:space="0" w:color="auto"/>
              <w:right w:val="single" w:sz="12" w:space="0" w:color="auto"/>
            </w:tcBorders>
            <w:shd w:val="clear" w:color="auto" w:fill="auto"/>
            <w:vAlign w:val="center"/>
          </w:tcPr>
          <w:p w14:paraId="570349C8" w14:textId="77777777" w:rsidR="004A2533" w:rsidRPr="00387E60" w:rsidRDefault="004A2533" w:rsidP="004A2533">
            <w:pPr>
              <w:suppressAutoHyphens/>
              <w:spacing w:after="0" w:line="240" w:lineRule="auto"/>
              <w:contextualSpacing/>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Граждане, подлежащие переселению с территории комплекса «Байконур»</w:t>
            </w:r>
          </w:p>
        </w:tc>
        <w:tc>
          <w:tcPr>
            <w:tcW w:w="3568" w:type="dxa"/>
            <w:tcBorders>
              <w:top w:val="single" w:sz="6" w:space="0" w:color="auto"/>
              <w:left w:val="single" w:sz="12" w:space="0" w:color="auto"/>
              <w:bottom w:val="single" w:sz="6" w:space="0" w:color="auto"/>
              <w:right w:val="single" w:sz="18" w:space="0" w:color="auto"/>
            </w:tcBorders>
            <w:shd w:val="clear" w:color="auto" w:fill="auto"/>
            <w:vAlign w:val="center"/>
          </w:tcPr>
          <w:p w14:paraId="3432698E" w14:textId="77777777" w:rsidR="004A2533" w:rsidRPr="00387E60"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377 ГЖС</w:t>
            </w:r>
          </w:p>
          <w:p w14:paraId="0D0835A5" w14:textId="77777777" w:rsidR="004A2533" w:rsidRPr="00387E60"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(1 324 402,0 тыс. рублей)</w:t>
            </w:r>
          </w:p>
        </w:tc>
        <w:tc>
          <w:tcPr>
            <w:tcW w:w="1863" w:type="dxa"/>
            <w:tcBorders>
              <w:top w:val="single" w:sz="6" w:space="0" w:color="auto"/>
              <w:left w:val="single" w:sz="12" w:space="0" w:color="auto"/>
              <w:bottom w:val="single" w:sz="6" w:space="0" w:color="auto"/>
              <w:right w:val="single" w:sz="18" w:space="0" w:color="auto"/>
            </w:tcBorders>
            <w:vAlign w:val="center"/>
          </w:tcPr>
          <w:p w14:paraId="0EFEB23E" w14:textId="77777777" w:rsidR="004A2533" w:rsidRPr="00387E60"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sidRPr="00387E60">
              <w:rPr>
                <w:rFonts w:ascii="Times New Roman" w:eastAsia="Times New Roman" w:hAnsi="Times New Roman" w:cs="Times New Roman"/>
                <w:color w:val="000000"/>
                <w:sz w:val="24"/>
                <w:szCs w:val="24"/>
                <w:lang w:eastAsia="ar-SA"/>
              </w:rPr>
              <w:t>97,5 %</w:t>
            </w:r>
          </w:p>
        </w:tc>
      </w:tr>
      <w:tr w:rsidR="00676116" w:rsidRPr="002F13CD" w14:paraId="20ED1403" w14:textId="77777777" w:rsidTr="00F61F56">
        <w:trPr>
          <w:cantSplit/>
          <w:jc w:val="center"/>
        </w:trPr>
        <w:tc>
          <w:tcPr>
            <w:tcW w:w="4296" w:type="dxa"/>
            <w:tcBorders>
              <w:top w:val="single" w:sz="6" w:space="0" w:color="auto"/>
              <w:left w:val="single" w:sz="18" w:space="0" w:color="auto"/>
              <w:bottom w:val="single" w:sz="6" w:space="0" w:color="auto"/>
              <w:right w:val="single" w:sz="12" w:space="0" w:color="auto"/>
            </w:tcBorders>
            <w:shd w:val="clear" w:color="auto" w:fill="auto"/>
            <w:vAlign w:val="center"/>
          </w:tcPr>
          <w:p w14:paraId="408262A7" w14:textId="4225846B" w:rsidR="00676116" w:rsidRPr="00676116" w:rsidRDefault="00676116" w:rsidP="004A2533">
            <w:pPr>
              <w:suppressAutoHyphens/>
              <w:spacing w:after="0" w:line="240" w:lineRule="auto"/>
              <w:contextualSpacing/>
              <w:rPr>
                <w:rFonts w:ascii="Times New Roman" w:eastAsia="Times New Roman" w:hAnsi="Times New Roman" w:cs="Times New Roman"/>
                <w:color w:val="000000"/>
                <w:sz w:val="24"/>
                <w:szCs w:val="24"/>
                <w:lang w:eastAsia="ar-SA"/>
              </w:rPr>
            </w:pPr>
            <w:r w:rsidRPr="00676116">
              <w:rPr>
                <w:rFonts w:ascii="Times New Roman" w:eastAsia="Times New Roman" w:hAnsi="Times New Roman" w:cs="Times New Roman"/>
                <w:sz w:val="24"/>
                <w:szCs w:val="24"/>
                <w:lang w:eastAsia="ar-SA"/>
              </w:rPr>
              <w:t>Граждане – участники Государственной программы оказания содействия в переселении на территорию Российской Федерации соотечественникам и членам их семей</w:t>
            </w:r>
          </w:p>
        </w:tc>
        <w:tc>
          <w:tcPr>
            <w:tcW w:w="3568" w:type="dxa"/>
            <w:tcBorders>
              <w:top w:val="single" w:sz="6" w:space="0" w:color="auto"/>
              <w:left w:val="single" w:sz="12" w:space="0" w:color="auto"/>
              <w:bottom w:val="single" w:sz="6" w:space="0" w:color="auto"/>
              <w:right w:val="single" w:sz="18" w:space="0" w:color="auto"/>
            </w:tcBorders>
            <w:shd w:val="clear" w:color="auto" w:fill="auto"/>
            <w:vAlign w:val="center"/>
          </w:tcPr>
          <w:p w14:paraId="0C81DC69" w14:textId="77777777" w:rsidR="00676116" w:rsidRDefault="00676116"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409 ГЖС</w:t>
            </w:r>
          </w:p>
          <w:p w14:paraId="650F81FF" w14:textId="12F36BD0" w:rsidR="00676116" w:rsidRPr="00387E60" w:rsidRDefault="00676116"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(776 226,9 тыс. рублей)</w:t>
            </w:r>
          </w:p>
        </w:tc>
        <w:tc>
          <w:tcPr>
            <w:tcW w:w="1863" w:type="dxa"/>
            <w:tcBorders>
              <w:top w:val="single" w:sz="6" w:space="0" w:color="auto"/>
              <w:left w:val="single" w:sz="12" w:space="0" w:color="auto"/>
              <w:bottom w:val="single" w:sz="6" w:space="0" w:color="auto"/>
              <w:right w:val="single" w:sz="18" w:space="0" w:color="auto"/>
            </w:tcBorders>
            <w:vAlign w:val="center"/>
          </w:tcPr>
          <w:p w14:paraId="1EFB11F8" w14:textId="56E84B1E" w:rsidR="00676116" w:rsidRPr="00387E60" w:rsidRDefault="00676116"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99,8 %</w:t>
            </w:r>
          </w:p>
        </w:tc>
      </w:tr>
      <w:tr w:rsidR="00676116" w:rsidRPr="002F13CD" w14:paraId="181198B3" w14:textId="77777777" w:rsidTr="00F61F56">
        <w:trPr>
          <w:cantSplit/>
          <w:jc w:val="center"/>
        </w:trPr>
        <w:tc>
          <w:tcPr>
            <w:tcW w:w="4296" w:type="dxa"/>
            <w:tcBorders>
              <w:top w:val="single" w:sz="6" w:space="0" w:color="auto"/>
              <w:left w:val="single" w:sz="18" w:space="0" w:color="auto"/>
              <w:bottom w:val="single" w:sz="6" w:space="0" w:color="auto"/>
              <w:right w:val="single" w:sz="12" w:space="0" w:color="auto"/>
            </w:tcBorders>
            <w:shd w:val="clear" w:color="auto" w:fill="auto"/>
            <w:vAlign w:val="center"/>
          </w:tcPr>
          <w:p w14:paraId="5F52AFD3" w14:textId="7BEED18B" w:rsidR="00676116" w:rsidRPr="00676116" w:rsidRDefault="00676116" w:rsidP="004A2533">
            <w:pPr>
              <w:suppressAutoHyphens/>
              <w:spacing w:after="0" w:line="240" w:lineRule="auto"/>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Молодые ученые </w:t>
            </w:r>
          </w:p>
        </w:tc>
        <w:tc>
          <w:tcPr>
            <w:tcW w:w="3568" w:type="dxa"/>
            <w:tcBorders>
              <w:top w:val="single" w:sz="6" w:space="0" w:color="auto"/>
              <w:left w:val="single" w:sz="12" w:space="0" w:color="auto"/>
              <w:bottom w:val="single" w:sz="6" w:space="0" w:color="auto"/>
              <w:right w:val="single" w:sz="18" w:space="0" w:color="auto"/>
            </w:tcBorders>
            <w:shd w:val="clear" w:color="auto" w:fill="auto"/>
            <w:vAlign w:val="center"/>
          </w:tcPr>
          <w:p w14:paraId="2C396169" w14:textId="77777777" w:rsidR="00676116" w:rsidRDefault="00676116"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326 ГЖС</w:t>
            </w:r>
          </w:p>
          <w:p w14:paraId="02302C77" w14:textId="0DA381FA" w:rsidR="008B4AE0" w:rsidRDefault="008B4AE0"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(1 235 337,9 тыс. рублей)</w:t>
            </w:r>
          </w:p>
        </w:tc>
        <w:tc>
          <w:tcPr>
            <w:tcW w:w="1863" w:type="dxa"/>
            <w:tcBorders>
              <w:top w:val="single" w:sz="6" w:space="0" w:color="auto"/>
              <w:left w:val="single" w:sz="12" w:space="0" w:color="auto"/>
              <w:bottom w:val="single" w:sz="6" w:space="0" w:color="auto"/>
              <w:right w:val="single" w:sz="18" w:space="0" w:color="auto"/>
            </w:tcBorders>
            <w:vAlign w:val="center"/>
          </w:tcPr>
          <w:p w14:paraId="0D26798C" w14:textId="2BE7C065" w:rsidR="00676116" w:rsidRDefault="008B4AE0" w:rsidP="004A2533">
            <w:pPr>
              <w:suppressAutoHyphens/>
              <w:spacing w:after="0" w:line="240" w:lineRule="auto"/>
              <w:jc w:val="center"/>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99,7 %</w:t>
            </w:r>
          </w:p>
        </w:tc>
      </w:tr>
    </w:tbl>
    <w:p w14:paraId="06553DA9" w14:textId="77777777" w:rsidR="0099015B" w:rsidRDefault="0099015B" w:rsidP="0099015B">
      <w:pPr>
        <w:suppressAutoHyphens/>
        <w:spacing w:after="0" w:line="240" w:lineRule="auto"/>
        <w:ind w:firstLine="709"/>
        <w:contextualSpacing/>
        <w:jc w:val="both"/>
        <w:rPr>
          <w:rFonts w:ascii="Times New Roman" w:eastAsia="Times New Roman" w:hAnsi="Times New Roman" w:cs="Times New Roman"/>
          <w:b/>
          <w:bCs/>
          <w:color w:val="000000" w:themeColor="text1"/>
          <w:sz w:val="28"/>
          <w:szCs w:val="28"/>
          <w:highlight w:val="yellow"/>
          <w:lang w:eastAsia="ar-SA"/>
        </w:rPr>
      </w:pPr>
    </w:p>
    <w:p w14:paraId="29A912A6" w14:textId="0D256F10" w:rsidR="0099015B" w:rsidRPr="00DD4B01" w:rsidRDefault="0099015B" w:rsidP="00446560">
      <w:pPr>
        <w:suppressAutoHyphens/>
        <w:spacing w:after="0" w:line="312" w:lineRule="auto"/>
        <w:ind w:left="567" w:firstLine="567"/>
        <w:contextualSpacing/>
        <w:jc w:val="both"/>
        <w:rPr>
          <w:rFonts w:ascii="Times New Roman" w:eastAsia="Times New Roman" w:hAnsi="Times New Roman" w:cs="Times New Roman"/>
          <w:i/>
          <w:iCs/>
          <w:color w:val="000000" w:themeColor="text1"/>
          <w:sz w:val="28"/>
          <w:szCs w:val="28"/>
          <w:lang w:eastAsia="ar-SA"/>
        </w:rPr>
      </w:pPr>
      <w:r w:rsidRPr="00DD4B01">
        <w:rPr>
          <w:rFonts w:ascii="Times New Roman" w:eastAsia="Times New Roman" w:hAnsi="Times New Roman" w:cs="Times New Roman"/>
          <w:b/>
          <w:bCs/>
          <w:color w:val="000000" w:themeColor="text1"/>
          <w:sz w:val="28"/>
          <w:szCs w:val="28"/>
          <w:lang w:eastAsia="ar-SA"/>
        </w:rPr>
        <w:t>ВАЖНО:</w:t>
      </w:r>
      <w:r w:rsidRPr="00DD4B01">
        <w:rPr>
          <w:rFonts w:ascii="Times New Roman" w:eastAsia="Times New Roman" w:hAnsi="Times New Roman" w:cs="Times New Roman"/>
          <w:color w:val="000000" w:themeColor="text1"/>
          <w:sz w:val="28"/>
          <w:szCs w:val="28"/>
          <w:lang w:eastAsia="ar-SA"/>
        </w:rPr>
        <w:t xml:space="preserve"> </w:t>
      </w:r>
      <w:r w:rsidRPr="00DD4B01">
        <w:rPr>
          <w:rFonts w:ascii="Times New Roman" w:eastAsia="Times New Roman" w:hAnsi="Times New Roman" w:cs="Times New Roman"/>
          <w:i/>
          <w:iCs/>
          <w:color w:val="000000" w:themeColor="text1"/>
          <w:sz w:val="28"/>
          <w:szCs w:val="28"/>
          <w:lang w:eastAsia="ar-SA"/>
        </w:rPr>
        <w:t xml:space="preserve">Низкий показатель освоения средств федерального бюджета, выделенных для предоставления государственных жилищных сертификатов гражданам, пострадавшим в результате радиационных аварий и катастроф, не отражают в целом ситуацию по рассматриваемой категории граждан, так как являются следствием неосвоения по субъективным причинам средств, выделенных Республике Ингушетия (590,1 млн. рублей). Указанные средства были освоены Минтрудом Республики Ингушетия в рамках дополнительного выпуска ГЖС лимитов 2022 года в </w:t>
      </w:r>
      <w:r w:rsidRPr="00DD4B01">
        <w:rPr>
          <w:rFonts w:ascii="Times New Roman" w:eastAsia="Times New Roman" w:hAnsi="Times New Roman" w:cs="Times New Roman"/>
          <w:i/>
          <w:iCs/>
          <w:color w:val="000000" w:themeColor="text1"/>
          <w:sz w:val="28"/>
          <w:szCs w:val="28"/>
          <w:lang w:val="en-US" w:eastAsia="ar-SA"/>
        </w:rPr>
        <w:t>I</w:t>
      </w:r>
      <w:r w:rsidRPr="00DD4B01">
        <w:rPr>
          <w:rFonts w:ascii="Times New Roman" w:eastAsia="Times New Roman" w:hAnsi="Times New Roman" w:cs="Times New Roman"/>
          <w:i/>
          <w:iCs/>
          <w:color w:val="000000" w:themeColor="text1"/>
          <w:sz w:val="28"/>
          <w:szCs w:val="28"/>
          <w:lang w:eastAsia="ar-SA"/>
        </w:rPr>
        <w:t xml:space="preserve"> квартале 2023 года. В результате общий показатель освоения средств федерального бюджета, выделенных в 2022 году для реализации механизма ГЖС составил 97,3% (показатель освоения средств, выделенных в 2022 году для решения жилищной проблемы граждан, пострадавших в результате радиационных аварий и катастроф, - 92,3%).</w:t>
      </w:r>
    </w:p>
    <w:p w14:paraId="0D1A97FB" w14:textId="77777777" w:rsidR="006257F8" w:rsidRDefault="006257F8" w:rsidP="004A2533">
      <w:pPr>
        <w:suppressAutoHyphens/>
        <w:spacing w:after="0" w:line="240" w:lineRule="auto"/>
        <w:ind w:firstLine="709"/>
        <w:contextualSpacing/>
        <w:jc w:val="both"/>
        <w:rPr>
          <w:rFonts w:ascii="Times New Roman" w:eastAsia="Times New Roman" w:hAnsi="Times New Roman" w:cs="Times New Roman"/>
          <w:b/>
          <w:bCs/>
          <w:color w:val="000000" w:themeColor="text1"/>
          <w:sz w:val="28"/>
          <w:szCs w:val="28"/>
          <w:highlight w:val="yellow"/>
          <w:lang w:eastAsia="ar-SA"/>
        </w:rPr>
      </w:pPr>
    </w:p>
    <w:p w14:paraId="0B29C73B" w14:textId="6E4B1C36" w:rsidR="006257F8" w:rsidRDefault="006257F8" w:rsidP="004A2533">
      <w:pPr>
        <w:suppressAutoHyphens/>
        <w:spacing w:after="0" w:line="240" w:lineRule="auto"/>
        <w:ind w:firstLine="709"/>
        <w:contextualSpacing/>
        <w:jc w:val="both"/>
        <w:rPr>
          <w:rFonts w:ascii="Times New Roman" w:eastAsia="Times New Roman" w:hAnsi="Times New Roman" w:cs="Times New Roman"/>
          <w:b/>
          <w:bCs/>
          <w:color w:val="000000" w:themeColor="text1"/>
          <w:sz w:val="28"/>
          <w:szCs w:val="28"/>
          <w:highlight w:val="yellow"/>
          <w:lang w:eastAsia="ar-SA"/>
        </w:rPr>
      </w:pPr>
      <w:r>
        <w:rPr>
          <w:rFonts w:ascii="Times New Roman" w:eastAsia="Times New Roman" w:hAnsi="Times New Roman" w:cs="Times New Roman"/>
          <w:b/>
          <w:bCs/>
          <w:noProof/>
          <w:color w:val="000000" w:themeColor="text1"/>
          <w:sz w:val="28"/>
          <w:szCs w:val="28"/>
          <w:lang w:eastAsia="ru-RU"/>
          <w14:ligatures w14:val="standardContextual"/>
        </w:rPr>
        <w:lastRenderedPageBreak/>
        <w:drawing>
          <wp:inline distT="0" distB="0" distL="0" distR="0" wp14:anchorId="52862686" wp14:editId="6F4BE65A">
            <wp:extent cx="5486400" cy="3200400"/>
            <wp:effectExtent l="0" t="0" r="0" b="0"/>
            <wp:docPr id="92470645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F49628B" w14:textId="77777777" w:rsidR="00B243D1" w:rsidRDefault="00B243D1" w:rsidP="00676116">
      <w:pPr>
        <w:spacing w:after="0" w:line="240" w:lineRule="auto"/>
        <w:ind w:firstLine="567"/>
        <w:jc w:val="both"/>
        <w:rPr>
          <w:rFonts w:ascii="Times New Roman" w:eastAsia="Times New Roman" w:hAnsi="Times New Roman" w:cs="Times New Roman"/>
          <w:color w:val="000000" w:themeColor="text1"/>
          <w:sz w:val="20"/>
          <w:szCs w:val="20"/>
          <w:lang w:eastAsia="ru-RU"/>
        </w:rPr>
      </w:pPr>
    </w:p>
    <w:p w14:paraId="3A8E1D85" w14:textId="474E3B65" w:rsidR="00676116" w:rsidRPr="00AA01FA" w:rsidRDefault="00676116" w:rsidP="0067611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AA01FA">
        <w:rPr>
          <w:rFonts w:ascii="Times New Roman" w:eastAsia="Times New Roman" w:hAnsi="Times New Roman" w:cs="Times New Roman"/>
          <w:color w:val="000000" w:themeColor="text1"/>
          <w:sz w:val="20"/>
          <w:szCs w:val="20"/>
          <w:lang w:eastAsia="ru-RU"/>
        </w:rPr>
        <w:t>УВ – категория «Военнослужащие, сотрудники органов внутренних дел, увольняемые с военной службы (службы), и приравненные к ним лица»;</w:t>
      </w:r>
    </w:p>
    <w:p w14:paraId="790F3FC5" w14:textId="77777777" w:rsidR="00676116" w:rsidRPr="00AA01FA" w:rsidRDefault="00676116" w:rsidP="0067611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AA01FA">
        <w:rPr>
          <w:rFonts w:ascii="Times New Roman" w:eastAsia="Times New Roman" w:hAnsi="Times New Roman" w:cs="Times New Roman"/>
          <w:color w:val="000000" w:themeColor="text1"/>
          <w:sz w:val="20"/>
          <w:szCs w:val="20"/>
          <w:lang w:eastAsia="ru-RU"/>
        </w:rPr>
        <w:t>МЧ – категория «Граждане, пострадавшие в результате радиационных аварий и катастроф, и приравненные к ним лица»;</w:t>
      </w:r>
    </w:p>
    <w:p w14:paraId="590E5B35" w14:textId="77777777" w:rsidR="00676116" w:rsidRPr="00AA01FA" w:rsidRDefault="00676116" w:rsidP="0067611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AA01FA">
        <w:rPr>
          <w:rFonts w:ascii="Times New Roman" w:eastAsia="Times New Roman" w:hAnsi="Times New Roman" w:cs="Times New Roman"/>
          <w:color w:val="000000" w:themeColor="text1"/>
          <w:sz w:val="20"/>
          <w:szCs w:val="20"/>
          <w:lang w:eastAsia="ru-RU"/>
        </w:rPr>
        <w:t>ВП – категория «Граждане, признанные установленным порядком вынужденными переселенцами»;</w:t>
      </w:r>
    </w:p>
    <w:p w14:paraId="16CDD6CD" w14:textId="77777777" w:rsidR="00676116" w:rsidRPr="00AA01FA" w:rsidRDefault="00676116" w:rsidP="0067611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AA01FA">
        <w:rPr>
          <w:rFonts w:ascii="Times New Roman" w:eastAsia="Times New Roman" w:hAnsi="Times New Roman" w:cs="Times New Roman"/>
          <w:color w:val="000000" w:themeColor="text1"/>
          <w:sz w:val="20"/>
          <w:szCs w:val="20"/>
          <w:lang w:eastAsia="ru-RU"/>
        </w:rPr>
        <w:t>ПС – категория «Граждане, выезжающие (выехавшие) из районов Крайнего Севера и приравненных к ним местностей»;</w:t>
      </w:r>
    </w:p>
    <w:p w14:paraId="71B62214" w14:textId="77777777" w:rsidR="00676116" w:rsidRPr="00AA01FA" w:rsidRDefault="00676116" w:rsidP="0067611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AA01FA">
        <w:rPr>
          <w:rFonts w:ascii="Times New Roman" w:eastAsia="Times New Roman" w:hAnsi="Times New Roman" w:cs="Times New Roman"/>
          <w:color w:val="000000" w:themeColor="text1"/>
          <w:sz w:val="20"/>
          <w:szCs w:val="20"/>
          <w:lang w:eastAsia="ru-RU"/>
        </w:rPr>
        <w:t>ТО – категория «Граждане, подлежащие переселению за пределы закрытых административно-территориальных образований, а также территорий, не нее входивших в состав закрытых административно-территориальных образований»;</w:t>
      </w:r>
    </w:p>
    <w:p w14:paraId="73464E87" w14:textId="77777777" w:rsidR="00676116" w:rsidRPr="00AA01FA" w:rsidRDefault="00676116" w:rsidP="0067611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AA01FA">
        <w:rPr>
          <w:rFonts w:ascii="Times New Roman" w:eastAsia="Times New Roman" w:hAnsi="Times New Roman" w:cs="Times New Roman"/>
          <w:color w:val="000000" w:themeColor="text1"/>
          <w:sz w:val="20"/>
          <w:szCs w:val="20"/>
          <w:lang w:eastAsia="ru-RU"/>
        </w:rPr>
        <w:t>БК – категория «Граждане, подлежащие переселению с комплекса «Байконур»</w:t>
      </w:r>
    </w:p>
    <w:p w14:paraId="6B3F7538" w14:textId="77777777" w:rsidR="00676116" w:rsidRPr="00AA01FA" w:rsidRDefault="00676116" w:rsidP="00676116">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AA01FA">
        <w:rPr>
          <w:rFonts w:ascii="Times New Roman" w:eastAsia="Times New Roman" w:hAnsi="Times New Roman" w:cs="Times New Roman"/>
          <w:color w:val="000000" w:themeColor="text1"/>
          <w:sz w:val="20"/>
          <w:szCs w:val="20"/>
          <w:lang w:eastAsia="ru-RU"/>
        </w:rPr>
        <w:t>СО – категория «Граждане – участники программы оказания содействия в переселении в Россию соотечественников, проживающих зарубежом.</w:t>
      </w:r>
    </w:p>
    <w:p w14:paraId="3EEA38B4" w14:textId="77777777" w:rsidR="00676116" w:rsidRDefault="00676116" w:rsidP="004A2533">
      <w:pPr>
        <w:suppressAutoHyphens/>
        <w:spacing w:after="0" w:line="240" w:lineRule="auto"/>
        <w:ind w:firstLine="709"/>
        <w:contextualSpacing/>
        <w:jc w:val="both"/>
        <w:rPr>
          <w:rFonts w:ascii="Times New Roman" w:eastAsia="Times New Roman" w:hAnsi="Times New Roman" w:cs="Times New Roman"/>
          <w:color w:val="000000" w:themeColor="text1"/>
          <w:sz w:val="28"/>
          <w:szCs w:val="28"/>
          <w:highlight w:val="yellow"/>
          <w:lang w:eastAsia="ar-SA"/>
        </w:rPr>
      </w:pPr>
    </w:p>
    <w:p w14:paraId="2067C49A" w14:textId="71B7C10F" w:rsidR="006257F8" w:rsidRPr="004F1E6E" w:rsidRDefault="00D066BA" w:rsidP="00446560">
      <w:pPr>
        <w:suppressAutoHyphens/>
        <w:spacing w:after="0" w:line="312" w:lineRule="auto"/>
        <w:ind w:firstLine="709"/>
        <w:contextualSpacing/>
        <w:jc w:val="both"/>
        <w:rPr>
          <w:rFonts w:ascii="Times New Roman" w:eastAsia="Times New Roman" w:hAnsi="Times New Roman" w:cs="Times New Roman"/>
          <w:color w:val="000000" w:themeColor="text1"/>
          <w:sz w:val="28"/>
          <w:szCs w:val="28"/>
          <w:lang w:eastAsia="ar-SA"/>
        </w:rPr>
      </w:pPr>
      <w:r w:rsidRPr="004F1E6E">
        <w:rPr>
          <w:rFonts w:ascii="Times New Roman" w:eastAsia="Times New Roman" w:hAnsi="Times New Roman" w:cs="Times New Roman"/>
          <w:color w:val="000000" w:themeColor="text1"/>
          <w:sz w:val="28"/>
          <w:szCs w:val="28"/>
          <w:lang w:eastAsia="ar-SA"/>
        </w:rPr>
        <w:t xml:space="preserve">Минобрнауки России </w:t>
      </w:r>
      <w:r w:rsidR="008B4AE0" w:rsidRPr="004F1E6E">
        <w:rPr>
          <w:rFonts w:ascii="Times New Roman" w:eastAsia="Times New Roman" w:hAnsi="Times New Roman" w:cs="Times New Roman"/>
          <w:color w:val="000000" w:themeColor="text1"/>
          <w:sz w:val="28"/>
          <w:szCs w:val="28"/>
          <w:lang w:eastAsia="ar-SA"/>
        </w:rPr>
        <w:t>освоено 99,7 % средств федерального бюджета, выделенных в 2022 году для оказания государственной поддержки в улучшении жилищных условий молодым ученым:</w:t>
      </w:r>
    </w:p>
    <w:p w14:paraId="1507F0C2" w14:textId="7F3BF95C" w:rsidR="008B4AE0" w:rsidRPr="004F1E6E" w:rsidRDefault="008B4AE0" w:rsidP="008B4AE0">
      <w:pPr>
        <w:suppressAutoHyphens/>
        <w:spacing w:after="0" w:line="240" w:lineRule="auto"/>
        <w:ind w:firstLine="709"/>
        <w:contextualSpacing/>
        <w:jc w:val="right"/>
        <w:rPr>
          <w:rFonts w:ascii="Times New Roman" w:eastAsia="Times New Roman" w:hAnsi="Times New Roman" w:cs="Times New Roman"/>
          <w:color w:val="000000" w:themeColor="text1"/>
          <w:sz w:val="28"/>
          <w:szCs w:val="28"/>
          <w:lang w:eastAsia="ar-SA"/>
        </w:rPr>
      </w:pPr>
      <w:r w:rsidRPr="004F1E6E">
        <w:rPr>
          <w:rFonts w:ascii="Times New Roman" w:eastAsia="Times New Roman" w:hAnsi="Times New Roman" w:cs="Times New Roman"/>
          <w:color w:val="000000" w:themeColor="text1"/>
          <w:sz w:val="28"/>
          <w:szCs w:val="28"/>
          <w:lang w:eastAsia="ar-SA"/>
        </w:rPr>
        <w:t>тыс. рублей</w:t>
      </w:r>
    </w:p>
    <w:tbl>
      <w:tblPr>
        <w:tblStyle w:val="a3"/>
        <w:tblW w:w="0" w:type="auto"/>
        <w:tblLook w:val="04A0" w:firstRow="1" w:lastRow="0" w:firstColumn="1" w:lastColumn="0" w:noHBand="0" w:noVBand="1"/>
      </w:tblPr>
      <w:tblGrid>
        <w:gridCol w:w="1551"/>
        <w:gridCol w:w="1553"/>
        <w:gridCol w:w="1551"/>
        <w:gridCol w:w="1551"/>
        <w:gridCol w:w="1552"/>
        <w:gridCol w:w="1551"/>
      </w:tblGrid>
      <w:tr w:rsidR="008B4AE0" w:rsidRPr="004F1E6E" w14:paraId="313E9C2B" w14:textId="77777777" w:rsidTr="00FE130C">
        <w:tc>
          <w:tcPr>
            <w:tcW w:w="3114" w:type="dxa"/>
            <w:gridSpan w:val="2"/>
            <w:vMerge w:val="restart"/>
            <w:tcBorders>
              <w:top w:val="single" w:sz="18" w:space="0" w:color="auto"/>
              <w:left w:val="single" w:sz="18" w:space="0" w:color="auto"/>
              <w:right w:val="single" w:sz="12" w:space="0" w:color="auto"/>
            </w:tcBorders>
            <w:vAlign w:val="center"/>
          </w:tcPr>
          <w:p w14:paraId="782ABA98" w14:textId="77777777" w:rsidR="008B4AE0" w:rsidRPr="004F1E6E" w:rsidRDefault="008B4AE0" w:rsidP="008B4AE0">
            <w:pPr>
              <w:suppressAutoHyphens/>
              <w:spacing w:after="0" w:line="240" w:lineRule="auto"/>
              <w:contextualSpacing/>
              <w:jc w:val="center"/>
              <w:rPr>
                <w:rFonts w:ascii="Times New Roman" w:eastAsia="Times New Roman" w:hAnsi="Times New Roman" w:cs="Times New Roman"/>
                <w:b/>
                <w:bCs/>
                <w:color w:val="000000" w:themeColor="text1"/>
                <w:sz w:val="24"/>
                <w:szCs w:val="24"/>
                <w:lang w:eastAsia="ar-SA"/>
              </w:rPr>
            </w:pPr>
            <w:r w:rsidRPr="004F1E6E">
              <w:rPr>
                <w:rFonts w:ascii="Times New Roman" w:eastAsia="Times New Roman" w:hAnsi="Times New Roman" w:cs="Times New Roman"/>
                <w:b/>
                <w:bCs/>
                <w:color w:val="000000" w:themeColor="text1"/>
                <w:sz w:val="24"/>
                <w:szCs w:val="24"/>
                <w:lang w:eastAsia="ar-SA"/>
              </w:rPr>
              <w:t>Параметры освоения средств, выделенных для молодых ученых</w:t>
            </w:r>
          </w:p>
          <w:p w14:paraId="2AE41274" w14:textId="41303145" w:rsidR="008B4AE0" w:rsidRPr="004F1E6E" w:rsidRDefault="008B4AE0" w:rsidP="008B4AE0">
            <w:pPr>
              <w:suppressAutoHyphens/>
              <w:spacing w:after="0" w:line="240" w:lineRule="auto"/>
              <w:contextualSpacing/>
              <w:jc w:val="center"/>
              <w:rPr>
                <w:rFonts w:ascii="Times New Roman" w:eastAsia="Times New Roman" w:hAnsi="Times New Roman" w:cs="Times New Roman"/>
                <w:color w:val="000000" w:themeColor="text1"/>
                <w:sz w:val="24"/>
                <w:szCs w:val="24"/>
                <w:lang w:eastAsia="ar-SA"/>
              </w:rPr>
            </w:pPr>
            <w:r w:rsidRPr="004F1E6E">
              <w:rPr>
                <w:rFonts w:ascii="Times New Roman" w:eastAsia="Times New Roman" w:hAnsi="Times New Roman" w:cs="Times New Roman"/>
                <w:b/>
                <w:bCs/>
                <w:color w:val="000000" w:themeColor="text1"/>
                <w:sz w:val="24"/>
                <w:szCs w:val="24"/>
                <w:lang w:eastAsia="ar-SA"/>
              </w:rPr>
              <w:t>(ИТОГО за 2022 год)</w:t>
            </w:r>
          </w:p>
        </w:tc>
        <w:tc>
          <w:tcPr>
            <w:tcW w:w="6231" w:type="dxa"/>
            <w:gridSpan w:val="4"/>
            <w:tcBorders>
              <w:top w:val="single" w:sz="18" w:space="0" w:color="auto"/>
              <w:left w:val="single" w:sz="12" w:space="0" w:color="auto"/>
              <w:bottom w:val="single" w:sz="12" w:space="0" w:color="auto"/>
              <w:right w:val="single" w:sz="18" w:space="0" w:color="auto"/>
            </w:tcBorders>
            <w:vAlign w:val="center"/>
          </w:tcPr>
          <w:p w14:paraId="23B35131" w14:textId="16B98A26" w:rsidR="008B4AE0" w:rsidRPr="004F1E6E" w:rsidRDefault="008B4AE0" w:rsidP="008B4AE0">
            <w:pPr>
              <w:suppressAutoHyphens/>
              <w:spacing w:after="0" w:line="240" w:lineRule="auto"/>
              <w:contextualSpacing/>
              <w:jc w:val="center"/>
              <w:rPr>
                <w:rFonts w:ascii="Times New Roman" w:eastAsia="Times New Roman" w:hAnsi="Times New Roman" w:cs="Times New Roman"/>
                <w:b/>
                <w:bCs/>
                <w:color w:val="000000" w:themeColor="text1"/>
                <w:sz w:val="24"/>
                <w:szCs w:val="24"/>
                <w:lang w:eastAsia="ar-SA"/>
              </w:rPr>
            </w:pPr>
            <w:r w:rsidRPr="004F1E6E">
              <w:rPr>
                <w:rFonts w:ascii="Times New Roman" w:eastAsia="Times New Roman" w:hAnsi="Times New Roman" w:cs="Times New Roman"/>
                <w:b/>
                <w:bCs/>
                <w:color w:val="000000" w:themeColor="text1"/>
                <w:sz w:val="24"/>
                <w:szCs w:val="24"/>
                <w:lang w:eastAsia="ar-SA"/>
              </w:rPr>
              <w:t>в том числе</w:t>
            </w:r>
          </w:p>
        </w:tc>
      </w:tr>
      <w:tr w:rsidR="008B4AE0" w:rsidRPr="004F1E6E" w14:paraId="69A90E29" w14:textId="77777777" w:rsidTr="00FE130C">
        <w:tc>
          <w:tcPr>
            <w:tcW w:w="3114" w:type="dxa"/>
            <w:gridSpan w:val="2"/>
            <w:vMerge/>
            <w:tcBorders>
              <w:left w:val="single" w:sz="18" w:space="0" w:color="auto"/>
              <w:bottom w:val="single" w:sz="12" w:space="0" w:color="auto"/>
              <w:right w:val="single" w:sz="12" w:space="0" w:color="auto"/>
            </w:tcBorders>
            <w:vAlign w:val="center"/>
          </w:tcPr>
          <w:p w14:paraId="161FC566" w14:textId="77777777" w:rsidR="008B4AE0" w:rsidRPr="004F1E6E" w:rsidRDefault="008B4AE0" w:rsidP="008B4AE0">
            <w:pPr>
              <w:suppressAutoHyphens/>
              <w:spacing w:after="0" w:line="240" w:lineRule="auto"/>
              <w:contextualSpacing/>
              <w:jc w:val="center"/>
              <w:rPr>
                <w:rFonts w:ascii="Times New Roman" w:eastAsia="Times New Roman" w:hAnsi="Times New Roman" w:cs="Times New Roman"/>
                <w:color w:val="000000" w:themeColor="text1"/>
                <w:sz w:val="24"/>
                <w:szCs w:val="24"/>
                <w:lang w:eastAsia="ar-SA"/>
              </w:rPr>
            </w:pPr>
          </w:p>
        </w:tc>
        <w:tc>
          <w:tcPr>
            <w:tcW w:w="3115" w:type="dxa"/>
            <w:gridSpan w:val="2"/>
            <w:tcBorders>
              <w:top w:val="single" w:sz="12" w:space="0" w:color="auto"/>
              <w:left w:val="single" w:sz="12" w:space="0" w:color="auto"/>
              <w:bottom w:val="single" w:sz="12" w:space="0" w:color="auto"/>
              <w:right w:val="single" w:sz="12" w:space="0" w:color="auto"/>
            </w:tcBorders>
            <w:vAlign w:val="center"/>
          </w:tcPr>
          <w:p w14:paraId="6C4CB299" w14:textId="03E7A387" w:rsidR="008B4AE0" w:rsidRPr="004F1E6E" w:rsidRDefault="008B4AE0" w:rsidP="008B4AE0">
            <w:pPr>
              <w:suppressAutoHyphens/>
              <w:spacing w:after="0" w:line="240" w:lineRule="auto"/>
              <w:contextualSpacing/>
              <w:jc w:val="center"/>
              <w:rPr>
                <w:rFonts w:ascii="Times New Roman" w:eastAsia="Times New Roman" w:hAnsi="Times New Roman" w:cs="Times New Roman"/>
                <w:color w:val="000000" w:themeColor="text1"/>
                <w:sz w:val="24"/>
                <w:szCs w:val="24"/>
                <w:lang w:eastAsia="ar-SA"/>
              </w:rPr>
            </w:pPr>
            <w:r w:rsidRPr="004F1E6E">
              <w:rPr>
                <w:rFonts w:ascii="Times New Roman" w:eastAsia="Times New Roman" w:hAnsi="Times New Roman" w:cs="Times New Roman"/>
                <w:color w:val="000000" w:themeColor="text1"/>
                <w:sz w:val="24"/>
                <w:szCs w:val="24"/>
                <w:lang w:eastAsia="ar-SA"/>
              </w:rPr>
              <w:t>В рамках основного выпуска ГЖС</w:t>
            </w:r>
          </w:p>
        </w:tc>
        <w:tc>
          <w:tcPr>
            <w:tcW w:w="3116" w:type="dxa"/>
            <w:gridSpan w:val="2"/>
            <w:tcBorders>
              <w:top w:val="single" w:sz="12" w:space="0" w:color="auto"/>
              <w:left w:val="single" w:sz="12" w:space="0" w:color="auto"/>
              <w:right w:val="single" w:sz="18" w:space="0" w:color="auto"/>
            </w:tcBorders>
            <w:vAlign w:val="center"/>
          </w:tcPr>
          <w:p w14:paraId="4107F75A" w14:textId="5FA28792" w:rsidR="008B4AE0" w:rsidRPr="004F1E6E" w:rsidRDefault="008B4AE0" w:rsidP="008B4AE0">
            <w:pPr>
              <w:suppressAutoHyphens/>
              <w:spacing w:after="0" w:line="240" w:lineRule="auto"/>
              <w:contextualSpacing/>
              <w:jc w:val="center"/>
              <w:rPr>
                <w:rFonts w:ascii="Times New Roman" w:eastAsia="Times New Roman" w:hAnsi="Times New Roman" w:cs="Times New Roman"/>
                <w:color w:val="000000" w:themeColor="text1"/>
                <w:sz w:val="24"/>
                <w:szCs w:val="24"/>
                <w:lang w:eastAsia="ar-SA"/>
              </w:rPr>
            </w:pPr>
            <w:r w:rsidRPr="004F1E6E">
              <w:rPr>
                <w:rFonts w:ascii="Times New Roman" w:eastAsia="Times New Roman" w:hAnsi="Times New Roman" w:cs="Times New Roman"/>
                <w:color w:val="000000" w:themeColor="text1"/>
                <w:sz w:val="24"/>
                <w:szCs w:val="24"/>
                <w:lang w:eastAsia="ar-SA"/>
              </w:rPr>
              <w:t>В рамках дополнительного выпуска ГЖС</w:t>
            </w:r>
          </w:p>
        </w:tc>
      </w:tr>
      <w:tr w:rsidR="008B4AE0" w:rsidRPr="004F1E6E" w14:paraId="3842CF4F" w14:textId="77777777" w:rsidTr="00FE130C">
        <w:tc>
          <w:tcPr>
            <w:tcW w:w="1557" w:type="dxa"/>
            <w:tcBorders>
              <w:top w:val="single" w:sz="12" w:space="0" w:color="auto"/>
              <w:left w:val="single" w:sz="18" w:space="0" w:color="auto"/>
              <w:bottom w:val="single" w:sz="18" w:space="0" w:color="auto"/>
            </w:tcBorders>
          </w:tcPr>
          <w:p w14:paraId="15912C44" w14:textId="0CEAFDDB" w:rsidR="008B4AE0" w:rsidRPr="004F1E6E" w:rsidRDefault="008B4AE0" w:rsidP="008B4AE0">
            <w:pPr>
              <w:suppressAutoHyphens/>
              <w:spacing w:after="0" w:line="240" w:lineRule="auto"/>
              <w:contextualSpacing/>
              <w:jc w:val="center"/>
              <w:rPr>
                <w:rFonts w:ascii="Times New Roman" w:eastAsia="Times New Roman" w:hAnsi="Times New Roman" w:cs="Times New Roman"/>
                <w:b/>
                <w:bCs/>
                <w:color w:val="000000" w:themeColor="text1"/>
                <w:sz w:val="24"/>
                <w:szCs w:val="24"/>
                <w:lang w:eastAsia="ar-SA"/>
              </w:rPr>
            </w:pPr>
            <w:r w:rsidRPr="004F1E6E">
              <w:rPr>
                <w:rFonts w:ascii="Times New Roman" w:eastAsia="Times New Roman" w:hAnsi="Times New Roman" w:cs="Times New Roman"/>
                <w:b/>
                <w:bCs/>
                <w:color w:val="000000" w:themeColor="text1"/>
                <w:sz w:val="24"/>
                <w:szCs w:val="24"/>
                <w:lang w:eastAsia="ar-SA"/>
              </w:rPr>
              <w:t>Выделено</w:t>
            </w:r>
          </w:p>
        </w:tc>
        <w:tc>
          <w:tcPr>
            <w:tcW w:w="1557" w:type="dxa"/>
            <w:tcBorders>
              <w:top w:val="single" w:sz="12" w:space="0" w:color="auto"/>
              <w:bottom w:val="single" w:sz="18" w:space="0" w:color="auto"/>
              <w:right w:val="single" w:sz="12" w:space="0" w:color="auto"/>
            </w:tcBorders>
            <w:vAlign w:val="center"/>
          </w:tcPr>
          <w:p w14:paraId="7D5BD95B" w14:textId="4EB65207" w:rsidR="008B4AE0" w:rsidRPr="004F1E6E" w:rsidRDefault="008B4AE0" w:rsidP="008B4AE0">
            <w:pPr>
              <w:suppressAutoHyphens/>
              <w:spacing w:after="0" w:line="240" w:lineRule="auto"/>
              <w:contextualSpacing/>
              <w:jc w:val="center"/>
              <w:rPr>
                <w:rFonts w:ascii="Times New Roman" w:eastAsia="Times New Roman" w:hAnsi="Times New Roman" w:cs="Times New Roman"/>
                <w:b/>
                <w:bCs/>
                <w:color w:val="000000" w:themeColor="text1"/>
                <w:sz w:val="24"/>
                <w:szCs w:val="24"/>
                <w:lang w:eastAsia="ar-SA"/>
              </w:rPr>
            </w:pPr>
            <w:r w:rsidRPr="004F1E6E">
              <w:rPr>
                <w:rFonts w:ascii="Times New Roman" w:eastAsia="Times New Roman" w:hAnsi="Times New Roman" w:cs="Times New Roman"/>
                <w:b/>
                <w:bCs/>
                <w:color w:val="000000" w:themeColor="text1"/>
                <w:sz w:val="24"/>
                <w:szCs w:val="24"/>
                <w:lang w:eastAsia="ar-SA"/>
              </w:rPr>
              <w:t>Освоено</w:t>
            </w:r>
          </w:p>
        </w:tc>
        <w:tc>
          <w:tcPr>
            <w:tcW w:w="1557" w:type="dxa"/>
            <w:tcBorders>
              <w:top w:val="single" w:sz="12" w:space="0" w:color="auto"/>
              <w:left w:val="single" w:sz="12" w:space="0" w:color="auto"/>
              <w:bottom w:val="single" w:sz="18" w:space="0" w:color="auto"/>
            </w:tcBorders>
            <w:vAlign w:val="center"/>
          </w:tcPr>
          <w:p w14:paraId="47AE8227" w14:textId="1EBD3B10" w:rsidR="008B4AE0" w:rsidRPr="004F1E6E" w:rsidRDefault="008B4AE0" w:rsidP="008B4AE0">
            <w:pPr>
              <w:suppressAutoHyphens/>
              <w:spacing w:after="0" w:line="240" w:lineRule="auto"/>
              <w:contextualSpacing/>
              <w:jc w:val="center"/>
              <w:rPr>
                <w:rFonts w:ascii="Times New Roman" w:eastAsia="Times New Roman" w:hAnsi="Times New Roman" w:cs="Times New Roman"/>
                <w:color w:val="000000" w:themeColor="text1"/>
                <w:sz w:val="24"/>
                <w:szCs w:val="24"/>
                <w:lang w:eastAsia="ar-SA"/>
              </w:rPr>
            </w:pPr>
            <w:r w:rsidRPr="004F1E6E">
              <w:rPr>
                <w:rFonts w:ascii="Times New Roman" w:eastAsia="Times New Roman" w:hAnsi="Times New Roman" w:cs="Times New Roman"/>
                <w:color w:val="000000" w:themeColor="text1"/>
                <w:sz w:val="24"/>
                <w:szCs w:val="24"/>
                <w:lang w:eastAsia="ar-SA"/>
              </w:rPr>
              <w:t>Выделено</w:t>
            </w:r>
          </w:p>
        </w:tc>
        <w:tc>
          <w:tcPr>
            <w:tcW w:w="1558" w:type="dxa"/>
            <w:tcBorders>
              <w:top w:val="single" w:sz="12" w:space="0" w:color="auto"/>
              <w:bottom w:val="single" w:sz="18" w:space="0" w:color="auto"/>
              <w:right w:val="single" w:sz="12" w:space="0" w:color="auto"/>
            </w:tcBorders>
            <w:vAlign w:val="center"/>
          </w:tcPr>
          <w:p w14:paraId="0CC3E305" w14:textId="6148A9AA" w:rsidR="008B4AE0" w:rsidRPr="004F1E6E" w:rsidRDefault="008B4AE0" w:rsidP="008B4AE0">
            <w:pPr>
              <w:suppressAutoHyphens/>
              <w:spacing w:after="0" w:line="240" w:lineRule="auto"/>
              <w:contextualSpacing/>
              <w:jc w:val="center"/>
              <w:rPr>
                <w:rFonts w:ascii="Times New Roman" w:eastAsia="Times New Roman" w:hAnsi="Times New Roman" w:cs="Times New Roman"/>
                <w:color w:val="000000" w:themeColor="text1"/>
                <w:sz w:val="24"/>
                <w:szCs w:val="24"/>
                <w:lang w:eastAsia="ar-SA"/>
              </w:rPr>
            </w:pPr>
            <w:r w:rsidRPr="004F1E6E">
              <w:rPr>
                <w:rFonts w:ascii="Times New Roman" w:eastAsia="Times New Roman" w:hAnsi="Times New Roman" w:cs="Times New Roman"/>
                <w:color w:val="000000" w:themeColor="text1"/>
                <w:sz w:val="24"/>
                <w:szCs w:val="24"/>
                <w:lang w:eastAsia="ar-SA"/>
              </w:rPr>
              <w:t>Освоено</w:t>
            </w:r>
          </w:p>
        </w:tc>
        <w:tc>
          <w:tcPr>
            <w:tcW w:w="1558" w:type="dxa"/>
            <w:tcBorders>
              <w:top w:val="single" w:sz="12" w:space="0" w:color="auto"/>
              <w:left w:val="single" w:sz="12" w:space="0" w:color="auto"/>
              <w:bottom w:val="single" w:sz="18" w:space="0" w:color="auto"/>
            </w:tcBorders>
            <w:vAlign w:val="center"/>
          </w:tcPr>
          <w:p w14:paraId="51E8E9EB" w14:textId="629B66B2" w:rsidR="008B4AE0" w:rsidRPr="004F1E6E" w:rsidRDefault="008B4AE0" w:rsidP="008B4AE0">
            <w:pPr>
              <w:suppressAutoHyphens/>
              <w:spacing w:after="0" w:line="240" w:lineRule="auto"/>
              <w:contextualSpacing/>
              <w:jc w:val="center"/>
              <w:rPr>
                <w:rFonts w:ascii="Times New Roman" w:eastAsia="Times New Roman" w:hAnsi="Times New Roman" w:cs="Times New Roman"/>
                <w:color w:val="000000" w:themeColor="text1"/>
                <w:sz w:val="24"/>
                <w:szCs w:val="24"/>
                <w:lang w:eastAsia="ar-SA"/>
              </w:rPr>
            </w:pPr>
            <w:r w:rsidRPr="004F1E6E">
              <w:rPr>
                <w:rFonts w:ascii="Times New Roman" w:eastAsia="Times New Roman" w:hAnsi="Times New Roman" w:cs="Times New Roman"/>
                <w:color w:val="000000" w:themeColor="text1"/>
                <w:sz w:val="24"/>
                <w:szCs w:val="24"/>
                <w:lang w:eastAsia="ar-SA"/>
              </w:rPr>
              <w:t>Выделено</w:t>
            </w:r>
          </w:p>
        </w:tc>
        <w:tc>
          <w:tcPr>
            <w:tcW w:w="1558" w:type="dxa"/>
            <w:tcBorders>
              <w:top w:val="single" w:sz="12" w:space="0" w:color="auto"/>
              <w:bottom w:val="single" w:sz="18" w:space="0" w:color="auto"/>
              <w:right w:val="single" w:sz="18" w:space="0" w:color="auto"/>
            </w:tcBorders>
            <w:vAlign w:val="center"/>
          </w:tcPr>
          <w:p w14:paraId="6F62B190" w14:textId="48D20C62" w:rsidR="008B4AE0" w:rsidRPr="004F1E6E" w:rsidRDefault="008B4AE0" w:rsidP="008B4AE0">
            <w:pPr>
              <w:suppressAutoHyphens/>
              <w:spacing w:after="0" w:line="240" w:lineRule="auto"/>
              <w:contextualSpacing/>
              <w:jc w:val="center"/>
              <w:rPr>
                <w:rFonts w:ascii="Times New Roman" w:eastAsia="Times New Roman" w:hAnsi="Times New Roman" w:cs="Times New Roman"/>
                <w:color w:val="000000" w:themeColor="text1"/>
                <w:sz w:val="24"/>
                <w:szCs w:val="24"/>
                <w:lang w:eastAsia="ar-SA"/>
              </w:rPr>
            </w:pPr>
            <w:r w:rsidRPr="004F1E6E">
              <w:rPr>
                <w:rFonts w:ascii="Times New Roman" w:eastAsia="Times New Roman" w:hAnsi="Times New Roman" w:cs="Times New Roman"/>
                <w:color w:val="000000" w:themeColor="text1"/>
                <w:sz w:val="24"/>
                <w:szCs w:val="24"/>
                <w:lang w:eastAsia="ar-SA"/>
              </w:rPr>
              <w:t>Освоено</w:t>
            </w:r>
          </w:p>
        </w:tc>
      </w:tr>
      <w:tr w:rsidR="008B4AE0" w:rsidRPr="004F1E6E" w14:paraId="4E67D388" w14:textId="77777777" w:rsidTr="00FE130C">
        <w:tc>
          <w:tcPr>
            <w:tcW w:w="1557" w:type="dxa"/>
            <w:tcBorders>
              <w:top w:val="single" w:sz="18" w:space="0" w:color="auto"/>
              <w:left w:val="single" w:sz="18" w:space="0" w:color="auto"/>
              <w:bottom w:val="single" w:sz="18" w:space="0" w:color="auto"/>
            </w:tcBorders>
            <w:vAlign w:val="center"/>
          </w:tcPr>
          <w:p w14:paraId="7617D60C" w14:textId="55A470B2" w:rsidR="008B4AE0" w:rsidRPr="004F1E6E" w:rsidRDefault="008B4AE0" w:rsidP="00FE130C">
            <w:pPr>
              <w:suppressAutoHyphens/>
              <w:spacing w:after="0" w:line="240" w:lineRule="auto"/>
              <w:contextualSpacing/>
              <w:jc w:val="center"/>
              <w:rPr>
                <w:rFonts w:ascii="Times New Roman" w:eastAsia="Times New Roman" w:hAnsi="Times New Roman" w:cs="Times New Roman"/>
                <w:b/>
                <w:bCs/>
                <w:color w:val="000000" w:themeColor="text1"/>
                <w:sz w:val="24"/>
                <w:szCs w:val="24"/>
                <w:lang w:eastAsia="ar-SA"/>
              </w:rPr>
            </w:pPr>
            <w:r w:rsidRPr="004F1E6E">
              <w:rPr>
                <w:rFonts w:ascii="Times New Roman" w:eastAsia="Times New Roman" w:hAnsi="Times New Roman" w:cs="Times New Roman"/>
                <w:b/>
                <w:bCs/>
                <w:color w:val="000000" w:themeColor="text1"/>
                <w:sz w:val="24"/>
                <w:szCs w:val="24"/>
                <w:lang w:eastAsia="ar-SA"/>
              </w:rPr>
              <w:t>1</w:t>
            </w:r>
            <w:r w:rsidR="00FE130C" w:rsidRPr="004F1E6E">
              <w:rPr>
                <w:rFonts w:ascii="Times New Roman" w:eastAsia="Times New Roman" w:hAnsi="Times New Roman" w:cs="Times New Roman"/>
                <w:b/>
                <w:bCs/>
                <w:color w:val="000000" w:themeColor="text1"/>
                <w:sz w:val="24"/>
                <w:szCs w:val="24"/>
                <w:lang w:eastAsia="ar-SA"/>
              </w:rPr>
              <w:t xml:space="preserve"> </w:t>
            </w:r>
            <w:r w:rsidRPr="004F1E6E">
              <w:rPr>
                <w:rFonts w:ascii="Times New Roman" w:eastAsia="Times New Roman" w:hAnsi="Times New Roman" w:cs="Times New Roman"/>
                <w:b/>
                <w:bCs/>
                <w:color w:val="000000" w:themeColor="text1"/>
                <w:sz w:val="24"/>
                <w:szCs w:val="24"/>
                <w:lang w:eastAsia="ar-SA"/>
              </w:rPr>
              <w:t>238</w:t>
            </w:r>
            <w:r w:rsidR="00FE130C" w:rsidRPr="004F1E6E">
              <w:rPr>
                <w:rFonts w:ascii="Times New Roman" w:eastAsia="Times New Roman" w:hAnsi="Times New Roman" w:cs="Times New Roman"/>
                <w:b/>
                <w:bCs/>
                <w:color w:val="000000" w:themeColor="text1"/>
                <w:sz w:val="24"/>
                <w:szCs w:val="24"/>
                <w:lang w:eastAsia="ar-SA"/>
              </w:rPr>
              <w:t xml:space="preserve"> </w:t>
            </w:r>
            <w:r w:rsidRPr="004F1E6E">
              <w:rPr>
                <w:rFonts w:ascii="Times New Roman" w:eastAsia="Times New Roman" w:hAnsi="Times New Roman" w:cs="Times New Roman"/>
                <w:b/>
                <w:bCs/>
                <w:color w:val="000000" w:themeColor="text1"/>
                <w:sz w:val="24"/>
                <w:szCs w:val="24"/>
                <w:lang w:eastAsia="ar-SA"/>
              </w:rPr>
              <w:t>511,4</w:t>
            </w:r>
          </w:p>
        </w:tc>
        <w:tc>
          <w:tcPr>
            <w:tcW w:w="1557" w:type="dxa"/>
            <w:tcBorders>
              <w:top w:val="single" w:sz="18" w:space="0" w:color="auto"/>
              <w:bottom w:val="single" w:sz="18" w:space="0" w:color="auto"/>
              <w:right w:val="single" w:sz="12" w:space="0" w:color="auto"/>
            </w:tcBorders>
            <w:vAlign w:val="center"/>
          </w:tcPr>
          <w:p w14:paraId="237C34FB" w14:textId="77777777" w:rsidR="008B4AE0" w:rsidRPr="004F1E6E" w:rsidRDefault="00FE130C" w:rsidP="00FE130C">
            <w:pPr>
              <w:suppressAutoHyphens/>
              <w:spacing w:after="0" w:line="240" w:lineRule="auto"/>
              <w:contextualSpacing/>
              <w:jc w:val="center"/>
              <w:rPr>
                <w:rFonts w:ascii="Times New Roman" w:eastAsia="Times New Roman" w:hAnsi="Times New Roman" w:cs="Times New Roman"/>
                <w:b/>
                <w:bCs/>
                <w:color w:val="000000" w:themeColor="text1"/>
                <w:sz w:val="24"/>
                <w:szCs w:val="24"/>
                <w:lang w:eastAsia="ar-SA"/>
              </w:rPr>
            </w:pPr>
            <w:r w:rsidRPr="004F1E6E">
              <w:rPr>
                <w:rFonts w:ascii="Times New Roman" w:eastAsia="Times New Roman" w:hAnsi="Times New Roman" w:cs="Times New Roman"/>
                <w:b/>
                <w:bCs/>
                <w:color w:val="000000" w:themeColor="text1"/>
                <w:sz w:val="24"/>
                <w:szCs w:val="24"/>
                <w:lang w:eastAsia="ar-SA"/>
              </w:rPr>
              <w:t>1 235 337,9</w:t>
            </w:r>
          </w:p>
          <w:p w14:paraId="0B7B8E16" w14:textId="4C772AC7" w:rsidR="00FE130C" w:rsidRPr="004F1E6E" w:rsidRDefault="00FE130C" w:rsidP="00FE130C">
            <w:pPr>
              <w:suppressAutoHyphens/>
              <w:spacing w:after="0" w:line="240" w:lineRule="auto"/>
              <w:contextualSpacing/>
              <w:jc w:val="center"/>
              <w:rPr>
                <w:rFonts w:ascii="Times New Roman" w:eastAsia="Times New Roman" w:hAnsi="Times New Roman" w:cs="Times New Roman"/>
                <w:b/>
                <w:bCs/>
                <w:color w:val="000000" w:themeColor="text1"/>
                <w:sz w:val="24"/>
                <w:szCs w:val="24"/>
                <w:lang w:eastAsia="ar-SA"/>
              </w:rPr>
            </w:pPr>
            <w:r w:rsidRPr="004F1E6E">
              <w:rPr>
                <w:rFonts w:ascii="Times New Roman" w:eastAsia="Times New Roman" w:hAnsi="Times New Roman" w:cs="Times New Roman"/>
                <w:b/>
                <w:bCs/>
                <w:color w:val="000000" w:themeColor="text1"/>
                <w:sz w:val="24"/>
                <w:szCs w:val="24"/>
                <w:lang w:eastAsia="ar-SA"/>
              </w:rPr>
              <w:t>(99,7%)</w:t>
            </w:r>
          </w:p>
        </w:tc>
        <w:tc>
          <w:tcPr>
            <w:tcW w:w="1557" w:type="dxa"/>
            <w:tcBorders>
              <w:top w:val="single" w:sz="18" w:space="0" w:color="auto"/>
              <w:left w:val="single" w:sz="12" w:space="0" w:color="auto"/>
              <w:bottom w:val="single" w:sz="18" w:space="0" w:color="auto"/>
            </w:tcBorders>
            <w:vAlign w:val="center"/>
          </w:tcPr>
          <w:p w14:paraId="1E06A20F" w14:textId="24C41308" w:rsidR="008B4AE0" w:rsidRPr="004F1E6E" w:rsidRDefault="00FE130C" w:rsidP="00FE130C">
            <w:pPr>
              <w:suppressAutoHyphens/>
              <w:spacing w:after="0" w:line="240" w:lineRule="auto"/>
              <w:contextualSpacing/>
              <w:jc w:val="center"/>
              <w:rPr>
                <w:rFonts w:ascii="Times New Roman" w:eastAsia="Times New Roman" w:hAnsi="Times New Roman" w:cs="Times New Roman"/>
                <w:color w:val="000000" w:themeColor="text1"/>
                <w:sz w:val="24"/>
                <w:szCs w:val="24"/>
                <w:lang w:eastAsia="ar-SA"/>
              </w:rPr>
            </w:pPr>
            <w:r w:rsidRPr="004F1E6E">
              <w:rPr>
                <w:rFonts w:ascii="Times New Roman" w:eastAsia="Times New Roman" w:hAnsi="Times New Roman" w:cs="Times New Roman"/>
                <w:color w:val="000000" w:themeColor="text1"/>
                <w:sz w:val="24"/>
                <w:szCs w:val="24"/>
                <w:lang w:eastAsia="ar-SA"/>
              </w:rPr>
              <w:t>260 848,6</w:t>
            </w:r>
          </w:p>
        </w:tc>
        <w:tc>
          <w:tcPr>
            <w:tcW w:w="1558" w:type="dxa"/>
            <w:tcBorders>
              <w:top w:val="single" w:sz="18" w:space="0" w:color="auto"/>
              <w:bottom w:val="single" w:sz="18" w:space="0" w:color="auto"/>
              <w:right w:val="single" w:sz="12" w:space="0" w:color="auto"/>
            </w:tcBorders>
            <w:vAlign w:val="center"/>
          </w:tcPr>
          <w:p w14:paraId="7DC068DD" w14:textId="77777777" w:rsidR="008B4AE0" w:rsidRPr="004F1E6E" w:rsidRDefault="00FE130C" w:rsidP="00FE130C">
            <w:pPr>
              <w:suppressAutoHyphens/>
              <w:spacing w:after="0" w:line="240" w:lineRule="auto"/>
              <w:contextualSpacing/>
              <w:jc w:val="center"/>
              <w:rPr>
                <w:rFonts w:ascii="Times New Roman" w:eastAsia="Times New Roman" w:hAnsi="Times New Roman" w:cs="Times New Roman"/>
                <w:color w:val="000000" w:themeColor="text1"/>
                <w:sz w:val="24"/>
                <w:szCs w:val="24"/>
                <w:lang w:eastAsia="ar-SA"/>
              </w:rPr>
            </w:pPr>
            <w:r w:rsidRPr="004F1E6E">
              <w:rPr>
                <w:rFonts w:ascii="Times New Roman" w:eastAsia="Times New Roman" w:hAnsi="Times New Roman" w:cs="Times New Roman"/>
                <w:color w:val="000000" w:themeColor="text1"/>
                <w:sz w:val="24"/>
                <w:szCs w:val="24"/>
                <w:lang w:eastAsia="ar-SA"/>
              </w:rPr>
              <w:t>259 309,6</w:t>
            </w:r>
          </w:p>
          <w:p w14:paraId="7F83D889" w14:textId="112E66A1" w:rsidR="00FE130C" w:rsidRPr="004F1E6E" w:rsidRDefault="00FE130C" w:rsidP="00FE130C">
            <w:pPr>
              <w:suppressAutoHyphens/>
              <w:spacing w:after="0" w:line="240" w:lineRule="auto"/>
              <w:contextualSpacing/>
              <w:jc w:val="center"/>
              <w:rPr>
                <w:rFonts w:ascii="Times New Roman" w:eastAsia="Times New Roman" w:hAnsi="Times New Roman" w:cs="Times New Roman"/>
                <w:color w:val="000000" w:themeColor="text1"/>
                <w:sz w:val="24"/>
                <w:szCs w:val="24"/>
                <w:lang w:eastAsia="ar-SA"/>
              </w:rPr>
            </w:pPr>
            <w:r w:rsidRPr="004F1E6E">
              <w:rPr>
                <w:rFonts w:ascii="Times New Roman" w:eastAsia="Times New Roman" w:hAnsi="Times New Roman" w:cs="Times New Roman"/>
                <w:color w:val="000000" w:themeColor="text1"/>
                <w:sz w:val="24"/>
                <w:szCs w:val="24"/>
                <w:lang w:eastAsia="ar-SA"/>
              </w:rPr>
              <w:t>(99,4%)</w:t>
            </w:r>
          </w:p>
        </w:tc>
        <w:tc>
          <w:tcPr>
            <w:tcW w:w="1558" w:type="dxa"/>
            <w:tcBorders>
              <w:top w:val="single" w:sz="18" w:space="0" w:color="auto"/>
              <w:left w:val="single" w:sz="12" w:space="0" w:color="auto"/>
              <w:bottom w:val="single" w:sz="18" w:space="0" w:color="auto"/>
            </w:tcBorders>
            <w:vAlign w:val="center"/>
          </w:tcPr>
          <w:p w14:paraId="0016FDBA" w14:textId="3C4F7F87" w:rsidR="008B4AE0" w:rsidRPr="004F1E6E" w:rsidRDefault="00FE130C" w:rsidP="00FE130C">
            <w:pPr>
              <w:suppressAutoHyphens/>
              <w:spacing w:after="0" w:line="240" w:lineRule="auto"/>
              <w:contextualSpacing/>
              <w:jc w:val="center"/>
              <w:rPr>
                <w:rFonts w:ascii="Times New Roman" w:eastAsia="Times New Roman" w:hAnsi="Times New Roman" w:cs="Times New Roman"/>
                <w:color w:val="000000" w:themeColor="text1"/>
                <w:sz w:val="24"/>
                <w:szCs w:val="24"/>
                <w:lang w:eastAsia="ar-SA"/>
              </w:rPr>
            </w:pPr>
            <w:r w:rsidRPr="004F1E6E">
              <w:rPr>
                <w:rFonts w:ascii="Times New Roman" w:eastAsia="Times New Roman" w:hAnsi="Times New Roman" w:cs="Times New Roman"/>
                <w:color w:val="000000" w:themeColor="text1"/>
                <w:sz w:val="24"/>
                <w:szCs w:val="24"/>
                <w:lang w:eastAsia="ar-SA"/>
              </w:rPr>
              <w:t>977 662,8</w:t>
            </w:r>
          </w:p>
        </w:tc>
        <w:tc>
          <w:tcPr>
            <w:tcW w:w="1558" w:type="dxa"/>
            <w:tcBorders>
              <w:top w:val="single" w:sz="18" w:space="0" w:color="auto"/>
              <w:bottom w:val="single" w:sz="18" w:space="0" w:color="auto"/>
              <w:right w:val="single" w:sz="18" w:space="0" w:color="auto"/>
            </w:tcBorders>
            <w:vAlign w:val="center"/>
          </w:tcPr>
          <w:p w14:paraId="7285D53F" w14:textId="77777777" w:rsidR="008B4AE0" w:rsidRPr="004F1E6E" w:rsidRDefault="00FE130C" w:rsidP="00FE130C">
            <w:pPr>
              <w:suppressAutoHyphens/>
              <w:spacing w:after="0" w:line="240" w:lineRule="auto"/>
              <w:contextualSpacing/>
              <w:jc w:val="center"/>
              <w:rPr>
                <w:rFonts w:ascii="Times New Roman" w:eastAsia="Times New Roman" w:hAnsi="Times New Roman" w:cs="Times New Roman"/>
                <w:color w:val="000000" w:themeColor="text1"/>
                <w:sz w:val="24"/>
                <w:szCs w:val="24"/>
                <w:lang w:eastAsia="ar-SA"/>
              </w:rPr>
            </w:pPr>
            <w:r w:rsidRPr="004F1E6E">
              <w:rPr>
                <w:rFonts w:ascii="Times New Roman" w:eastAsia="Times New Roman" w:hAnsi="Times New Roman" w:cs="Times New Roman"/>
                <w:color w:val="000000" w:themeColor="text1"/>
                <w:sz w:val="24"/>
                <w:szCs w:val="24"/>
                <w:lang w:eastAsia="ar-SA"/>
              </w:rPr>
              <w:t>976 028,2</w:t>
            </w:r>
          </w:p>
          <w:p w14:paraId="0D108916" w14:textId="447AF0E8" w:rsidR="00FE130C" w:rsidRPr="004F1E6E" w:rsidRDefault="00FE130C" w:rsidP="00FE130C">
            <w:pPr>
              <w:suppressAutoHyphens/>
              <w:spacing w:after="0" w:line="240" w:lineRule="auto"/>
              <w:contextualSpacing/>
              <w:jc w:val="center"/>
              <w:rPr>
                <w:rFonts w:ascii="Times New Roman" w:eastAsia="Times New Roman" w:hAnsi="Times New Roman" w:cs="Times New Roman"/>
                <w:color w:val="000000" w:themeColor="text1"/>
                <w:sz w:val="24"/>
                <w:szCs w:val="24"/>
                <w:lang w:eastAsia="ar-SA"/>
              </w:rPr>
            </w:pPr>
            <w:r w:rsidRPr="004F1E6E">
              <w:rPr>
                <w:rFonts w:ascii="Times New Roman" w:eastAsia="Times New Roman" w:hAnsi="Times New Roman" w:cs="Times New Roman"/>
                <w:color w:val="000000" w:themeColor="text1"/>
                <w:sz w:val="24"/>
                <w:szCs w:val="24"/>
                <w:lang w:eastAsia="ar-SA"/>
              </w:rPr>
              <w:t>(99,8%)</w:t>
            </w:r>
          </w:p>
        </w:tc>
      </w:tr>
    </w:tbl>
    <w:p w14:paraId="232F570A" w14:textId="77777777" w:rsidR="008B4AE0" w:rsidRPr="004F1E6E" w:rsidRDefault="008B4AE0" w:rsidP="008B4AE0">
      <w:pPr>
        <w:suppressAutoHyphens/>
        <w:spacing w:after="0" w:line="240" w:lineRule="auto"/>
        <w:ind w:firstLine="709"/>
        <w:contextualSpacing/>
        <w:jc w:val="center"/>
        <w:rPr>
          <w:rFonts w:ascii="Times New Roman" w:eastAsia="Times New Roman" w:hAnsi="Times New Roman" w:cs="Times New Roman"/>
          <w:color w:val="000000" w:themeColor="text1"/>
          <w:sz w:val="28"/>
          <w:szCs w:val="28"/>
          <w:lang w:eastAsia="ar-SA"/>
        </w:rPr>
      </w:pPr>
    </w:p>
    <w:p w14:paraId="7D5D121B" w14:textId="5112FAEE" w:rsidR="004A2533" w:rsidRDefault="004A2533" w:rsidP="004A2533">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D395D">
        <w:rPr>
          <w:rFonts w:ascii="Times New Roman" w:eastAsia="Times New Roman" w:hAnsi="Times New Roman" w:cs="Times New Roman"/>
          <w:sz w:val="28"/>
          <w:szCs w:val="28"/>
          <w:lang w:eastAsia="ar-SA"/>
        </w:rPr>
        <w:t xml:space="preserve">По состоянию на 1 </w:t>
      </w:r>
      <w:r w:rsidR="00D066BA">
        <w:rPr>
          <w:rFonts w:ascii="Times New Roman" w:eastAsia="Times New Roman" w:hAnsi="Times New Roman" w:cs="Times New Roman"/>
          <w:sz w:val="28"/>
          <w:szCs w:val="28"/>
          <w:lang w:eastAsia="ar-SA"/>
        </w:rPr>
        <w:t>апреля</w:t>
      </w:r>
      <w:r w:rsidRPr="006D395D">
        <w:rPr>
          <w:rFonts w:ascii="Times New Roman" w:eastAsia="Times New Roman" w:hAnsi="Times New Roman" w:cs="Times New Roman"/>
          <w:sz w:val="28"/>
          <w:szCs w:val="28"/>
          <w:lang w:eastAsia="ar-SA"/>
        </w:rPr>
        <w:t xml:space="preserve"> 2023 года через уполномоченные банки (ПАО Сбербанк, АО «Газпромбанк», АО «Генбанк»</w:t>
      </w:r>
      <w:r w:rsidR="00D066BA">
        <w:rPr>
          <w:rFonts w:ascii="Times New Roman" w:eastAsia="Times New Roman" w:hAnsi="Times New Roman" w:cs="Times New Roman"/>
          <w:sz w:val="28"/>
          <w:szCs w:val="28"/>
          <w:lang w:eastAsia="ar-SA"/>
        </w:rPr>
        <w:t>, АО «Банк «Дом.РФ»</w:t>
      </w:r>
      <w:r w:rsidRPr="006D395D">
        <w:rPr>
          <w:rFonts w:ascii="Times New Roman" w:eastAsia="Times New Roman" w:hAnsi="Times New Roman" w:cs="Times New Roman"/>
          <w:sz w:val="28"/>
          <w:szCs w:val="28"/>
          <w:lang w:eastAsia="ar-SA"/>
        </w:rPr>
        <w:t xml:space="preserve">) проведены финансовые операции по реализации </w:t>
      </w:r>
      <w:r w:rsidR="00676116">
        <w:rPr>
          <w:rFonts w:ascii="Times New Roman" w:eastAsia="Times New Roman" w:hAnsi="Times New Roman" w:cs="Times New Roman"/>
          <w:sz w:val="28"/>
          <w:szCs w:val="28"/>
          <w:lang w:eastAsia="ar-SA"/>
        </w:rPr>
        <w:t>3 145</w:t>
      </w:r>
      <w:r w:rsidRPr="006D395D">
        <w:rPr>
          <w:rFonts w:ascii="Times New Roman" w:eastAsia="Times New Roman" w:hAnsi="Times New Roman" w:cs="Times New Roman"/>
          <w:sz w:val="28"/>
          <w:szCs w:val="28"/>
          <w:lang w:eastAsia="ar-SA"/>
        </w:rPr>
        <w:t xml:space="preserve"> сертификатов выпуска 2022 года на сумму </w:t>
      </w:r>
      <w:r w:rsidR="00676116">
        <w:rPr>
          <w:rFonts w:ascii="Times New Roman" w:eastAsia="Times New Roman" w:hAnsi="Times New Roman" w:cs="Times New Roman"/>
          <w:sz w:val="28"/>
          <w:szCs w:val="28"/>
          <w:lang w:eastAsia="ar-SA"/>
        </w:rPr>
        <w:t>11 336,5</w:t>
      </w:r>
      <w:r w:rsidR="00D066BA">
        <w:rPr>
          <w:rFonts w:ascii="Times New Roman" w:eastAsia="Times New Roman" w:hAnsi="Times New Roman" w:cs="Times New Roman"/>
          <w:sz w:val="28"/>
          <w:szCs w:val="28"/>
          <w:lang w:eastAsia="ar-SA"/>
        </w:rPr>
        <w:t xml:space="preserve"> </w:t>
      </w:r>
      <w:r w:rsidRPr="006D395D">
        <w:rPr>
          <w:rFonts w:ascii="Times New Roman" w:eastAsia="Times New Roman" w:hAnsi="Times New Roman" w:cs="Times New Roman"/>
          <w:sz w:val="28"/>
          <w:szCs w:val="28"/>
          <w:lang w:eastAsia="ar-SA"/>
        </w:rPr>
        <w:t>млн. рублей:</w:t>
      </w:r>
    </w:p>
    <w:p w14:paraId="4BA79856" w14:textId="77777777" w:rsidR="0040380B" w:rsidRDefault="0040380B" w:rsidP="004A2533">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14:paraId="778C0916" w14:textId="77777777" w:rsidR="0040380B" w:rsidRPr="006D395D" w:rsidRDefault="0040380B" w:rsidP="004A2533">
      <w:pPr>
        <w:suppressAutoHyphens/>
        <w:spacing w:after="0" w:line="240" w:lineRule="auto"/>
        <w:ind w:firstLine="709"/>
        <w:contextualSpacing/>
        <w:jc w:val="both"/>
        <w:rPr>
          <w:rFonts w:ascii="Times New Roman" w:eastAsia="Times New Roman" w:hAnsi="Times New Roman" w:cs="Times New Roman"/>
          <w:sz w:val="28"/>
          <w:szCs w:val="28"/>
          <w:lang w:eastAsia="ar-SA"/>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gridCol w:w="3246"/>
      </w:tblGrid>
      <w:tr w:rsidR="004A2533" w:rsidRPr="001B3D7F" w14:paraId="1AFCF412" w14:textId="77777777" w:rsidTr="00B243D1">
        <w:trPr>
          <w:cantSplit/>
          <w:tblHeader/>
          <w:jc w:val="center"/>
        </w:trPr>
        <w:tc>
          <w:tcPr>
            <w:tcW w:w="6234" w:type="dxa"/>
            <w:tcBorders>
              <w:top w:val="single" w:sz="18" w:space="0" w:color="auto"/>
              <w:left w:val="single" w:sz="18" w:space="0" w:color="auto"/>
              <w:bottom w:val="single" w:sz="18" w:space="0" w:color="auto"/>
              <w:right w:val="single" w:sz="12" w:space="0" w:color="auto"/>
            </w:tcBorders>
            <w:vAlign w:val="center"/>
            <w:hideMark/>
          </w:tcPr>
          <w:p w14:paraId="0B95E508" w14:textId="77777777" w:rsidR="004A2533" w:rsidRPr="002B368F" w:rsidRDefault="004A2533" w:rsidP="004A2533">
            <w:pPr>
              <w:suppressAutoHyphens/>
              <w:spacing w:after="0" w:line="240" w:lineRule="auto"/>
              <w:jc w:val="center"/>
              <w:rPr>
                <w:rFonts w:ascii="Times New Roman" w:eastAsia="Times New Roman" w:hAnsi="Times New Roman" w:cs="Times New Roman"/>
                <w:b/>
                <w:bCs/>
                <w:color w:val="000000"/>
                <w:sz w:val="24"/>
                <w:szCs w:val="24"/>
              </w:rPr>
            </w:pPr>
            <w:r w:rsidRPr="002B368F">
              <w:rPr>
                <w:rFonts w:ascii="Times New Roman" w:eastAsia="Times New Roman" w:hAnsi="Times New Roman" w:cs="Times New Roman"/>
                <w:b/>
                <w:bCs/>
                <w:color w:val="000000"/>
                <w:sz w:val="24"/>
                <w:szCs w:val="24"/>
              </w:rPr>
              <w:lastRenderedPageBreak/>
              <w:t>Наименование категории граждан</w:t>
            </w:r>
          </w:p>
        </w:tc>
        <w:tc>
          <w:tcPr>
            <w:tcW w:w="3246" w:type="dxa"/>
            <w:tcBorders>
              <w:top w:val="single" w:sz="18" w:space="0" w:color="auto"/>
              <w:left w:val="single" w:sz="12" w:space="0" w:color="auto"/>
              <w:bottom w:val="single" w:sz="18" w:space="0" w:color="auto"/>
              <w:right w:val="single" w:sz="18" w:space="0" w:color="auto"/>
            </w:tcBorders>
            <w:vAlign w:val="center"/>
            <w:hideMark/>
          </w:tcPr>
          <w:p w14:paraId="10800999" w14:textId="77777777" w:rsidR="004A2533" w:rsidRPr="002B368F" w:rsidRDefault="004A2533" w:rsidP="004A2533">
            <w:pPr>
              <w:suppressAutoHyphens/>
              <w:spacing w:after="0" w:line="240" w:lineRule="auto"/>
              <w:jc w:val="center"/>
              <w:rPr>
                <w:rFonts w:ascii="Times New Roman" w:eastAsia="Times New Roman" w:hAnsi="Times New Roman" w:cs="Times New Roman"/>
                <w:b/>
                <w:bCs/>
                <w:color w:val="000000"/>
                <w:sz w:val="24"/>
                <w:szCs w:val="24"/>
              </w:rPr>
            </w:pPr>
            <w:r w:rsidRPr="002B368F">
              <w:rPr>
                <w:rFonts w:ascii="Times New Roman" w:eastAsia="Times New Roman" w:hAnsi="Times New Roman" w:cs="Times New Roman"/>
                <w:b/>
                <w:bCs/>
                <w:color w:val="000000"/>
                <w:sz w:val="24"/>
                <w:szCs w:val="24"/>
              </w:rPr>
              <w:t>Реализовано сертификатов</w:t>
            </w:r>
          </w:p>
        </w:tc>
      </w:tr>
      <w:tr w:rsidR="004A2533" w:rsidRPr="001B3D7F" w14:paraId="2254D466" w14:textId="77777777" w:rsidTr="00B243D1">
        <w:trPr>
          <w:cantSplit/>
          <w:jc w:val="center"/>
        </w:trPr>
        <w:tc>
          <w:tcPr>
            <w:tcW w:w="6234" w:type="dxa"/>
            <w:tcBorders>
              <w:top w:val="single" w:sz="18" w:space="0" w:color="auto"/>
              <w:left w:val="single" w:sz="18" w:space="0" w:color="auto"/>
              <w:bottom w:val="single" w:sz="4" w:space="0" w:color="auto"/>
              <w:right w:val="single" w:sz="12" w:space="0" w:color="auto"/>
            </w:tcBorders>
            <w:vAlign w:val="center"/>
            <w:hideMark/>
          </w:tcPr>
          <w:p w14:paraId="752C26EF" w14:textId="77777777" w:rsidR="004A2533" w:rsidRPr="001B3D7F" w:rsidRDefault="004A2533" w:rsidP="004A2533">
            <w:pPr>
              <w:suppressAutoHyphens/>
              <w:spacing w:after="0" w:line="240" w:lineRule="auto"/>
              <w:rPr>
                <w:rFonts w:ascii="Times New Roman" w:eastAsia="Times New Roman" w:hAnsi="Times New Roman" w:cs="Times New Roman"/>
                <w:color w:val="000000"/>
                <w:sz w:val="24"/>
                <w:szCs w:val="24"/>
              </w:rPr>
            </w:pPr>
            <w:r w:rsidRPr="001B3D7F">
              <w:rPr>
                <w:rFonts w:ascii="Times New Roman" w:eastAsia="Times New Roman" w:hAnsi="Times New Roman" w:cs="Times New Roman"/>
                <w:color w:val="000000"/>
                <w:sz w:val="24"/>
                <w:szCs w:val="24"/>
              </w:rPr>
              <w:t>Военнослужащие, сотрудники органов внутренних дел, подлежащие увольнению с военной службы (службы), и приравненные к ним лица</w:t>
            </w:r>
          </w:p>
        </w:tc>
        <w:tc>
          <w:tcPr>
            <w:tcW w:w="3246" w:type="dxa"/>
            <w:tcBorders>
              <w:top w:val="single" w:sz="18" w:space="0" w:color="auto"/>
              <w:left w:val="single" w:sz="12" w:space="0" w:color="auto"/>
              <w:bottom w:val="single" w:sz="4" w:space="0" w:color="auto"/>
              <w:right w:val="single" w:sz="18" w:space="0" w:color="auto"/>
            </w:tcBorders>
            <w:vAlign w:val="center"/>
            <w:hideMark/>
          </w:tcPr>
          <w:p w14:paraId="39DE9B35" w14:textId="3640668B" w:rsidR="004A2533" w:rsidRPr="001B3D7F"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B0DD2">
              <w:rPr>
                <w:rFonts w:ascii="Times New Roman" w:eastAsia="Times New Roman" w:hAnsi="Times New Roman" w:cs="Times New Roman"/>
                <w:color w:val="000000"/>
                <w:sz w:val="24"/>
                <w:szCs w:val="24"/>
              </w:rPr>
              <w:t>64</w:t>
            </w:r>
            <w:r w:rsidRPr="001B3D7F">
              <w:rPr>
                <w:rFonts w:ascii="Times New Roman" w:eastAsia="Times New Roman" w:hAnsi="Times New Roman" w:cs="Times New Roman"/>
                <w:color w:val="000000"/>
                <w:sz w:val="24"/>
                <w:szCs w:val="24"/>
              </w:rPr>
              <w:t xml:space="preserve"> ГЖС</w:t>
            </w:r>
          </w:p>
          <w:p w14:paraId="2BF507D0" w14:textId="5AE8F627" w:rsidR="004A2533" w:rsidRPr="001B3D7F" w:rsidRDefault="004A2533" w:rsidP="004A2533">
            <w:pPr>
              <w:suppressAutoHyphens/>
              <w:spacing w:after="0" w:line="240" w:lineRule="auto"/>
              <w:jc w:val="center"/>
              <w:rPr>
                <w:rFonts w:ascii="Times New Roman" w:eastAsia="Times New Roman" w:hAnsi="Times New Roman" w:cs="Times New Roman"/>
                <w:color w:val="000000"/>
                <w:sz w:val="24"/>
                <w:szCs w:val="24"/>
              </w:rPr>
            </w:pPr>
            <w:r w:rsidRPr="001B3D7F">
              <w:rPr>
                <w:rFonts w:ascii="Times New Roman" w:eastAsia="Times New Roman" w:hAnsi="Times New Roman" w:cs="Times New Roman"/>
                <w:color w:val="000000"/>
                <w:sz w:val="24"/>
                <w:szCs w:val="24"/>
              </w:rPr>
              <w:t>(</w:t>
            </w:r>
            <w:r w:rsidR="003B0DD2">
              <w:rPr>
                <w:rFonts w:ascii="Times New Roman" w:eastAsia="Times New Roman" w:hAnsi="Times New Roman" w:cs="Times New Roman"/>
                <w:color w:val="000000"/>
                <w:sz w:val="24"/>
                <w:szCs w:val="24"/>
              </w:rPr>
              <w:t>1 544 187,1</w:t>
            </w:r>
            <w:r w:rsidRPr="001B3D7F">
              <w:rPr>
                <w:rFonts w:ascii="Times New Roman" w:eastAsia="Times New Roman" w:hAnsi="Times New Roman" w:cs="Times New Roman"/>
                <w:color w:val="000000"/>
                <w:sz w:val="24"/>
                <w:szCs w:val="24"/>
              </w:rPr>
              <w:t xml:space="preserve"> тыс. рублей)</w:t>
            </w:r>
          </w:p>
          <w:p w14:paraId="72397BF2" w14:textId="142BA539" w:rsidR="004A2533" w:rsidRPr="001B3D7F" w:rsidRDefault="003B0DD2" w:rsidP="004A2533">
            <w:pPr>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98,7</w:t>
            </w:r>
            <w:r w:rsidR="004A2533">
              <w:rPr>
                <w:rFonts w:ascii="Times New Roman" w:eastAsia="Times New Roman" w:hAnsi="Times New Roman" w:cs="Times New Roman"/>
                <w:color w:val="000000"/>
                <w:sz w:val="24"/>
                <w:szCs w:val="24"/>
              </w:rPr>
              <w:t xml:space="preserve"> </w:t>
            </w:r>
            <w:r w:rsidR="004A2533" w:rsidRPr="001B3D7F">
              <w:rPr>
                <w:rFonts w:ascii="Times New Roman" w:eastAsia="Times New Roman" w:hAnsi="Times New Roman" w:cs="Times New Roman"/>
                <w:color w:val="000000"/>
                <w:sz w:val="24"/>
                <w:szCs w:val="24"/>
              </w:rPr>
              <w:t>%</w:t>
            </w:r>
          </w:p>
        </w:tc>
      </w:tr>
      <w:tr w:rsidR="004A2533" w:rsidRPr="001B3D7F" w14:paraId="77C8BF81" w14:textId="77777777" w:rsidTr="00B243D1">
        <w:trPr>
          <w:cantSplit/>
          <w:trHeight w:val="717"/>
          <w:jc w:val="center"/>
        </w:trPr>
        <w:tc>
          <w:tcPr>
            <w:tcW w:w="6234" w:type="dxa"/>
            <w:tcBorders>
              <w:top w:val="single" w:sz="4" w:space="0" w:color="auto"/>
              <w:left w:val="single" w:sz="18" w:space="0" w:color="auto"/>
              <w:bottom w:val="single" w:sz="4" w:space="0" w:color="auto"/>
              <w:right w:val="single" w:sz="12" w:space="0" w:color="auto"/>
            </w:tcBorders>
            <w:vAlign w:val="center"/>
            <w:hideMark/>
          </w:tcPr>
          <w:p w14:paraId="2B650CAC" w14:textId="77777777" w:rsidR="004A2533" w:rsidRPr="001B3D7F" w:rsidRDefault="004A2533" w:rsidP="004A2533">
            <w:pPr>
              <w:suppressAutoHyphens/>
              <w:spacing w:after="0" w:line="240" w:lineRule="auto"/>
              <w:rPr>
                <w:rFonts w:ascii="Times New Roman" w:eastAsia="Times New Roman" w:hAnsi="Times New Roman" w:cs="Times New Roman"/>
                <w:color w:val="000000"/>
                <w:sz w:val="24"/>
                <w:szCs w:val="24"/>
              </w:rPr>
            </w:pPr>
            <w:r w:rsidRPr="001B3D7F">
              <w:rPr>
                <w:rFonts w:ascii="Times New Roman" w:eastAsia="Times New Roman" w:hAnsi="Times New Roman" w:cs="Times New Roman"/>
                <w:color w:val="000000"/>
                <w:sz w:val="24"/>
                <w:szCs w:val="24"/>
              </w:rPr>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3246" w:type="dxa"/>
            <w:tcBorders>
              <w:top w:val="single" w:sz="4" w:space="0" w:color="auto"/>
              <w:left w:val="single" w:sz="12" w:space="0" w:color="auto"/>
              <w:bottom w:val="single" w:sz="4" w:space="0" w:color="auto"/>
              <w:right w:val="single" w:sz="18" w:space="0" w:color="auto"/>
            </w:tcBorders>
            <w:vAlign w:val="center"/>
            <w:hideMark/>
          </w:tcPr>
          <w:p w14:paraId="5EA3DE20" w14:textId="280D67B4" w:rsidR="004A2533" w:rsidRPr="001B3D7F" w:rsidRDefault="003B0DD2" w:rsidP="004A2533">
            <w:pPr>
              <w:suppressAutoHyphens/>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429</w:t>
            </w:r>
            <w:r w:rsidR="004A2533" w:rsidRPr="001B3D7F">
              <w:rPr>
                <w:rFonts w:ascii="Times New Roman" w:eastAsia="Times New Roman" w:hAnsi="Times New Roman" w:cs="Times New Roman"/>
                <w:color w:val="000000"/>
                <w:sz w:val="24"/>
                <w:szCs w:val="24"/>
              </w:rPr>
              <w:t xml:space="preserve"> ГЖС</w:t>
            </w:r>
          </w:p>
          <w:p w14:paraId="4F8D61F1" w14:textId="6B7FF2D8" w:rsidR="004A2533" w:rsidRPr="001B3D7F" w:rsidRDefault="004A2533" w:rsidP="004A2533">
            <w:pPr>
              <w:suppressAutoHyphens/>
              <w:spacing w:after="0" w:line="240" w:lineRule="auto"/>
              <w:jc w:val="center"/>
              <w:rPr>
                <w:rFonts w:ascii="Times New Roman" w:eastAsia="Times New Roman" w:hAnsi="Times New Roman" w:cs="Times New Roman"/>
                <w:color w:val="000000"/>
                <w:sz w:val="24"/>
                <w:szCs w:val="24"/>
              </w:rPr>
            </w:pPr>
            <w:r w:rsidRPr="001B3D7F">
              <w:rPr>
                <w:rFonts w:ascii="Times New Roman" w:eastAsia="Times New Roman" w:hAnsi="Times New Roman" w:cs="Times New Roman"/>
                <w:color w:val="000000"/>
                <w:sz w:val="24"/>
                <w:szCs w:val="24"/>
              </w:rPr>
              <w:t>(</w:t>
            </w:r>
            <w:r w:rsidR="003B0DD2">
              <w:rPr>
                <w:rFonts w:ascii="Times New Roman" w:eastAsia="Times New Roman" w:hAnsi="Times New Roman" w:cs="Times New Roman"/>
                <w:color w:val="000000"/>
                <w:sz w:val="24"/>
                <w:szCs w:val="24"/>
              </w:rPr>
              <w:t>1 383 408,1</w:t>
            </w:r>
            <w:r w:rsidRPr="001B3D7F">
              <w:rPr>
                <w:rFonts w:ascii="Times New Roman" w:eastAsia="Times New Roman" w:hAnsi="Times New Roman" w:cs="Times New Roman"/>
                <w:color w:val="000000"/>
                <w:sz w:val="24"/>
                <w:szCs w:val="24"/>
              </w:rPr>
              <w:t xml:space="preserve"> тыс. рублей)</w:t>
            </w:r>
          </w:p>
          <w:p w14:paraId="7DF33F1A" w14:textId="0A50902A" w:rsidR="004A2533" w:rsidRPr="001B3D7F" w:rsidRDefault="003B0DD2" w:rsidP="004A2533">
            <w:pPr>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62,5 </w:t>
            </w:r>
            <w:r w:rsidR="004A2533" w:rsidRPr="001B3D7F">
              <w:rPr>
                <w:rFonts w:ascii="Times New Roman" w:eastAsia="Times New Roman" w:hAnsi="Times New Roman" w:cs="Times New Roman"/>
                <w:color w:val="000000"/>
                <w:sz w:val="24"/>
                <w:szCs w:val="24"/>
              </w:rPr>
              <w:t>%</w:t>
            </w:r>
          </w:p>
        </w:tc>
      </w:tr>
      <w:tr w:rsidR="004A2533" w:rsidRPr="001B3D7F" w14:paraId="33E36491" w14:textId="77777777" w:rsidTr="00B243D1">
        <w:trPr>
          <w:cantSplit/>
          <w:trHeight w:val="629"/>
          <w:jc w:val="center"/>
        </w:trPr>
        <w:tc>
          <w:tcPr>
            <w:tcW w:w="6234" w:type="dxa"/>
            <w:tcBorders>
              <w:top w:val="single" w:sz="4" w:space="0" w:color="auto"/>
              <w:left w:val="single" w:sz="18" w:space="0" w:color="auto"/>
              <w:bottom w:val="single" w:sz="4" w:space="0" w:color="auto"/>
              <w:right w:val="single" w:sz="12" w:space="0" w:color="auto"/>
            </w:tcBorders>
            <w:vAlign w:val="center"/>
            <w:hideMark/>
          </w:tcPr>
          <w:p w14:paraId="6B67A9D4" w14:textId="77777777" w:rsidR="004A2533" w:rsidRPr="001B3D7F" w:rsidRDefault="004A2533" w:rsidP="004A2533">
            <w:pPr>
              <w:suppressAutoHyphens/>
              <w:spacing w:after="0" w:line="240" w:lineRule="auto"/>
              <w:rPr>
                <w:rFonts w:ascii="Times New Roman" w:eastAsia="Times New Roman" w:hAnsi="Times New Roman" w:cs="Times New Roman"/>
                <w:color w:val="000000"/>
                <w:sz w:val="24"/>
                <w:szCs w:val="24"/>
              </w:rPr>
            </w:pPr>
            <w:r w:rsidRPr="001B3D7F">
              <w:rPr>
                <w:rFonts w:ascii="Times New Roman" w:eastAsia="Times New Roman" w:hAnsi="Times New Roman" w:cs="Times New Roman"/>
                <w:color w:val="000000"/>
                <w:sz w:val="24"/>
                <w:szCs w:val="24"/>
              </w:rPr>
              <w:t>Граждане, признанные в установленном порядке вынужденными переселенцами</w:t>
            </w:r>
          </w:p>
        </w:tc>
        <w:tc>
          <w:tcPr>
            <w:tcW w:w="3246" w:type="dxa"/>
            <w:tcBorders>
              <w:top w:val="single" w:sz="4" w:space="0" w:color="auto"/>
              <w:left w:val="single" w:sz="12" w:space="0" w:color="auto"/>
              <w:bottom w:val="single" w:sz="4" w:space="0" w:color="auto"/>
              <w:right w:val="single" w:sz="18" w:space="0" w:color="auto"/>
            </w:tcBorders>
            <w:vAlign w:val="center"/>
            <w:hideMark/>
          </w:tcPr>
          <w:p w14:paraId="02EB0E80" w14:textId="305149EF" w:rsidR="004A2533" w:rsidRPr="001B3D7F" w:rsidRDefault="003B0DD2" w:rsidP="004A2533">
            <w:pPr>
              <w:suppressAutoHyphens/>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r w:rsidR="004A2533" w:rsidRPr="001B3D7F">
              <w:rPr>
                <w:rFonts w:ascii="Times New Roman" w:eastAsia="Times New Roman" w:hAnsi="Times New Roman" w:cs="Times New Roman"/>
                <w:color w:val="000000"/>
                <w:sz w:val="24"/>
                <w:szCs w:val="24"/>
              </w:rPr>
              <w:t xml:space="preserve"> ГЖС</w:t>
            </w:r>
          </w:p>
          <w:p w14:paraId="0E97E7F2" w14:textId="7E03FDA6" w:rsidR="004A2533" w:rsidRPr="001B3D7F"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rPr>
            </w:pPr>
            <w:r w:rsidRPr="001B3D7F">
              <w:rPr>
                <w:rFonts w:ascii="Times New Roman" w:eastAsia="Times New Roman" w:hAnsi="Times New Roman" w:cs="Times New Roman"/>
                <w:color w:val="000000"/>
                <w:sz w:val="24"/>
                <w:szCs w:val="24"/>
              </w:rPr>
              <w:t>(</w:t>
            </w:r>
            <w:r w:rsidR="003B0DD2">
              <w:rPr>
                <w:rFonts w:ascii="Times New Roman" w:eastAsia="Times New Roman" w:hAnsi="Times New Roman" w:cs="Times New Roman"/>
                <w:color w:val="000000"/>
                <w:sz w:val="24"/>
                <w:szCs w:val="24"/>
              </w:rPr>
              <w:t>780 072,0</w:t>
            </w:r>
            <w:r w:rsidRPr="001B3D7F">
              <w:rPr>
                <w:rFonts w:ascii="Times New Roman" w:eastAsia="Times New Roman" w:hAnsi="Times New Roman" w:cs="Times New Roman"/>
                <w:color w:val="000000"/>
                <w:sz w:val="24"/>
                <w:szCs w:val="24"/>
              </w:rPr>
              <w:t xml:space="preserve"> тыс. рублей)</w:t>
            </w:r>
          </w:p>
          <w:p w14:paraId="74A9DF2B" w14:textId="7344B208" w:rsidR="004A2533" w:rsidRPr="001B3D7F" w:rsidRDefault="003B0DD2" w:rsidP="004A2533">
            <w:pPr>
              <w:suppressAutoHyphens/>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91,3</w:t>
            </w:r>
            <w:r w:rsidR="004A2533">
              <w:rPr>
                <w:rFonts w:ascii="Times New Roman" w:eastAsia="Times New Roman" w:hAnsi="Times New Roman" w:cs="Times New Roman"/>
                <w:color w:val="000000"/>
                <w:sz w:val="24"/>
                <w:szCs w:val="24"/>
              </w:rPr>
              <w:t xml:space="preserve"> </w:t>
            </w:r>
            <w:r w:rsidR="004A2533" w:rsidRPr="001B3D7F">
              <w:rPr>
                <w:rFonts w:ascii="Times New Roman" w:eastAsia="Times New Roman" w:hAnsi="Times New Roman" w:cs="Times New Roman"/>
                <w:color w:val="000000"/>
                <w:sz w:val="24"/>
                <w:szCs w:val="24"/>
              </w:rPr>
              <w:t>%</w:t>
            </w:r>
          </w:p>
        </w:tc>
      </w:tr>
      <w:tr w:rsidR="004A2533" w:rsidRPr="001B3D7F" w14:paraId="19B70863" w14:textId="77777777" w:rsidTr="00B243D1">
        <w:trPr>
          <w:cantSplit/>
          <w:trHeight w:val="698"/>
          <w:jc w:val="center"/>
        </w:trPr>
        <w:tc>
          <w:tcPr>
            <w:tcW w:w="6234" w:type="dxa"/>
            <w:tcBorders>
              <w:top w:val="single" w:sz="4" w:space="0" w:color="auto"/>
              <w:left w:val="single" w:sz="18" w:space="0" w:color="auto"/>
              <w:bottom w:val="single" w:sz="4" w:space="0" w:color="auto"/>
              <w:right w:val="single" w:sz="12" w:space="0" w:color="auto"/>
            </w:tcBorders>
            <w:vAlign w:val="center"/>
            <w:hideMark/>
          </w:tcPr>
          <w:p w14:paraId="3595D08A" w14:textId="77777777" w:rsidR="004A2533" w:rsidRPr="001B3D7F" w:rsidRDefault="004A2533" w:rsidP="004A2533">
            <w:pPr>
              <w:suppressAutoHyphens/>
              <w:spacing w:after="0" w:line="240" w:lineRule="auto"/>
              <w:rPr>
                <w:rFonts w:ascii="Times New Roman" w:eastAsia="Times New Roman" w:hAnsi="Times New Roman" w:cs="Times New Roman"/>
                <w:color w:val="000000"/>
                <w:sz w:val="24"/>
                <w:szCs w:val="24"/>
              </w:rPr>
            </w:pPr>
            <w:r w:rsidRPr="001B3D7F">
              <w:rPr>
                <w:rFonts w:ascii="Times New Roman" w:eastAsia="Times New Roman" w:hAnsi="Times New Roman" w:cs="Times New Roman"/>
                <w:color w:val="000000"/>
                <w:sz w:val="24"/>
                <w:szCs w:val="24"/>
              </w:rPr>
              <w:t>Граждане, выезжающие (выехавшие) из районов Крайнего Севера и приравненных к ним местностей</w:t>
            </w:r>
          </w:p>
        </w:tc>
        <w:tc>
          <w:tcPr>
            <w:tcW w:w="3246" w:type="dxa"/>
            <w:tcBorders>
              <w:top w:val="single" w:sz="4" w:space="0" w:color="auto"/>
              <w:left w:val="single" w:sz="12" w:space="0" w:color="auto"/>
              <w:bottom w:val="single" w:sz="4" w:space="0" w:color="auto"/>
              <w:right w:val="single" w:sz="18" w:space="0" w:color="auto"/>
            </w:tcBorders>
            <w:vAlign w:val="center"/>
            <w:hideMark/>
          </w:tcPr>
          <w:p w14:paraId="4F6E0B02" w14:textId="20CD3E15" w:rsidR="004A2533" w:rsidRPr="001B3D7F" w:rsidRDefault="003B0DD2" w:rsidP="004A2533">
            <w:pPr>
              <w:suppressAutoHyphens/>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1 212 </w:t>
            </w:r>
            <w:r w:rsidR="004A2533" w:rsidRPr="001B3D7F">
              <w:rPr>
                <w:rFonts w:ascii="Times New Roman" w:eastAsia="Times New Roman" w:hAnsi="Times New Roman" w:cs="Times New Roman"/>
                <w:color w:val="000000"/>
                <w:sz w:val="24"/>
                <w:szCs w:val="24"/>
              </w:rPr>
              <w:t>ГЖС</w:t>
            </w:r>
          </w:p>
          <w:p w14:paraId="4BA93380" w14:textId="77D0D01F" w:rsidR="004A2533" w:rsidRPr="001B3D7F"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rPr>
            </w:pPr>
            <w:r w:rsidRPr="001B3D7F">
              <w:rPr>
                <w:rFonts w:ascii="Times New Roman" w:eastAsia="Times New Roman" w:hAnsi="Times New Roman" w:cs="Times New Roman"/>
                <w:color w:val="000000"/>
                <w:sz w:val="24"/>
                <w:szCs w:val="24"/>
              </w:rPr>
              <w:t>(</w:t>
            </w:r>
            <w:r w:rsidR="003B0DD2">
              <w:rPr>
                <w:rFonts w:ascii="Times New Roman" w:eastAsia="Times New Roman" w:hAnsi="Times New Roman" w:cs="Times New Roman"/>
                <w:color w:val="000000"/>
                <w:sz w:val="24"/>
                <w:szCs w:val="24"/>
              </w:rPr>
              <w:t>4 173 099,7</w:t>
            </w:r>
            <w:r w:rsidRPr="001B3D7F">
              <w:rPr>
                <w:rFonts w:ascii="Times New Roman" w:eastAsia="Times New Roman" w:hAnsi="Times New Roman" w:cs="Times New Roman"/>
                <w:color w:val="000000"/>
                <w:sz w:val="24"/>
                <w:szCs w:val="24"/>
              </w:rPr>
              <w:t xml:space="preserve"> тыс. рублей)</w:t>
            </w:r>
          </w:p>
          <w:p w14:paraId="3529A54B" w14:textId="6C3A68EE" w:rsidR="004A2533" w:rsidRPr="001B3D7F" w:rsidRDefault="003B0DD2" w:rsidP="004A2533">
            <w:pPr>
              <w:suppressAutoHyphens/>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92,6</w:t>
            </w:r>
            <w:r w:rsidR="004A2533">
              <w:rPr>
                <w:rFonts w:ascii="Times New Roman" w:eastAsia="Times New Roman" w:hAnsi="Times New Roman" w:cs="Times New Roman"/>
                <w:color w:val="000000"/>
                <w:sz w:val="24"/>
                <w:szCs w:val="24"/>
              </w:rPr>
              <w:t xml:space="preserve"> </w:t>
            </w:r>
            <w:r w:rsidR="004A2533" w:rsidRPr="001B3D7F">
              <w:rPr>
                <w:rFonts w:ascii="Times New Roman" w:eastAsia="Times New Roman" w:hAnsi="Times New Roman" w:cs="Times New Roman"/>
                <w:color w:val="000000"/>
                <w:sz w:val="24"/>
                <w:szCs w:val="24"/>
              </w:rPr>
              <w:t>%</w:t>
            </w:r>
          </w:p>
        </w:tc>
      </w:tr>
      <w:tr w:rsidR="004A2533" w:rsidRPr="001B3D7F" w14:paraId="4C4BA4FF" w14:textId="77777777" w:rsidTr="00B243D1">
        <w:trPr>
          <w:cantSplit/>
          <w:trHeight w:val="695"/>
          <w:jc w:val="center"/>
        </w:trPr>
        <w:tc>
          <w:tcPr>
            <w:tcW w:w="6234" w:type="dxa"/>
            <w:tcBorders>
              <w:top w:val="single" w:sz="4" w:space="0" w:color="auto"/>
              <w:left w:val="single" w:sz="18" w:space="0" w:color="auto"/>
              <w:bottom w:val="single" w:sz="6" w:space="0" w:color="auto"/>
              <w:right w:val="single" w:sz="12" w:space="0" w:color="auto"/>
            </w:tcBorders>
            <w:vAlign w:val="center"/>
            <w:hideMark/>
          </w:tcPr>
          <w:p w14:paraId="1DC98526" w14:textId="77777777" w:rsidR="004A2533" w:rsidRPr="001B3D7F" w:rsidRDefault="004A2533" w:rsidP="004A2533">
            <w:pPr>
              <w:suppressAutoHyphens/>
              <w:spacing w:after="0" w:line="240" w:lineRule="auto"/>
              <w:rPr>
                <w:rFonts w:ascii="Times New Roman" w:eastAsia="Times New Roman" w:hAnsi="Times New Roman" w:cs="Times New Roman"/>
                <w:color w:val="000000"/>
                <w:sz w:val="24"/>
                <w:szCs w:val="24"/>
              </w:rPr>
            </w:pPr>
            <w:r w:rsidRPr="001B3D7F">
              <w:rPr>
                <w:rFonts w:ascii="Times New Roman" w:eastAsia="Times New Roman" w:hAnsi="Times New Roman" w:cs="Times New Roman"/>
                <w:color w:val="000000"/>
                <w:sz w:val="24"/>
                <w:szCs w:val="24"/>
              </w:rPr>
              <w:t>Граждане, подлежащие переселению из закрытых административно-территориальных образований</w:t>
            </w:r>
          </w:p>
        </w:tc>
        <w:tc>
          <w:tcPr>
            <w:tcW w:w="3246" w:type="dxa"/>
            <w:tcBorders>
              <w:top w:val="single" w:sz="4" w:space="0" w:color="auto"/>
              <w:left w:val="single" w:sz="12" w:space="0" w:color="auto"/>
              <w:bottom w:val="single" w:sz="6" w:space="0" w:color="auto"/>
              <w:right w:val="single" w:sz="18" w:space="0" w:color="auto"/>
            </w:tcBorders>
            <w:vAlign w:val="center"/>
            <w:hideMark/>
          </w:tcPr>
          <w:p w14:paraId="5705CBB5" w14:textId="310D3E5C" w:rsidR="004A2533" w:rsidRPr="001B3D7F" w:rsidRDefault="003B0DD2" w:rsidP="004A2533">
            <w:pPr>
              <w:suppressAutoHyphens/>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r w:rsidR="004A2533" w:rsidRPr="001B3D7F">
              <w:rPr>
                <w:rFonts w:ascii="Times New Roman" w:eastAsia="Times New Roman" w:hAnsi="Times New Roman" w:cs="Times New Roman"/>
                <w:color w:val="000000"/>
                <w:sz w:val="24"/>
                <w:szCs w:val="24"/>
              </w:rPr>
              <w:t xml:space="preserve"> ГЖС</w:t>
            </w:r>
          </w:p>
          <w:p w14:paraId="1464D4D8" w14:textId="23821EEC" w:rsidR="004A2533" w:rsidRPr="001B3D7F"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rPr>
            </w:pPr>
            <w:r w:rsidRPr="001B3D7F">
              <w:rPr>
                <w:rFonts w:ascii="Times New Roman" w:eastAsia="Times New Roman" w:hAnsi="Times New Roman" w:cs="Times New Roman"/>
                <w:color w:val="000000"/>
                <w:sz w:val="24"/>
                <w:szCs w:val="24"/>
              </w:rPr>
              <w:t>(</w:t>
            </w:r>
            <w:r w:rsidR="003B0DD2">
              <w:rPr>
                <w:rFonts w:ascii="Times New Roman" w:eastAsia="Times New Roman" w:hAnsi="Times New Roman" w:cs="Times New Roman"/>
                <w:color w:val="000000"/>
                <w:sz w:val="24"/>
                <w:szCs w:val="24"/>
              </w:rPr>
              <w:t>423 225,8</w:t>
            </w:r>
            <w:r w:rsidRPr="001B3D7F">
              <w:rPr>
                <w:rFonts w:ascii="Times New Roman" w:eastAsia="Times New Roman" w:hAnsi="Times New Roman" w:cs="Times New Roman"/>
                <w:color w:val="000000"/>
                <w:sz w:val="24"/>
                <w:szCs w:val="24"/>
              </w:rPr>
              <w:t xml:space="preserve"> тыс. рублей)</w:t>
            </w:r>
          </w:p>
          <w:p w14:paraId="7B462022" w14:textId="10815C72" w:rsidR="004A2533" w:rsidRPr="001B3D7F" w:rsidRDefault="003B0DD2" w:rsidP="004A2533">
            <w:pPr>
              <w:suppressAutoHyphens/>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91,3</w:t>
            </w:r>
            <w:r w:rsidR="004A2533">
              <w:rPr>
                <w:rFonts w:ascii="Times New Roman" w:eastAsia="Times New Roman" w:hAnsi="Times New Roman" w:cs="Times New Roman"/>
                <w:color w:val="000000"/>
                <w:sz w:val="24"/>
                <w:szCs w:val="24"/>
              </w:rPr>
              <w:t xml:space="preserve"> </w:t>
            </w:r>
            <w:r w:rsidR="004A2533" w:rsidRPr="001B3D7F">
              <w:rPr>
                <w:rFonts w:ascii="Times New Roman" w:eastAsia="Times New Roman" w:hAnsi="Times New Roman" w:cs="Times New Roman"/>
                <w:color w:val="000000"/>
                <w:sz w:val="24"/>
                <w:szCs w:val="24"/>
              </w:rPr>
              <w:t>%</w:t>
            </w:r>
          </w:p>
        </w:tc>
      </w:tr>
      <w:tr w:rsidR="004A2533" w:rsidRPr="001B3D7F" w14:paraId="5681909F" w14:textId="77777777" w:rsidTr="00B243D1">
        <w:trPr>
          <w:cantSplit/>
          <w:trHeight w:val="700"/>
          <w:jc w:val="center"/>
        </w:trPr>
        <w:tc>
          <w:tcPr>
            <w:tcW w:w="6234" w:type="dxa"/>
            <w:tcBorders>
              <w:top w:val="single" w:sz="6" w:space="0" w:color="auto"/>
              <w:left w:val="single" w:sz="18" w:space="0" w:color="auto"/>
              <w:bottom w:val="single" w:sz="6" w:space="0" w:color="auto"/>
              <w:right w:val="single" w:sz="12" w:space="0" w:color="auto"/>
            </w:tcBorders>
            <w:vAlign w:val="center"/>
            <w:hideMark/>
          </w:tcPr>
          <w:p w14:paraId="0D05B32A" w14:textId="77777777" w:rsidR="004A2533" w:rsidRPr="001B3D7F" w:rsidRDefault="004A2533" w:rsidP="004A2533">
            <w:pPr>
              <w:suppressAutoHyphens/>
              <w:spacing w:after="0" w:line="240" w:lineRule="auto"/>
              <w:rPr>
                <w:rFonts w:ascii="Times New Roman" w:eastAsia="Times New Roman" w:hAnsi="Times New Roman" w:cs="Times New Roman"/>
                <w:color w:val="000000"/>
                <w:sz w:val="24"/>
                <w:szCs w:val="24"/>
              </w:rPr>
            </w:pPr>
            <w:r w:rsidRPr="001B3D7F">
              <w:rPr>
                <w:rFonts w:ascii="Times New Roman" w:eastAsia="Times New Roman" w:hAnsi="Times New Roman" w:cs="Times New Roman"/>
                <w:color w:val="000000"/>
                <w:sz w:val="24"/>
                <w:szCs w:val="24"/>
              </w:rPr>
              <w:t>Граждане, подлежащие переселению с территории комплекса «Байконур»</w:t>
            </w:r>
          </w:p>
        </w:tc>
        <w:tc>
          <w:tcPr>
            <w:tcW w:w="3246" w:type="dxa"/>
            <w:tcBorders>
              <w:top w:val="single" w:sz="6" w:space="0" w:color="auto"/>
              <w:left w:val="single" w:sz="12" w:space="0" w:color="auto"/>
              <w:bottom w:val="single" w:sz="6" w:space="0" w:color="auto"/>
              <w:right w:val="single" w:sz="18" w:space="0" w:color="auto"/>
            </w:tcBorders>
            <w:vAlign w:val="center"/>
            <w:hideMark/>
          </w:tcPr>
          <w:p w14:paraId="2EB714A5" w14:textId="33DD84B8" w:rsidR="004A2533" w:rsidRPr="001B3D7F" w:rsidRDefault="003B0DD2" w:rsidP="004A2533">
            <w:pPr>
              <w:suppressAutoHyphens/>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w:t>
            </w:r>
            <w:r w:rsidR="004A2533" w:rsidRPr="001B3D7F">
              <w:rPr>
                <w:rFonts w:ascii="Times New Roman" w:eastAsia="Times New Roman" w:hAnsi="Times New Roman" w:cs="Times New Roman"/>
                <w:color w:val="000000"/>
                <w:sz w:val="24"/>
                <w:szCs w:val="24"/>
              </w:rPr>
              <w:t xml:space="preserve"> ГЖС</w:t>
            </w:r>
          </w:p>
          <w:p w14:paraId="409FD53C" w14:textId="159A9190" w:rsidR="004A2533" w:rsidRPr="001B3D7F"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rPr>
            </w:pPr>
            <w:r w:rsidRPr="001B3D7F">
              <w:rPr>
                <w:rFonts w:ascii="Times New Roman" w:eastAsia="Times New Roman" w:hAnsi="Times New Roman" w:cs="Times New Roman"/>
                <w:color w:val="000000"/>
                <w:sz w:val="24"/>
                <w:szCs w:val="24"/>
              </w:rPr>
              <w:t>(</w:t>
            </w:r>
            <w:r w:rsidR="003B0DD2">
              <w:rPr>
                <w:rFonts w:ascii="Times New Roman" w:eastAsia="Times New Roman" w:hAnsi="Times New Roman" w:cs="Times New Roman"/>
                <w:color w:val="000000"/>
                <w:sz w:val="24"/>
                <w:szCs w:val="24"/>
              </w:rPr>
              <w:t>1 307 237,6</w:t>
            </w:r>
            <w:r w:rsidRPr="001B3D7F">
              <w:rPr>
                <w:rFonts w:ascii="Times New Roman" w:eastAsia="Times New Roman" w:hAnsi="Times New Roman" w:cs="Times New Roman"/>
                <w:color w:val="000000"/>
                <w:sz w:val="24"/>
                <w:szCs w:val="24"/>
              </w:rPr>
              <w:t xml:space="preserve"> тыс. рублей)</w:t>
            </w:r>
          </w:p>
          <w:p w14:paraId="4EC429B9" w14:textId="17EAE306" w:rsidR="004A2533" w:rsidRPr="001B3D7F" w:rsidRDefault="003B0DD2" w:rsidP="004A2533">
            <w:pPr>
              <w:suppressAutoHyphens/>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96,2</w:t>
            </w:r>
            <w:r w:rsidR="004A2533">
              <w:rPr>
                <w:rFonts w:ascii="Times New Roman" w:eastAsia="Times New Roman" w:hAnsi="Times New Roman" w:cs="Times New Roman"/>
                <w:color w:val="000000"/>
                <w:sz w:val="24"/>
                <w:szCs w:val="24"/>
              </w:rPr>
              <w:t xml:space="preserve"> </w:t>
            </w:r>
            <w:r w:rsidR="004A2533" w:rsidRPr="001B3D7F">
              <w:rPr>
                <w:rFonts w:ascii="Times New Roman" w:eastAsia="Times New Roman" w:hAnsi="Times New Roman" w:cs="Times New Roman"/>
                <w:color w:val="000000"/>
                <w:sz w:val="24"/>
                <w:szCs w:val="24"/>
              </w:rPr>
              <w:t>%</w:t>
            </w:r>
          </w:p>
        </w:tc>
      </w:tr>
      <w:tr w:rsidR="003B0DD2" w:rsidRPr="001B3D7F" w14:paraId="604F8350" w14:textId="77777777" w:rsidTr="00B243D1">
        <w:trPr>
          <w:cantSplit/>
          <w:trHeight w:val="700"/>
          <w:jc w:val="center"/>
        </w:trPr>
        <w:tc>
          <w:tcPr>
            <w:tcW w:w="6234" w:type="dxa"/>
            <w:tcBorders>
              <w:top w:val="single" w:sz="6" w:space="0" w:color="auto"/>
              <w:left w:val="single" w:sz="18" w:space="0" w:color="auto"/>
              <w:bottom w:val="single" w:sz="6" w:space="0" w:color="auto"/>
              <w:right w:val="single" w:sz="12" w:space="0" w:color="auto"/>
            </w:tcBorders>
            <w:vAlign w:val="center"/>
          </w:tcPr>
          <w:p w14:paraId="6C8221B8" w14:textId="3F9184C2" w:rsidR="003B0DD2" w:rsidRPr="001B3D7F" w:rsidRDefault="003B0DD2" w:rsidP="004A2533">
            <w:pPr>
              <w:suppressAutoHyphen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Граждане – участники Государственной программы оказания содействия в переселении на территорию Российской Федерации соотечественников и членов их семей</w:t>
            </w:r>
          </w:p>
        </w:tc>
        <w:tc>
          <w:tcPr>
            <w:tcW w:w="3246" w:type="dxa"/>
            <w:tcBorders>
              <w:top w:val="single" w:sz="6" w:space="0" w:color="auto"/>
              <w:left w:val="single" w:sz="12" w:space="0" w:color="auto"/>
              <w:bottom w:val="single" w:sz="6" w:space="0" w:color="auto"/>
              <w:right w:val="single" w:sz="18" w:space="0" w:color="auto"/>
            </w:tcBorders>
            <w:vAlign w:val="center"/>
          </w:tcPr>
          <w:p w14:paraId="68E67880" w14:textId="77777777" w:rsidR="003B0DD2" w:rsidRDefault="003B0DD2" w:rsidP="004A2533">
            <w:pPr>
              <w:suppressAutoHyphens/>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 ГЖС</w:t>
            </w:r>
          </w:p>
          <w:p w14:paraId="7CA09F0D" w14:textId="77777777" w:rsidR="003B0DD2" w:rsidRDefault="003B0DD2" w:rsidP="004A2533">
            <w:pPr>
              <w:suppressAutoHyphens/>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(553 467,3 тыс. рублей)</w:t>
            </w:r>
          </w:p>
          <w:p w14:paraId="575483C2" w14:textId="54762811" w:rsidR="003B0DD2" w:rsidRDefault="003B0DD2" w:rsidP="004A2533">
            <w:pPr>
              <w:suppressAutoHyphens/>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71,2 %</w:t>
            </w:r>
          </w:p>
        </w:tc>
      </w:tr>
      <w:tr w:rsidR="004A2533" w:rsidRPr="001B3D7F" w14:paraId="6E8EA16D" w14:textId="77777777" w:rsidTr="00B243D1">
        <w:trPr>
          <w:cantSplit/>
          <w:trHeight w:val="700"/>
          <w:jc w:val="center"/>
        </w:trPr>
        <w:tc>
          <w:tcPr>
            <w:tcW w:w="6234" w:type="dxa"/>
            <w:tcBorders>
              <w:top w:val="single" w:sz="6" w:space="0" w:color="auto"/>
              <w:left w:val="single" w:sz="18" w:space="0" w:color="auto"/>
              <w:bottom w:val="single" w:sz="18" w:space="0" w:color="auto"/>
              <w:right w:val="single" w:sz="12" w:space="0" w:color="auto"/>
            </w:tcBorders>
            <w:vAlign w:val="center"/>
          </w:tcPr>
          <w:p w14:paraId="43960B9D" w14:textId="77777777" w:rsidR="004A2533" w:rsidRPr="001B3D7F" w:rsidRDefault="004A2533" w:rsidP="004A2533">
            <w:pPr>
              <w:suppressAutoHyphens/>
              <w:spacing w:after="0" w:line="240" w:lineRule="auto"/>
              <w:rPr>
                <w:rFonts w:ascii="Times New Roman" w:eastAsia="Times New Roman" w:hAnsi="Times New Roman" w:cs="Times New Roman"/>
                <w:color w:val="000000"/>
                <w:sz w:val="24"/>
                <w:szCs w:val="24"/>
              </w:rPr>
            </w:pPr>
            <w:r w:rsidRPr="001B3D7F">
              <w:rPr>
                <w:rFonts w:ascii="Times New Roman" w:eastAsia="Times New Roman" w:hAnsi="Times New Roman" w:cs="Times New Roman"/>
                <w:color w:val="000000"/>
                <w:sz w:val="24"/>
                <w:szCs w:val="24"/>
              </w:rPr>
              <w:t xml:space="preserve">Молодые ученые </w:t>
            </w:r>
          </w:p>
        </w:tc>
        <w:tc>
          <w:tcPr>
            <w:tcW w:w="3246" w:type="dxa"/>
            <w:tcBorders>
              <w:top w:val="single" w:sz="6" w:space="0" w:color="auto"/>
              <w:left w:val="single" w:sz="12" w:space="0" w:color="auto"/>
              <w:bottom w:val="single" w:sz="18" w:space="0" w:color="auto"/>
              <w:right w:val="single" w:sz="18" w:space="0" w:color="auto"/>
            </w:tcBorders>
            <w:vAlign w:val="center"/>
          </w:tcPr>
          <w:p w14:paraId="6E48566E" w14:textId="4D22B795" w:rsidR="004A2533" w:rsidRPr="001B3D7F" w:rsidRDefault="00676116" w:rsidP="004A2533">
            <w:pPr>
              <w:suppressAutoHyphens/>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r w:rsidR="004A2533" w:rsidRPr="001B3D7F">
              <w:rPr>
                <w:rFonts w:ascii="Times New Roman" w:eastAsia="Times New Roman" w:hAnsi="Times New Roman" w:cs="Times New Roman"/>
                <w:color w:val="000000"/>
                <w:sz w:val="24"/>
                <w:szCs w:val="24"/>
              </w:rPr>
              <w:t xml:space="preserve"> ГЖС</w:t>
            </w:r>
          </w:p>
          <w:p w14:paraId="6828B657" w14:textId="6DBA9255" w:rsidR="004A2533" w:rsidRPr="001B3D7F" w:rsidRDefault="004A2533" w:rsidP="004A2533">
            <w:pPr>
              <w:suppressAutoHyphens/>
              <w:spacing w:after="0" w:line="240" w:lineRule="auto"/>
              <w:jc w:val="center"/>
              <w:outlineLvl w:val="0"/>
              <w:rPr>
                <w:rFonts w:ascii="Times New Roman" w:eastAsia="Times New Roman" w:hAnsi="Times New Roman" w:cs="Times New Roman"/>
                <w:color w:val="000000"/>
                <w:sz w:val="24"/>
                <w:szCs w:val="24"/>
              </w:rPr>
            </w:pPr>
            <w:r w:rsidRPr="001B3D7F">
              <w:rPr>
                <w:rFonts w:ascii="Times New Roman" w:eastAsia="Times New Roman" w:hAnsi="Times New Roman" w:cs="Times New Roman"/>
                <w:color w:val="000000"/>
                <w:sz w:val="24"/>
                <w:szCs w:val="24"/>
              </w:rPr>
              <w:t>(</w:t>
            </w:r>
            <w:r w:rsidR="00676116">
              <w:rPr>
                <w:rFonts w:ascii="Times New Roman" w:eastAsia="Times New Roman" w:hAnsi="Times New Roman" w:cs="Times New Roman"/>
                <w:color w:val="000000"/>
                <w:sz w:val="24"/>
                <w:szCs w:val="24"/>
              </w:rPr>
              <w:t>1 171 839,7</w:t>
            </w:r>
            <w:r w:rsidRPr="001B3D7F">
              <w:rPr>
                <w:rFonts w:ascii="Times New Roman" w:eastAsia="Times New Roman" w:hAnsi="Times New Roman" w:cs="Times New Roman"/>
                <w:color w:val="000000"/>
                <w:sz w:val="24"/>
                <w:szCs w:val="24"/>
              </w:rPr>
              <w:t xml:space="preserve"> тыс. рублей)</w:t>
            </w:r>
          </w:p>
          <w:p w14:paraId="7CE81586" w14:textId="348843BC" w:rsidR="004A2533" w:rsidRPr="001B3D7F" w:rsidRDefault="00676116" w:rsidP="004A2533">
            <w:pPr>
              <w:suppressAutoHyphens/>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94,6</w:t>
            </w:r>
            <w:r w:rsidR="004A2533">
              <w:rPr>
                <w:rFonts w:ascii="Times New Roman" w:eastAsia="Times New Roman" w:hAnsi="Times New Roman" w:cs="Times New Roman"/>
                <w:color w:val="000000"/>
                <w:sz w:val="24"/>
                <w:szCs w:val="24"/>
              </w:rPr>
              <w:t xml:space="preserve"> </w:t>
            </w:r>
            <w:r w:rsidR="004A2533" w:rsidRPr="001B3D7F">
              <w:rPr>
                <w:rFonts w:ascii="Times New Roman" w:eastAsia="Times New Roman" w:hAnsi="Times New Roman" w:cs="Times New Roman"/>
                <w:color w:val="000000"/>
                <w:sz w:val="24"/>
                <w:szCs w:val="24"/>
              </w:rPr>
              <w:t>%</w:t>
            </w:r>
          </w:p>
        </w:tc>
      </w:tr>
    </w:tbl>
    <w:p w14:paraId="5B8D2E88" w14:textId="77777777" w:rsidR="004A2533" w:rsidRDefault="004A2533" w:rsidP="004A2533">
      <w:pPr>
        <w:suppressAutoHyphens/>
        <w:spacing w:after="0" w:line="240" w:lineRule="auto"/>
        <w:ind w:firstLine="567"/>
        <w:jc w:val="both"/>
        <w:rPr>
          <w:rFonts w:ascii="Times New Roman" w:eastAsia="Times New Roman" w:hAnsi="Times New Roman" w:cs="Times New Roman"/>
          <w:b/>
          <w:color w:val="000000"/>
          <w:sz w:val="28"/>
          <w:szCs w:val="28"/>
          <w:lang w:eastAsia="ar-SA"/>
        </w:rPr>
      </w:pPr>
    </w:p>
    <w:p w14:paraId="1A0D2BB0" w14:textId="77777777" w:rsidR="00446560" w:rsidRPr="00093F8D" w:rsidRDefault="00446560" w:rsidP="004A2533">
      <w:pPr>
        <w:suppressAutoHyphens/>
        <w:spacing w:after="0" w:line="240" w:lineRule="auto"/>
        <w:ind w:firstLine="567"/>
        <w:jc w:val="both"/>
        <w:rPr>
          <w:rFonts w:ascii="Times New Roman" w:eastAsia="Times New Roman" w:hAnsi="Times New Roman" w:cs="Times New Roman"/>
          <w:b/>
          <w:color w:val="000000"/>
          <w:sz w:val="28"/>
          <w:szCs w:val="28"/>
          <w:lang w:val="en-US" w:eastAsia="ar-SA"/>
        </w:rPr>
      </w:pPr>
    </w:p>
    <w:p w14:paraId="074A7D47" w14:textId="77777777" w:rsidR="00446560" w:rsidRPr="001B3D7F" w:rsidRDefault="00446560" w:rsidP="004A2533">
      <w:pPr>
        <w:suppressAutoHyphens/>
        <w:spacing w:after="0" w:line="240" w:lineRule="auto"/>
        <w:ind w:firstLine="567"/>
        <w:jc w:val="both"/>
        <w:rPr>
          <w:rFonts w:ascii="Times New Roman" w:eastAsia="Times New Roman" w:hAnsi="Times New Roman" w:cs="Times New Roman"/>
          <w:b/>
          <w:color w:val="000000"/>
          <w:sz w:val="28"/>
          <w:szCs w:val="28"/>
          <w:lang w:eastAsia="ar-SA"/>
        </w:rPr>
      </w:pPr>
    </w:p>
    <w:p w14:paraId="23BF685C" w14:textId="63EF5BAC" w:rsidR="00E75336" w:rsidRPr="00E75336" w:rsidRDefault="00E75336" w:rsidP="004A2533">
      <w:pPr>
        <w:suppressAutoHyphens/>
        <w:spacing w:after="0" w:line="240" w:lineRule="auto"/>
        <w:ind w:firstLine="567"/>
        <w:jc w:val="both"/>
        <w:rPr>
          <w:rFonts w:ascii="Times New Roman" w:eastAsia="Times New Roman" w:hAnsi="Times New Roman" w:cs="Times New Roman"/>
          <w:b/>
          <w:bCs/>
          <w:color w:val="000000"/>
          <w:sz w:val="28"/>
          <w:szCs w:val="28"/>
          <w:lang w:eastAsia="ar-SA"/>
        </w:rPr>
      </w:pPr>
      <w:r w:rsidRPr="00E75336">
        <w:rPr>
          <w:rFonts w:ascii="Times New Roman" w:eastAsia="Times New Roman" w:hAnsi="Times New Roman" w:cs="Times New Roman"/>
          <w:b/>
          <w:bCs/>
          <w:color w:val="000000"/>
          <w:sz w:val="28"/>
          <w:szCs w:val="28"/>
          <w:lang w:eastAsia="ar-SA"/>
        </w:rPr>
        <w:t>2.</w:t>
      </w:r>
      <w:r w:rsidR="00DC2394">
        <w:rPr>
          <w:rFonts w:ascii="Times New Roman" w:eastAsia="Times New Roman" w:hAnsi="Times New Roman" w:cs="Times New Roman"/>
          <w:b/>
          <w:bCs/>
          <w:color w:val="000000"/>
          <w:sz w:val="28"/>
          <w:szCs w:val="28"/>
          <w:lang w:eastAsia="ar-SA"/>
        </w:rPr>
        <w:t>1</w:t>
      </w:r>
      <w:r w:rsidRPr="00E75336">
        <w:rPr>
          <w:rFonts w:ascii="Times New Roman" w:eastAsia="Times New Roman" w:hAnsi="Times New Roman" w:cs="Times New Roman"/>
          <w:b/>
          <w:bCs/>
          <w:color w:val="000000"/>
          <w:sz w:val="28"/>
          <w:szCs w:val="28"/>
          <w:lang w:eastAsia="ar-SA"/>
        </w:rPr>
        <w:t>.2.</w:t>
      </w:r>
      <w:r>
        <w:rPr>
          <w:rFonts w:ascii="Times New Roman" w:eastAsia="Times New Roman" w:hAnsi="Times New Roman" w:cs="Times New Roman"/>
          <w:b/>
          <w:bCs/>
          <w:color w:val="000000"/>
          <w:sz w:val="28"/>
          <w:szCs w:val="28"/>
          <w:lang w:eastAsia="ar-SA"/>
        </w:rPr>
        <w:t xml:space="preserve"> </w:t>
      </w:r>
      <w:r w:rsidRPr="00E75336">
        <w:rPr>
          <w:rFonts w:ascii="Times New Roman" w:eastAsia="Times New Roman" w:hAnsi="Times New Roman" w:cs="Times New Roman"/>
          <w:b/>
          <w:bCs/>
          <w:color w:val="000000"/>
          <w:sz w:val="28"/>
          <w:szCs w:val="28"/>
          <w:lang w:eastAsia="ar-SA"/>
        </w:rPr>
        <w:t>Достижение целевых показателей по итогам 2022 года.</w:t>
      </w:r>
    </w:p>
    <w:p w14:paraId="5DD37FDE" w14:textId="77777777" w:rsidR="00E75336" w:rsidRDefault="00E75336" w:rsidP="004A2533">
      <w:pPr>
        <w:suppressAutoHyphens/>
        <w:spacing w:after="0" w:line="240" w:lineRule="auto"/>
        <w:ind w:firstLine="567"/>
        <w:jc w:val="both"/>
        <w:rPr>
          <w:rFonts w:ascii="Times New Roman" w:eastAsia="Times New Roman" w:hAnsi="Times New Roman" w:cs="Times New Roman"/>
          <w:color w:val="000000"/>
          <w:sz w:val="28"/>
          <w:szCs w:val="28"/>
          <w:lang w:eastAsia="ar-SA"/>
        </w:rPr>
      </w:pPr>
    </w:p>
    <w:p w14:paraId="575D25A8" w14:textId="011355E9" w:rsidR="004A2533" w:rsidRDefault="004A2533"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sidRPr="001B3D7F">
        <w:rPr>
          <w:rFonts w:ascii="Times New Roman" w:eastAsia="Times New Roman" w:hAnsi="Times New Roman" w:cs="Times New Roman"/>
          <w:color w:val="000000"/>
          <w:sz w:val="28"/>
          <w:szCs w:val="28"/>
          <w:lang w:eastAsia="ar-SA"/>
        </w:rPr>
        <w:t xml:space="preserve">В рамках </w:t>
      </w:r>
      <w:r w:rsidR="004D2751">
        <w:rPr>
          <w:rFonts w:ascii="Times New Roman" w:eastAsia="Times New Roman" w:hAnsi="Times New Roman" w:cs="Times New Roman"/>
          <w:color w:val="000000"/>
          <w:sz w:val="28"/>
          <w:szCs w:val="28"/>
          <w:lang w:eastAsia="ar-SA"/>
        </w:rPr>
        <w:t xml:space="preserve">восьми </w:t>
      </w:r>
      <w:r w:rsidRPr="001B3D7F">
        <w:rPr>
          <w:rFonts w:ascii="Times New Roman" w:eastAsia="Times New Roman" w:hAnsi="Times New Roman" w:cs="Times New Roman"/>
          <w:color w:val="000000"/>
          <w:sz w:val="28"/>
          <w:szCs w:val="28"/>
          <w:lang w:eastAsia="ar-SA"/>
        </w:rPr>
        <w:t xml:space="preserve">категорий граждан – участников Государственной программы, в отношении которых применяется механизм государственных жилищных сертификатов, плановые значения целевых показателей достигнуты </w:t>
      </w:r>
      <w:r w:rsidR="007C1247">
        <w:rPr>
          <w:rFonts w:ascii="Times New Roman" w:eastAsia="Times New Roman" w:hAnsi="Times New Roman" w:cs="Times New Roman"/>
          <w:color w:val="000000"/>
          <w:sz w:val="28"/>
          <w:szCs w:val="28"/>
          <w:lang w:eastAsia="ar-SA"/>
        </w:rPr>
        <w:t>только четырем</w:t>
      </w:r>
      <w:r w:rsidRPr="001B3D7F">
        <w:rPr>
          <w:rFonts w:ascii="Times New Roman" w:eastAsia="Times New Roman" w:hAnsi="Times New Roman" w:cs="Times New Roman"/>
          <w:color w:val="000000"/>
          <w:sz w:val="28"/>
          <w:szCs w:val="28"/>
          <w:lang w:eastAsia="ar-SA"/>
        </w:rPr>
        <w:t xml:space="preserve"> категориям граждан</w:t>
      </w:r>
      <w:r w:rsidR="007C1247">
        <w:rPr>
          <w:rFonts w:ascii="Times New Roman" w:eastAsia="Times New Roman" w:hAnsi="Times New Roman" w:cs="Times New Roman"/>
          <w:color w:val="000000"/>
          <w:sz w:val="28"/>
          <w:szCs w:val="28"/>
          <w:lang w:eastAsia="ar-SA"/>
        </w:rPr>
        <w:t xml:space="preserve"> </w:t>
      </w:r>
      <w:r w:rsidR="007C1247" w:rsidRPr="001B3D7F">
        <w:rPr>
          <w:rFonts w:ascii="Times New Roman" w:eastAsia="Times New Roman" w:hAnsi="Times New Roman" w:cs="Times New Roman"/>
          <w:color w:val="000000"/>
          <w:sz w:val="28"/>
          <w:szCs w:val="28"/>
          <w:lang w:eastAsia="ar-SA"/>
        </w:rPr>
        <w:t>(</w:t>
      </w:r>
      <w:r w:rsidR="007C1247">
        <w:rPr>
          <w:rFonts w:ascii="Times New Roman" w:eastAsia="Times New Roman" w:hAnsi="Times New Roman" w:cs="Times New Roman"/>
          <w:color w:val="000000"/>
          <w:sz w:val="28"/>
          <w:szCs w:val="28"/>
          <w:lang w:eastAsia="ar-SA"/>
        </w:rPr>
        <w:t xml:space="preserve">50,0 </w:t>
      </w:r>
      <w:r w:rsidR="007C1247" w:rsidRPr="001B3D7F">
        <w:rPr>
          <w:rFonts w:ascii="Times New Roman" w:eastAsia="Times New Roman" w:hAnsi="Times New Roman" w:cs="Times New Roman"/>
          <w:color w:val="000000"/>
          <w:sz w:val="28"/>
          <w:szCs w:val="28"/>
          <w:lang w:eastAsia="ar-SA"/>
        </w:rPr>
        <w:t>%)</w:t>
      </w:r>
      <w:r w:rsidRPr="001B3D7F">
        <w:rPr>
          <w:rFonts w:ascii="Times New Roman" w:eastAsia="Times New Roman" w:hAnsi="Times New Roman" w:cs="Times New Roman"/>
          <w:color w:val="000000"/>
          <w:sz w:val="28"/>
          <w:szCs w:val="28"/>
          <w:lang w:eastAsia="ar-SA"/>
        </w:rPr>
        <w:t>:</w:t>
      </w: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5"/>
        <w:gridCol w:w="1134"/>
        <w:gridCol w:w="1276"/>
      </w:tblGrid>
      <w:tr w:rsidR="002B368F" w:rsidRPr="00BA6D1A" w14:paraId="59FDFE3B" w14:textId="77777777" w:rsidTr="00B243D1">
        <w:tc>
          <w:tcPr>
            <w:tcW w:w="6815" w:type="dxa"/>
            <w:vMerge w:val="restart"/>
            <w:tcBorders>
              <w:top w:val="single" w:sz="18" w:space="0" w:color="auto"/>
              <w:left w:val="single" w:sz="18" w:space="0" w:color="auto"/>
              <w:right w:val="single" w:sz="12" w:space="0" w:color="auto"/>
            </w:tcBorders>
            <w:vAlign w:val="center"/>
          </w:tcPr>
          <w:p w14:paraId="47790C43" w14:textId="65CADCA0" w:rsidR="002B368F" w:rsidRPr="002B368F" w:rsidRDefault="002B368F" w:rsidP="002B368F">
            <w:pPr>
              <w:autoSpaceDE w:val="0"/>
              <w:autoSpaceDN w:val="0"/>
              <w:adjustRightInd w:val="0"/>
              <w:spacing w:after="0" w:line="240" w:lineRule="auto"/>
              <w:ind w:firstLine="34"/>
              <w:jc w:val="center"/>
              <w:rPr>
                <w:rFonts w:ascii="Times New Roman" w:hAnsi="Times New Roman" w:cs="Times New Roman"/>
                <w:b/>
                <w:bCs/>
                <w:color w:val="000000" w:themeColor="text1"/>
                <w:sz w:val="24"/>
                <w:szCs w:val="24"/>
              </w:rPr>
            </w:pPr>
            <w:r w:rsidRPr="002B368F">
              <w:rPr>
                <w:rFonts w:ascii="Times New Roman" w:hAnsi="Times New Roman" w:cs="Times New Roman"/>
                <w:b/>
                <w:bCs/>
                <w:color w:val="000000" w:themeColor="text1"/>
                <w:sz w:val="24"/>
                <w:szCs w:val="24"/>
              </w:rPr>
              <w:t>Наименование категории граждан</w:t>
            </w:r>
          </w:p>
        </w:tc>
        <w:tc>
          <w:tcPr>
            <w:tcW w:w="2410" w:type="dxa"/>
            <w:gridSpan w:val="2"/>
            <w:tcBorders>
              <w:top w:val="single" w:sz="18" w:space="0" w:color="auto"/>
              <w:left w:val="single" w:sz="12" w:space="0" w:color="auto"/>
              <w:right w:val="single" w:sz="18" w:space="0" w:color="auto"/>
            </w:tcBorders>
            <w:vAlign w:val="center"/>
          </w:tcPr>
          <w:p w14:paraId="24F805AA" w14:textId="27839DB2" w:rsidR="002B368F" w:rsidRPr="002B368F" w:rsidRDefault="002B368F" w:rsidP="002B368F">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B368F">
              <w:rPr>
                <w:rFonts w:ascii="Times New Roman" w:hAnsi="Times New Roman" w:cs="Times New Roman"/>
                <w:b/>
                <w:bCs/>
                <w:color w:val="000000" w:themeColor="text1"/>
                <w:sz w:val="24"/>
                <w:szCs w:val="24"/>
              </w:rPr>
              <w:t>Значения планового показателя, семей</w:t>
            </w:r>
          </w:p>
        </w:tc>
      </w:tr>
      <w:tr w:rsidR="002B368F" w:rsidRPr="00BA6D1A" w14:paraId="15A23505" w14:textId="77777777" w:rsidTr="00B243D1">
        <w:tc>
          <w:tcPr>
            <w:tcW w:w="6815" w:type="dxa"/>
            <w:vMerge/>
            <w:tcBorders>
              <w:left w:val="single" w:sz="18" w:space="0" w:color="auto"/>
              <w:bottom w:val="single" w:sz="18" w:space="0" w:color="auto"/>
              <w:right w:val="single" w:sz="12" w:space="0" w:color="auto"/>
            </w:tcBorders>
            <w:vAlign w:val="center"/>
          </w:tcPr>
          <w:p w14:paraId="5C5EA8F2" w14:textId="77777777" w:rsidR="002B368F" w:rsidRPr="002B368F" w:rsidRDefault="002B368F" w:rsidP="002B368F">
            <w:pPr>
              <w:autoSpaceDE w:val="0"/>
              <w:autoSpaceDN w:val="0"/>
              <w:adjustRightInd w:val="0"/>
              <w:spacing w:after="0" w:line="240" w:lineRule="auto"/>
              <w:ind w:firstLine="34"/>
              <w:jc w:val="center"/>
              <w:rPr>
                <w:rFonts w:ascii="Times New Roman" w:hAnsi="Times New Roman" w:cs="Times New Roman"/>
                <w:b/>
                <w:bCs/>
                <w:color w:val="000000" w:themeColor="text1"/>
                <w:sz w:val="24"/>
                <w:szCs w:val="24"/>
              </w:rPr>
            </w:pPr>
          </w:p>
        </w:tc>
        <w:tc>
          <w:tcPr>
            <w:tcW w:w="1134" w:type="dxa"/>
            <w:tcBorders>
              <w:left w:val="single" w:sz="12" w:space="0" w:color="auto"/>
              <w:bottom w:val="single" w:sz="18" w:space="0" w:color="auto"/>
              <w:right w:val="single" w:sz="8" w:space="0" w:color="auto"/>
            </w:tcBorders>
            <w:vAlign w:val="center"/>
          </w:tcPr>
          <w:p w14:paraId="06083608" w14:textId="54C16F31" w:rsidR="002B368F" w:rsidRPr="002B368F" w:rsidRDefault="002B368F" w:rsidP="002B368F">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B368F">
              <w:rPr>
                <w:rFonts w:ascii="Times New Roman" w:hAnsi="Times New Roman" w:cs="Times New Roman"/>
                <w:b/>
                <w:bCs/>
                <w:color w:val="000000" w:themeColor="text1"/>
                <w:sz w:val="24"/>
                <w:szCs w:val="24"/>
              </w:rPr>
              <w:t>План</w:t>
            </w:r>
          </w:p>
        </w:tc>
        <w:tc>
          <w:tcPr>
            <w:tcW w:w="1276" w:type="dxa"/>
            <w:tcBorders>
              <w:left w:val="single" w:sz="8" w:space="0" w:color="auto"/>
              <w:bottom w:val="single" w:sz="18" w:space="0" w:color="auto"/>
              <w:right w:val="single" w:sz="18" w:space="0" w:color="auto"/>
            </w:tcBorders>
            <w:vAlign w:val="center"/>
          </w:tcPr>
          <w:p w14:paraId="040D8489" w14:textId="7E9310C1" w:rsidR="002B368F" w:rsidRPr="002B368F" w:rsidRDefault="002B368F" w:rsidP="002B368F">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B368F">
              <w:rPr>
                <w:rFonts w:ascii="Times New Roman" w:hAnsi="Times New Roman" w:cs="Times New Roman"/>
                <w:b/>
                <w:bCs/>
                <w:color w:val="000000" w:themeColor="text1"/>
                <w:sz w:val="24"/>
                <w:szCs w:val="24"/>
              </w:rPr>
              <w:t>Факт</w:t>
            </w:r>
          </w:p>
        </w:tc>
      </w:tr>
      <w:tr w:rsidR="002B368F" w:rsidRPr="00BA6D1A" w14:paraId="123E4537" w14:textId="77777777" w:rsidTr="00B243D1">
        <w:tc>
          <w:tcPr>
            <w:tcW w:w="6815" w:type="dxa"/>
            <w:tcBorders>
              <w:top w:val="single" w:sz="18" w:space="0" w:color="auto"/>
              <w:left w:val="single" w:sz="18" w:space="0" w:color="auto"/>
              <w:right w:val="single" w:sz="12" w:space="0" w:color="auto"/>
            </w:tcBorders>
          </w:tcPr>
          <w:p w14:paraId="57C2320D" w14:textId="41627606" w:rsidR="002B368F" w:rsidRPr="00D06B1B" w:rsidRDefault="002B368F"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D06B1B">
              <w:rPr>
                <w:rFonts w:ascii="Times New Roman" w:hAnsi="Times New Roman" w:cs="Times New Roman"/>
                <w:color w:val="000000" w:themeColor="text1"/>
                <w:sz w:val="24"/>
                <w:szCs w:val="24"/>
              </w:rPr>
              <w:t>оеннослужащие, сотрудники органов внутренних дел, подлежащие увольнению с военной службы (службы), и приравненные к ним лица</w:t>
            </w:r>
          </w:p>
        </w:tc>
        <w:tc>
          <w:tcPr>
            <w:tcW w:w="1134" w:type="dxa"/>
            <w:tcBorders>
              <w:top w:val="single" w:sz="18" w:space="0" w:color="auto"/>
              <w:left w:val="single" w:sz="12" w:space="0" w:color="auto"/>
              <w:right w:val="single" w:sz="8" w:space="0" w:color="auto"/>
            </w:tcBorders>
            <w:vAlign w:val="center"/>
          </w:tcPr>
          <w:p w14:paraId="3644C2F3" w14:textId="27495FF2" w:rsidR="002B368F" w:rsidRPr="002B368F"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B368F">
              <w:rPr>
                <w:rFonts w:ascii="Times New Roman" w:hAnsi="Times New Roman" w:cs="Times New Roman"/>
                <w:color w:val="000000" w:themeColor="text1"/>
                <w:sz w:val="24"/>
                <w:szCs w:val="24"/>
              </w:rPr>
              <w:t>320</w:t>
            </w:r>
          </w:p>
        </w:tc>
        <w:tc>
          <w:tcPr>
            <w:tcW w:w="1276" w:type="dxa"/>
            <w:tcBorders>
              <w:top w:val="single" w:sz="18" w:space="0" w:color="auto"/>
              <w:left w:val="single" w:sz="8" w:space="0" w:color="auto"/>
              <w:right w:val="single" w:sz="18" w:space="0" w:color="auto"/>
            </w:tcBorders>
            <w:vAlign w:val="center"/>
          </w:tcPr>
          <w:p w14:paraId="06F7C311" w14:textId="2A72A4C5" w:rsidR="002B368F" w:rsidRPr="002B368F"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B368F">
              <w:rPr>
                <w:rFonts w:ascii="Times New Roman" w:hAnsi="Times New Roman" w:cs="Times New Roman"/>
                <w:color w:val="000000" w:themeColor="text1"/>
                <w:sz w:val="24"/>
                <w:szCs w:val="24"/>
              </w:rPr>
              <w:t>369</w:t>
            </w:r>
          </w:p>
          <w:p w14:paraId="6A030E08" w14:textId="77777777" w:rsidR="002B368F" w:rsidRPr="002B368F"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B368F">
              <w:rPr>
                <w:rFonts w:ascii="Times New Roman" w:hAnsi="Times New Roman" w:cs="Times New Roman"/>
                <w:color w:val="000000" w:themeColor="text1"/>
                <w:sz w:val="24"/>
                <w:szCs w:val="24"/>
              </w:rPr>
              <w:t>(115,3%)</w:t>
            </w:r>
          </w:p>
        </w:tc>
      </w:tr>
      <w:tr w:rsidR="002B368F" w:rsidRPr="00BA6D1A" w14:paraId="1E04963D" w14:textId="77777777" w:rsidTr="00B243D1">
        <w:tc>
          <w:tcPr>
            <w:tcW w:w="6815" w:type="dxa"/>
            <w:tcBorders>
              <w:left w:val="single" w:sz="18" w:space="0" w:color="auto"/>
              <w:right w:val="single" w:sz="12" w:space="0" w:color="auto"/>
            </w:tcBorders>
          </w:tcPr>
          <w:p w14:paraId="588B857E" w14:textId="0A551EDD" w:rsidR="002B368F" w:rsidRPr="00D06B1B" w:rsidRDefault="002B368F"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Pr="00D06B1B">
              <w:rPr>
                <w:rFonts w:ascii="Times New Roman" w:hAnsi="Times New Roman" w:cs="Times New Roman"/>
                <w:color w:val="000000" w:themeColor="text1"/>
                <w:sz w:val="24"/>
                <w:szCs w:val="24"/>
              </w:rPr>
              <w:t xml:space="preserve">раждане, выезжающие из </w:t>
            </w:r>
            <w:hyperlink r:id="rId37" w:history="1">
              <w:r w:rsidRPr="006B3BFF">
                <w:rPr>
                  <w:rFonts w:ascii="Times New Roman" w:hAnsi="Times New Roman" w:cs="Times New Roman"/>
                  <w:color w:val="000000" w:themeColor="text1"/>
                  <w:sz w:val="24"/>
                  <w:szCs w:val="24"/>
                </w:rPr>
                <w:t>районов</w:t>
              </w:r>
            </w:hyperlink>
            <w:r w:rsidRPr="00D06B1B">
              <w:rPr>
                <w:rFonts w:ascii="Times New Roman" w:hAnsi="Times New Roman" w:cs="Times New Roman"/>
                <w:color w:val="000000" w:themeColor="text1"/>
                <w:sz w:val="24"/>
                <w:szCs w:val="24"/>
              </w:rPr>
              <w:t xml:space="preserve"> Крайнего Севера и приравненных к ним местностей</w:t>
            </w:r>
          </w:p>
        </w:tc>
        <w:tc>
          <w:tcPr>
            <w:tcW w:w="1134" w:type="dxa"/>
            <w:tcBorders>
              <w:left w:val="single" w:sz="12" w:space="0" w:color="auto"/>
              <w:right w:val="single" w:sz="8" w:space="0" w:color="auto"/>
            </w:tcBorders>
            <w:vAlign w:val="center"/>
          </w:tcPr>
          <w:p w14:paraId="6E9C8405" w14:textId="157B3C6C" w:rsidR="002B368F" w:rsidRPr="002B368F"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B368F">
              <w:rPr>
                <w:rFonts w:ascii="Times New Roman" w:hAnsi="Times New Roman" w:cs="Times New Roman"/>
                <w:color w:val="000000" w:themeColor="text1"/>
                <w:sz w:val="24"/>
                <w:szCs w:val="24"/>
              </w:rPr>
              <w:t>1 197</w:t>
            </w:r>
          </w:p>
        </w:tc>
        <w:tc>
          <w:tcPr>
            <w:tcW w:w="1276" w:type="dxa"/>
            <w:tcBorders>
              <w:left w:val="single" w:sz="8" w:space="0" w:color="auto"/>
              <w:right w:val="single" w:sz="18" w:space="0" w:color="auto"/>
            </w:tcBorders>
            <w:vAlign w:val="center"/>
          </w:tcPr>
          <w:p w14:paraId="0581B91E" w14:textId="5EA466BB" w:rsidR="002B368F" w:rsidRPr="002B368F"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B368F">
              <w:rPr>
                <w:rFonts w:ascii="Times New Roman" w:hAnsi="Times New Roman" w:cs="Times New Roman"/>
                <w:color w:val="000000" w:themeColor="text1"/>
                <w:sz w:val="24"/>
                <w:szCs w:val="24"/>
              </w:rPr>
              <w:t>1 277</w:t>
            </w:r>
          </w:p>
          <w:p w14:paraId="5CA76CC5" w14:textId="77777777" w:rsidR="002B368F" w:rsidRPr="002B368F"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B368F">
              <w:rPr>
                <w:rFonts w:ascii="Times New Roman" w:hAnsi="Times New Roman" w:cs="Times New Roman"/>
                <w:color w:val="000000" w:themeColor="text1"/>
                <w:sz w:val="24"/>
                <w:szCs w:val="24"/>
              </w:rPr>
              <w:t>(106,7%)</w:t>
            </w:r>
          </w:p>
        </w:tc>
      </w:tr>
      <w:tr w:rsidR="002B368F" w:rsidRPr="00BA6D1A" w14:paraId="48FAEABE" w14:textId="77777777" w:rsidTr="00B243D1">
        <w:tc>
          <w:tcPr>
            <w:tcW w:w="6815" w:type="dxa"/>
            <w:tcBorders>
              <w:left w:val="single" w:sz="18" w:space="0" w:color="auto"/>
              <w:right w:val="single" w:sz="12" w:space="0" w:color="auto"/>
            </w:tcBorders>
          </w:tcPr>
          <w:p w14:paraId="31045F61" w14:textId="1E763E03" w:rsidR="002B368F" w:rsidRPr="00D06B1B" w:rsidRDefault="002B368F"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Pr="00D06B1B">
              <w:rPr>
                <w:rFonts w:ascii="Times New Roman" w:hAnsi="Times New Roman" w:cs="Times New Roman"/>
                <w:color w:val="000000" w:themeColor="text1"/>
                <w:sz w:val="24"/>
                <w:szCs w:val="24"/>
              </w:rPr>
              <w:t>раждане, подлежащие переселению из закрытых административно-территориальных образований</w:t>
            </w:r>
          </w:p>
        </w:tc>
        <w:tc>
          <w:tcPr>
            <w:tcW w:w="1134" w:type="dxa"/>
            <w:tcBorders>
              <w:left w:val="single" w:sz="12" w:space="0" w:color="auto"/>
              <w:right w:val="single" w:sz="8" w:space="0" w:color="auto"/>
            </w:tcBorders>
            <w:vAlign w:val="center"/>
          </w:tcPr>
          <w:p w14:paraId="18D3E6A5" w14:textId="55A47264" w:rsidR="002B368F" w:rsidRPr="002B368F"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B368F">
              <w:rPr>
                <w:rFonts w:ascii="Times New Roman" w:hAnsi="Times New Roman" w:cs="Times New Roman"/>
                <w:color w:val="000000" w:themeColor="text1"/>
                <w:sz w:val="24"/>
                <w:szCs w:val="24"/>
              </w:rPr>
              <w:t>126</w:t>
            </w:r>
          </w:p>
        </w:tc>
        <w:tc>
          <w:tcPr>
            <w:tcW w:w="1276" w:type="dxa"/>
            <w:tcBorders>
              <w:left w:val="single" w:sz="8" w:space="0" w:color="auto"/>
              <w:right w:val="single" w:sz="18" w:space="0" w:color="auto"/>
            </w:tcBorders>
            <w:vAlign w:val="center"/>
          </w:tcPr>
          <w:p w14:paraId="1443FA25" w14:textId="1781A6AB" w:rsidR="002B368F" w:rsidRPr="002B368F"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B368F">
              <w:rPr>
                <w:rFonts w:ascii="Times New Roman" w:hAnsi="Times New Roman" w:cs="Times New Roman"/>
                <w:color w:val="000000" w:themeColor="text1"/>
                <w:sz w:val="24"/>
                <w:szCs w:val="24"/>
              </w:rPr>
              <w:t>130</w:t>
            </w:r>
          </w:p>
          <w:p w14:paraId="0EE02BBF" w14:textId="77777777" w:rsidR="002B368F" w:rsidRPr="002B368F"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B368F">
              <w:rPr>
                <w:rFonts w:ascii="Times New Roman" w:hAnsi="Times New Roman" w:cs="Times New Roman"/>
                <w:color w:val="000000" w:themeColor="text1"/>
                <w:sz w:val="24"/>
                <w:szCs w:val="24"/>
              </w:rPr>
              <w:t>(103,2%)</w:t>
            </w:r>
          </w:p>
        </w:tc>
      </w:tr>
      <w:tr w:rsidR="002B368F" w:rsidRPr="00BA6D1A" w14:paraId="47F5E827" w14:textId="77777777" w:rsidTr="00B243D1">
        <w:tc>
          <w:tcPr>
            <w:tcW w:w="6815" w:type="dxa"/>
            <w:tcBorders>
              <w:left w:val="single" w:sz="18" w:space="0" w:color="auto"/>
              <w:bottom w:val="single" w:sz="18" w:space="0" w:color="auto"/>
              <w:right w:val="single" w:sz="12" w:space="0" w:color="auto"/>
            </w:tcBorders>
          </w:tcPr>
          <w:p w14:paraId="5D0C693E" w14:textId="5F85562B" w:rsidR="002B368F" w:rsidRPr="00D06B1B" w:rsidRDefault="002B368F"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Pr="00D06B1B">
              <w:rPr>
                <w:rFonts w:ascii="Times New Roman" w:hAnsi="Times New Roman" w:cs="Times New Roman"/>
                <w:color w:val="000000" w:themeColor="text1"/>
                <w:sz w:val="24"/>
                <w:szCs w:val="24"/>
              </w:rPr>
              <w:t>раждане, подлежащие переселению с территории комплекса "Байконур"</w:t>
            </w:r>
          </w:p>
        </w:tc>
        <w:tc>
          <w:tcPr>
            <w:tcW w:w="1134" w:type="dxa"/>
            <w:tcBorders>
              <w:left w:val="single" w:sz="12" w:space="0" w:color="auto"/>
              <w:bottom w:val="single" w:sz="18" w:space="0" w:color="auto"/>
              <w:right w:val="single" w:sz="8" w:space="0" w:color="auto"/>
            </w:tcBorders>
            <w:vAlign w:val="center"/>
          </w:tcPr>
          <w:p w14:paraId="4BDDD9A7" w14:textId="1FD5B558" w:rsidR="002B368F" w:rsidRPr="002B368F"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B368F">
              <w:rPr>
                <w:rFonts w:ascii="Times New Roman" w:hAnsi="Times New Roman" w:cs="Times New Roman"/>
                <w:color w:val="000000" w:themeColor="text1"/>
                <w:sz w:val="24"/>
                <w:szCs w:val="24"/>
              </w:rPr>
              <w:t>321</w:t>
            </w:r>
          </w:p>
        </w:tc>
        <w:tc>
          <w:tcPr>
            <w:tcW w:w="1276" w:type="dxa"/>
            <w:tcBorders>
              <w:left w:val="single" w:sz="8" w:space="0" w:color="auto"/>
              <w:bottom w:val="single" w:sz="18" w:space="0" w:color="auto"/>
              <w:right w:val="single" w:sz="18" w:space="0" w:color="auto"/>
            </w:tcBorders>
            <w:vAlign w:val="center"/>
          </w:tcPr>
          <w:p w14:paraId="18F3C312" w14:textId="30284BD5" w:rsidR="002B368F" w:rsidRPr="002B368F"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B368F">
              <w:rPr>
                <w:rFonts w:ascii="Times New Roman" w:hAnsi="Times New Roman" w:cs="Times New Roman"/>
                <w:color w:val="000000" w:themeColor="text1"/>
                <w:sz w:val="24"/>
                <w:szCs w:val="24"/>
              </w:rPr>
              <w:t>377</w:t>
            </w:r>
          </w:p>
          <w:p w14:paraId="5A8F567D" w14:textId="77777777" w:rsidR="002B368F" w:rsidRPr="002B368F"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B368F">
              <w:rPr>
                <w:rFonts w:ascii="Times New Roman" w:hAnsi="Times New Roman" w:cs="Times New Roman"/>
                <w:color w:val="000000" w:themeColor="text1"/>
                <w:sz w:val="24"/>
                <w:szCs w:val="24"/>
              </w:rPr>
              <w:t>(117,4%)</w:t>
            </w:r>
          </w:p>
        </w:tc>
      </w:tr>
    </w:tbl>
    <w:p w14:paraId="425526E7" w14:textId="77777777" w:rsidR="004D2751" w:rsidRDefault="004D2751" w:rsidP="004A2533">
      <w:pPr>
        <w:suppressAutoHyphens/>
        <w:spacing w:after="0" w:line="240" w:lineRule="auto"/>
        <w:ind w:firstLine="567"/>
        <w:jc w:val="both"/>
        <w:rPr>
          <w:rFonts w:ascii="Times New Roman" w:eastAsia="Times New Roman" w:hAnsi="Times New Roman" w:cs="Times New Roman"/>
          <w:color w:val="000000"/>
          <w:sz w:val="28"/>
          <w:szCs w:val="28"/>
          <w:lang w:eastAsia="ar-SA"/>
        </w:rPr>
      </w:pPr>
    </w:p>
    <w:p w14:paraId="5BEBA06A" w14:textId="6A960570" w:rsidR="002B368F" w:rsidRDefault="002B368F" w:rsidP="00B243D1">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 четырем целевым показателям (50,0 %) плановое значение по итогам 2022 года не достигнуто.</w:t>
      </w: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5"/>
        <w:gridCol w:w="1134"/>
        <w:gridCol w:w="1276"/>
      </w:tblGrid>
      <w:tr w:rsidR="002B368F" w:rsidRPr="002B368F" w14:paraId="350EA0A9" w14:textId="77777777" w:rsidTr="00B243D1">
        <w:tc>
          <w:tcPr>
            <w:tcW w:w="6815" w:type="dxa"/>
            <w:vMerge w:val="restart"/>
            <w:tcBorders>
              <w:top w:val="single" w:sz="18" w:space="0" w:color="auto"/>
              <w:left w:val="single" w:sz="18" w:space="0" w:color="auto"/>
              <w:right w:val="single" w:sz="12" w:space="0" w:color="auto"/>
            </w:tcBorders>
            <w:vAlign w:val="center"/>
          </w:tcPr>
          <w:p w14:paraId="6628FE11" w14:textId="77777777" w:rsidR="002B368F" w:rsidRPr="002B368F" w:rsidRDefault="002B368F" w:rsidP="00F61F56">
            <w:pPr>
              <w:autoSpaceDE w:val="0"/>
              <w:autoSpaceDN w:val="0"/>
              <w:adjustRightInd w:val="0"/>
              <w:spacing w:after="0" w:line="240" w:lineRule="auto"/>
              <w:ind w:firstLine="34"/>
              <w:jc w:val="center"/>
              <w:rPr>
                <w:rFonts w:ascii="Times New Roman" w:hAnsi="Times New Roman" w:cs="Times New Roman"/>
                <w:b/>
                <w:bCs/>
                <w:color w:val="000000" w:themeColor="text1"/>
                <w:sz w:val="24"/>
                <w:szCs w:val="24"/>
              </w:rPr>
            </w:pPr>
            <w:r w:rsidRPr="002B368F">
              <w:rPr>
                <w:rFonts w:ascii="Times New Roman" w:hAnsi="Times New Roman" w:cs="Times New Roman"/>
                <w:b/>
                <w:bCs/>
                <w:color w:val="000000" w:themeColor="text1"/>
                <w:sz w:val="24"/>
                <w:szCs w:val="24"/>
              </w:rPr>
              <w:t>Наименование категории граждан</w:t>
            </w:r>
          </w:p>
        </w:tc>
        <w:tc>
          <w:tcPr>
            <w:tcW w:w="2410" w:type="dxa"/>
            <w:gridSpan w:val="2"/>
            <w:tcBorders>
              <w:top w:val="single" w:sz="18" w:space="0" w:color="auto"/>
              <w:left w:val="single" w:sz="12" w:space="0" w:color="auto"/>
              <w:right w:val="single" w:sz="18" w:space="0" w:color="auto"/>
            </w:tcBorders>
            <w:vAlign w:val="center"/>
          </w:tcPr>
          <w:p w14:paraId="4DA7AFC3" w14:textId="77777777" w:rsidR="002B368F" w:rsidRPr="002B368F" w:rsidRDefault="002B368F" w:rsidP="00F61F5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B368F">
              <w:rPr>
                <w:rFonts w:ascii="Times New Roman" w:hAnsi="Times New Roman" w:cs="Times New Roman"/>
                <w:b/>
                <w:bCs/>
                <w:color w:val="000000" w:themeColor="text1"/>
                <w:sz w:val="24"/>
                <w:szCs w:val="24"/>
              </w:rPr>
              <w:t>Значения планового показателя, семей</w:t>
            </w:r>
          </w:p>
        </w:tc>
      </w:tr>
      <w:tr w:rsidR="002B368F" w:rsidRPr="002B368F" w14:paraId="769A361A" w14:textId="77777777" w:rsidTr="00B243D1">
        <w:tc>
          <w:tcPr>
            <w:tcW w:w="6815" w:type="dxa"/>
            <w:vMerge/>
            <w:tcBorders>
              <w:left w:val="single" w:sz="18" w:space="0" w:color="auto"/>
              <w:bottom w:val="single" w:sz="18" w:space="0" w:color="auto"/>
              <w:right w:val="single" w:sz="12" w:space="0" w:color="auto"/>
            </w:tcBorders>
            <w:vAlign w:val="center"/>
          </w:tcPr>
          <w:p w14:paraId="0D363E8D" w14:textId="77777777" w:rsidR="002B368F" w:rsidRPr="002B368F" w:rsidRDefault="002B368F" w:rsidP="00F61F56">
            <w:pPr>
              <w:autoSpaceDE w:val="0"/>
              <w:autoSpaceDN w:val="0"/>
              <w:adjustRightInd w:val="0"/>
              <w:spacing w:after="0" w:line="240" w:lineRule="auto"/>
              <w:ind w:firstLine="34"/>
              <w:jc w:val="center"/>
              <w:rPr>
                <w:rFonts w:ascii="Times New Roman" w:hAnsi="Times New Roman" w:cs="Times New Roman"/>
                <w:b/>
                <w:bCs/>
                <w:color w:val="000000" w:themeColor="text1"/>
                <w:sz w:val="24"/>
                <w:szCs w:val="24"/>
              </w:rPr>
            </w:pPr>
          </w:p>
        </w:tc>
        <w:tc>
          <w:tcPr>
            <w:tcW w:w="1134" w:type="dxa"/>
            <w:tcBorders>
              <w:left w:val="single" w:sz="12" w:space="0" w:color="auto"/>
              <w:bottom w:val="single" w:sz="18" w:space="0" w:color="auto"/>
              <w:right w:val="single" w:sz="8" w:space="0" w:color="auto"/>
            </w:tcBorders>
            <w:vAlign w:val="center"/>
          </w:tcPr>
          <w:p w14:paraId="750A61D0" w14:textId="77777777" w:rsidR="002B368F" w:rsidRPr="002B368F" w:rsidRDefault="002B368F" w:rsidP="00F61F5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B368F">
              <w:rPr>
                <w:rFonts w:ascii="Times New Roman" w:hAnsi="Times New Roman" w:cs="Times New Roman"/>
                <w:b/>
                <w:bCs/>
                <w:color w:val="000000" w:themeColor="text1"/>
                <w:sz w:val="24"/>
                <w:szCs w:val="24"/>
              </w:rPr>
              <w:t>План</w:t>
            </w:r>
          </w:p>
        </w:tc>
        <w:tc>
          <w:tcPr>
            <w:tcW w:w="1276" w:type="dxa"/>
            <w:tcBorders>
              <w:left w:val="single" w:sz="8" w:space="0" w:color="auto"/>
              <w:bottom w:val="single" w:sz="18" w:space="0" w:color="auto"/>
              <w:right w:val="single" w:sz="18" w:space="0" w:color="auto"/>
            </w:tcBorders>
            <w:vAlign w:val="center"/>
          </w:tcPr>
          <w:p w14:paraId="2A576A6A" w14:textId="77777777" w:rsidR="002B368F" w:rsidRPr="002B368F" w:rsidRDefault="002B368F" w:rsidP="00F61F5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B368F">
              <w:rPr>
                <w:rFonts w:ascii="Times New Roman" w:hAnsi="Times New Roman" w:cs="Times New Roman"/>
                <w:b/>
                <w:bCs/>
                <w:color w:val="000000" w:themeColor="text1"/>
                <w:sz w:val="24"/>
                <w:szCs w:val="24"/>
              </w:rPr>
              <w:t>Факт</w:t>
            </w:r>
          </w:p>
        </w:tc>
      </w:tr>
      <w:tr w:rsidR="002B368F" w:rsidRPr="0048531B" w14:paraId="03923558" w14:textId="77777777" w:rsidTr="00B243D1">
        <w:tc>
          <w:tcPr>
            <w:tcW w:w="6815" w:type="dxa"/>
            <w:tcBorders>
              <w:left w:val="single" w:sz="18" w:space="0" w:color="auto"/>
              <w:right w:val="single" w:sz="12" w:space="0" w:color="auto"/>
            </w:tcBorders>
          </w:tcPr>
          <w:p w14:paraId="2C03602C" w14:textId="2F4C9CC0" w:rsidR="002B368F" w:rsidRPr="00D06B1B" w:rsidRDefault="004965ED"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2B368F" w:rsidRPr="00D06B1B">
              <w:rPr>
                <w:rFonts w:ascii="Times New Roman" w:hAnsi="Times New Roman" w:cs="Times New Roman"/>
                <w:color w:val="000000" w:themeColor="text1"/>
                <w:sz w:val="24"/>
                <w:szCs w:val="24"/>
              </w:rPr>
              <w:t>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1134" w:type="dxa"/>
            <w:tcBorders>
              <w:left w:val="single" w:sz="12" w:space="0" w:color="auto"/>
              <w:right w:val="single" w:sz="8" w:space="0" w:color="auto"/>
            </w:tcBorders>
            <w:vAlign w:val="center"/>
          </w:tcPr>
          <w:p w14:paraId="7E2D387B" w14:textId="77777777" w:rsidR="002B368F" w:rsidRPr="00B243D1"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243D1">
              <w:rPr>
                <w:rFonts w:ascii="Times New Roman" w:hAnsi="Times New Roman" w:cs="Times New Roman"/>
                <w:color w:val="000000" w:themeColor="text1"/>
                <w:sz w:val="24"/>
                <w:szCs w:val="24"/>
              </w:rPr>
              <w:t>0,464</w:t>
            </w:r>
          </w:p>
        </w:tc>
        <w:tc>
          <w:tcPr>
            <w:tcW w:w="1276" w:type="dxa"/>
            <w:tcBorders>
              <w:left w:val="single" w:sz="8" w:space="0" w:color="auto"/>
              <w:right w:val="single" w:sz="18" w:space="0" w:color="auto"/>
            </w:tcBorders>
            <w:vAlign w:val="center"/>
          </w:tcPr>
          <w:p w14:paraId="27DCB581" w14:textId="77777777" w:rsidR="002B368F" w:rsidRPr="00B243D1"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243D1">
              <w:rPr>
                <w:rFonts w:ascii="Times New Roman" w:hAnsi="Times New Roman" w:cs="Times New Roman"/>
                <w:color w:val="000000" w:themeColor="text1"/>
                <w:sz w:val="24"/>
                <w:szCs w:val="24"/>
              </w:rPr>
              <w:t>0,441</w:t>
            </w:r>
          </w:p>
          <w:p w14:paraId="592BE237" w14:textId="77777777" w:rsidR="002B368F" w:rsidRPr="00B243D1"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243D1">
              <w:rPr>
                <w:rFonts w:ascii="Times New Roman" w:hAnsi="Times New Roman" w:cs="Times New Roman"/>
                <w:color w:val="000000" w:themeColor="text1"/>
                <w:sz w:val="24"/>
                <w:szCs w:val="24"/>
              </w:rPr>
              <w:t>(95,0%)</w:t>
            </w:r>
          </w:p>
        </w:tc>
      </w:tr>
      <w:tr w:rsidR="002B368F" w:rsidRPr="00D46848" w14:paraId="16C8EEC7" w14:textId="77777777" w:rsidTr="00B243D1">
        <w:tc>
          <w:tcPr>
            <w:tcW w:w="6815" w:type="dxa"/>
            <w:tcBorders>
              <w:top w:val="single" w:sz="4" w:space="0" w:color="auto"/>
              <w:left w:val="single" w:sz="18" w:space="0" w:color="auto"/>
              <w:bottom w:val="single" w:sz="4" w:space="0" w:color="auto"/>
              <w:right w:val="single" w:sz="12" w:space="0" w:color="auto"/>
            </w:tcBorders>
          </w:tcPr>
          <w:p w14:paraId="152ED106" w14:textId="7D77A3C3" w:rsidR="002B368F" w:rsidRPr="00D06B1B" w:rsidRDefault="004965ED"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2B368F" w:rsidRPr="00D06B1B">
              <w:rPr>
                <w:rFonts w:ascii="Times New Roman" w:hAnsi="Times New Roman" w:cs="Times New Roman"/>
                <w:color w:val="000000" w:themeColor="text1"/>
                <w:sz w:val="24"/>
                <w:szCs w:val="24"/>
              </w:rPr>
              <w:t>раждане, признанные в установленном порядке вынужденными переселенцами</w:t>
            </w:r>
          </w:p>
        </w:tc>
        <w:tc>
          <w:tcPr>
            <w:tcW w:w="1134" w:type="dxa"/>
            <w:tcBorders>
              <w:top w:val="single" w:sz="4" w:space="0" w:color="auto"/>
              <w:left w:val="single" w:sz="12" w:space="0" w:color="auto"/>
              <w:bottom w:val="single" w:sz="4" w:space="0" w:color="auto"/>
              <w:right w:val="single" w:sz="8" w:space="0" w:color="auto"/>
            </w:tcBorders>
            <w:vAlign w:val="center"/>
          </w:tcPr>
          <w:p w14:paraId="16685ADC" w14:textId="77777777" w:rsidR="002B368F" w:rsidRPr="00B243D1"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243D1">
              <w:rPr>
                <w:rFonts w:ascii="Times New Roman" w:hAnsi="Times New Roman" w:cs="Times New Roman"/>
                <w:color w:val="000000" w:themeColor="text1"/>
                <w:sz w:val="24"/>
                <w:szCs w:val="24"/>
              </w:rPr>
              <w:t>0,156</w:t>
            </w:r>
          </w:p>
        </w:tc>
        <w:tc>
          <w:tcPr>
            <w:tcW w:w="1276" w:type="dxa"/>
            <w:tcBorders>
              <w:top w:val="single" w:sz="4" w:space="0" w:color="auto"/>
              <w:left w:val="single" w:sz="8" w:space="0" w:color="auto"/>
              <w:bottom w:val="single" w:sz="4" w:space="0" w:color="auto"/>
              <w:right w:val="single" w:sz="18" w:space="0" w:color="auto"/>
            </w:tcBorders>
            <w:vAlign w:val="center"/>
          </w:tcPr>
          <w:p w14:paraId="3C7263B1" w14:textId="77777777" w:rsidR="002B368F" w:rsidRPr="00B243D1"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243D1">
              <w:rPr>
                <w:rFonts w:ascii="Times New Roman" w:hAnsi="Times New Roman" w:cs="Times New Roman"/>
                <w:color w:val="000000" w:themeColor="text1"/>
                <w:sz w:val="24"/>
                <w:szCs w:val="24"/>
              </w:rPr>
              <w:t>0,078</w:t>
            </w:r>
          </w:p>
          <w:p w14:paraId="0B6758DE" w14:textId="77777777" w:rsidR="002B368F" w:rsidRPr="00B243D1"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243D1">
              <w:rPr>
                <w:rFonts w:ascii="Times New Roman" w:hAnsi="Times New Roman" w:cs="Times New Roman"/>
                <w:color w:val="000000" w:themeColor="text1"/>
                <w:sz w:val="24"/>
                <w:szCs w:val="24"/>
              </w:rPr>
              <w:t>(50,0%)</w:t>
            </w:r>
          </w:p>
        </w:tc>
      </w:tr>
      <w:tr w:rsidR="002B368F" w:rsidRPr="000773E9" w14:paraId="30F016E3" w14:textId="77777777" w:rsidTr="00B243D1">
        <w:tc>
          <w:tcPr>
            <w:tcW w:w="6815" w:type="dxa"/>
            <w:tcBorders>
              <w:top w:val="single" w:sz="4" w:space="0" w:color="auto"/>
              <w:left w:val="single" w:sz="18" w:space="0" w:color="auto"/>
              <w:bottom w:val="single" w:sz="4" w:space="0" w:color="auto"/>
              <w:right w:val="single" w:sz="12" w:space="0" w:color="auto"/>
            </w:tcBorders>
          </w:tcPr>
          <w:p w14:paraId="7CC37B5B" w14:textId="77777777" w:rsidR="002B368F" w:rsidRPr="00D06B1B" w:rsidRDefault="002B368F"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Граждане – участники Государственной программы по оказанию содействия в переселении в Российскую Федерацию соотечественников, проживающих зарубежом, и членов их семей</w:t>
            </w:r>
          </w:p>
        </w:tc>
        <w:tc>
          <w:tcPr>
            <w:tcW w:w="1134" w:type="dxa"/>
            <w:tcBorders>
              <w:top w:val="single" w:sz="4" w:space="0" w:color="auto"/>
              <w:left w:val="single" w:sz="12" w:space="0" w:color="auto"/>
              <w:bottom w:val="single" w:sz="4" w:space="0" w:color="auto"/>
              <w:right w:val="single" w:sz="8" w:space="0" w:color="auto"/>
            </w:tcBorders>
            <w:vAlign w:val="center"/>
          </w:tcPr>
          <w:p w14:paraId="74D05F9E" w14:textId="77777777" w:rsidR="002B368F" w:rsidRPr="00B243D1"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243D1">
              <w:rPr>
                <w:rFonts w:ascii="Times New Roman" w:hAnsi="Times New Roman" w:cs="Times New Roman"/>
                <w:color w:val="000000" w:themeColor="text1"/>
                <w:sz w:val="24"/>
                <w:szCs w:val="24"/>
              </w:rPr>
              <w:t>0,410</w:t>
            </w:r>
          </w:p>
        </w:tc>
        <w:tc>
          <w:tcPr>
            <w:tcW w:w="1276" w:type="dxa"/>
            <w:tcBorders>
              <w:top w:val="single" w:sz="4" w:space="0" w:color="auto"/>
              <w:left w:val="single" w:sz="8" w:space="0" w:color="auto"/>
              <w:bottom w:val="single" w:sz="4" w:space="0" w:color="auto"/>
              <w:right w:val="single" w:sz="18" w:space="0" w:color="auto"/>
            </w:tcBorders>
            <w:vAlign w:val="center"/>
          </w:tcPr>
          <w:p w14:paraId="78F128F4" w14:textId="77777777" w:rsidR="002B368F" w:rsidRPr="00B243D1"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243D1">
              <w:rPr>
                <w:rFonts w:ascii="Times New Roman" w:hAnsi="Times New Roman" w:cs="Times New Roman"/>
                <w:color w:val="000000" w:themeColor="text1"/>
                <w:sz w:val="24"/>
                <w:szCs w:val="24"/>
              </w:rPr>
              <w:t>0,409</w:t>
            </w:r>
          </w:p>
          <w:p w14:paraId="56BD22E2" w14:textId="77777777" w:rsidR="002B368F" w:rsidRPr="00B243D1"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243D1">
              <w:rPr>
                <w:rFonts w:ascii="Times New Roman" w:hAnsi="Times New Roman" w:cs="Times New Roman"/>
                <w:color w:val="000000" w:themeColor="text1"/>
                <w:sz w:val="24"/>
                <w:szCs w:val="24"/>
              </w:rPr>
              <w:t>(99,8%)</w:t>
            </w:r>
          </w:p>
        </w:tc>
      </w:tr>
      <w:tr w:rsidR="002B368F" w:rsidRPr="001F55AB" w14:paraId="1B6722FA" w14:textId="77777777" w:rsidTr="00B243D1">
        <w:tc>
          <w:tcPr>
            <w:tcW w:w="6815" w:type="dxa"/>
            <w:tcBorders>
              <w:top w:val="single" w:sz="4" w:space="0" w:color="auto"/>
              <w:left w:val="single" w:sz="18" w:space="0" w:color="auto"/>
              <w:bottom w:val="single" w:sz="18" w:space="0" w:color="auto"/>
              <w:right w:val="single" w:sz="12" w:space="0" w:color="auto"/>
            </w:tcBorders>
          </w:tcPr>
          <w:p w14:paraId="05AAD3B1" w14:textId="613B9611" w:rsidR="002B368F" w:rsidRPr="00D06B1B" w:rsidRDefault="004965ED" w:rsidP="00F61F56">
            <w:pPr>
              <w:autoSpaceDE w:val="0"/>
              <w:autoSpaceDN w:val="0"/>
              <w:adjustRightInd w:val="0"/>
              <w:spacing w:after="0" w:line="240" w:lineRule="auto"/>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2B368F" w:rsidRPr="00D06B1B">
              <w:rPr>
                <w:rFonts w:ascii="Times New Roman" w:hAnsi="Times New Roman" w:cs="Times New Roman"/>
                <w:color w:val="000000" w:themeColor="text1"/>
                <w:sz w:val="24"/>
                <w:szCs w:val="24"/>
              </w:rPr>
              <w:t>олодые ученые</w:t>
            </w:r>
          </w:p>
        </w:tc>
        <w:tc>
          <w:tcPr>
            <w:tcW w:w="1134" w:type="dxa"/>
            <w:tcBorders>
              <w:top w:val="single" w:sz="4" w:space="0" w:color="auto"/>
              <w:left w:val="single" w:sz="12" w:space="0" w:color="auto"/>
              <w:bottom w:val="single" w:sz="18" w:space="0" w:color="auto"/>
              <w:right w:val="single" w:sz="8" w:space="0" w:color="auto"/>
            </w:tcBorders>
            <w:vAlign w:val="center"/>
          </w:tcPr>
          <w:p w14:paraId="48318AB1" w14:textId="77777777" w:rsidR="002B368F" w:rsidRPr="00B243D1"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243D1">
              <w:rPr>
                <w:rFonts w:ascii="Times New Roman" w:hAnsi="Times New Roman" w:cs="Times New Roman"/>
                <w:color w:val="000000" w:themeColor="text1"/>
                <w:sz w:val="24"/>
                <w:szCs w:val="24"/>
              </w:rPr>
              <w:t>0,259</w:t>
            </w:r>
          </w:p>
        </w:tc>
        <w:tc>
          <w:tcPr>
            <w:tcW w:w="1276" w:type="dxa"/>
            <w:tcBorders>
              <w:top w:val="single" w:sz="4" w:space="0" w:color="auto"/>
              <w:left w:val="single" w:sz="8" w:space="0" w:color="auto"/>
              <w:bottom w:val="single" w:sz="18" w:space="0" w:color="auto"/>
              <w:right w:val="single" w:sz="18" w:space="0" w:color="auto"/>
            </w:tcBorders>
            <w:vAlign w:val="center"/>
          </w:tcPr>
          <w:p w14:paraId="2FA271CF" w14:textId="77777777" w:rsidR="002B368F" w:rsidRPr="00B243D1"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243D1">
              <w:rPr>
                <w:rFonts w:ascii="Times New Roman" w:hAnsi="Times New Roman" w:cs="Times New Roman"/>
                <w:color w:val="000000" w:themeColor="text1"/>
                <w:sz w:val="24"/>
                <w:szCs w:val="24"/>
              </w:rPr>
              <w:t>0,250</w:t>
            </w:r>
          </w:p>
          <w:p w14:paraId="05F4CCF2" w14:textId="77777777" w:rsidR="002B368F" w:rsidRPr="00B243D1" w:rsidRDefault="002B368F" w:rsidP="00F61F5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243D1">
              <w:rPr>
                <w:rFonts w:ascii="Times New Roman" w:hAnsi="Times New Roman" w:cs="Times New Roman"/>
                <w:color w:val="000000" w:themeColor="text1"/>
                <w:sz w:val="24"/>
                <w:szCs w:val="24"/>
              </w:rPr>
              <w:t>(96,5%)</w:t>
            </w:r>
          </w:p>
        </w:tc>
      </w:tr>
    </w:tbl>
    <w:p w14:paraId="3A08EEB4" w14:textId="77777777" w:rsidR="002B368F" w:rsidRDefault="002B368F" w:rsidP="002B368F">
      <w:pPr>
        <w:suppressAutoHyphens/>
        <w:spacing w:after="0" w:line="240" w:lineRule="auto"/>
        <w:ind w:firstLine="567"/>
        <w:jc w:val="both"/>
        <w:rPr>
          <w:rFonts w:ascii="Times New Roman" w:eastAsia="Times New Roman" w:hAnsi="Times New Roman" w:cs="Times New Roman"/>
          <w:color w:val="000000"/>
          <w:sz w:val="28"/>
          <w:szCs w:val="28"/>
          <w:lang w:eastAsia="ar-SA"/>
        </w:rPr>
      </w:pPr>
    </w:p>
    <w:p w14:paraId="4BAA342E" w14:textId="062AAD9E" w:rsidR="00B243D1" w:rsidRDefault="00B243D1" w:rsidP="002B368F">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Основными причинами недостижения значения целевых показателей являются:</w:t>
      </w:r>
    </w:p>
    <w:tbl>
      <w:tblPr>
        <w:tblStyle w:val="a3"/>
        <w:tblW w:w="9493" w:type="dxa"/>
        <w:tblLook w:val="04A0" w:firstRow="1" w:lastRow="0" w:firstColumn="1" w:lastColumn="0" w:noHBand="0" w:noVBand="1"/>
      </w:tblPr>
      <w:tblGrid>
        <w:gridCol w:w="3823"/>
        <w:gridCol w:w="5670"/>
      </w:tblGrid>
      <w:tr w:rsidR="00B243D1" w:rsidRPr="00B243D1" w14:paraId="44D4CE4F" w14:textId="77777777" w:rsidTr="00D7222E">
        <w:tc>
          <w:tcPr>
            <w:tcW w:w="3823" w:type="dxa"/>
            <w:tcBorders>
              <w:top w:val="single" w:sz="18" w:space="0" w:color="auto"/>
              <w:left w:val="single" w:sz="18" w:space="0" w:color="auto"/>
              <w:bottom w:val="single" w:sz="18" w:space="0" w:color="auto"/>
              <w:right w:val="single" w:sz="12" w:space="0" w:color="auto"/>
            </w:tcBorders>
            <w:vAlign w:val="center"/>
          </w:tcPr>
          <w:p w14:paraId="64967BC8" w14:textId="77777777" w:rsidR="00D7222E" w:rsidRDefault="00B243D1" w:rsidP="004965ED">
            <w:pPr>
              <w:suppressAutoHyphens/>
              <w:spacing w:after="0" w:line="240" w:lineRule="auto"/>
              <w:jc w:val="center"/>
              <w:rPr>
                <w:rFonts w:ascii="Times New Roman" w:eastAsia="Times New Roman" w:hAnsi="Times New Roman" w:cs="Times New Roman"/>
                <w:b/>
                <w:bCs/>
                <w:color w:val="000000"/>
                <w:sz w:val="26"/>
                <w:szCs w:val="26"/>
                <w:lang w:eastAsia="ar-SA"/>
              </w:rPr>
            </w:pPr>
            <w:r w:rsidRPr="004965ED">
              <w:rPr>
                <w:rFonts w:ascii="Times New Roman" w:eastAsia="Times New Roman" w:hAnsi="Times New Roman" w:cs="Times New Roman"/>
                <w:b/>
                <w:bCs/>
                <w:color w:val="000000"/>
                <w:sz w:val="26"/>
                <w:szCs w:val="26"/>
                <w:lang w:eastAsia="ar-SA"/>
              </w:rPr>
              <w:t xml:space="preserve">Наименование </w:t>
            </w:r>
          </w:p>
          <w:p w14:paraId="3FA93B85" w14:textId="628D5F86" w:rsidR="00B243D1" w:rsidRPr="004965ED" w:rsidRDefault="00B243D1" w:rsidP="004965ED">
            <w:pPr>
              <w:suppressAutoHyphens/>
              <w:spacing w:after="0" w:line="240" w:lineRule="auto"/>
              <w:jc w:val="center"/>
              <w:rPr>
                <w:rFonts w:ascii="Times New Roman" w:eastAsia="Times New Roman" w:hAnsi="Times New Roman" w:cs="Times New Roman"/>
                <w:b/>
                <w:bCs/>
                <w:color w:val="000000"/>
                <w:sz w:val="26"/>
                <w:szCs w:val="26"/>
                <w:lang w:eastAsia="ar-SA"/>
              </w:rPr>
            </w:pPr>
            <w:r w:rsidRPr="004965ED">
              <w:rPr>
                <w:rFonts w:ascii="Times New Roman" w:eastAsia="Times New Roman" w:hAnsi="Times New Roman" w:cs="Times New Roman"/>
                <w:b/>
                <w:bCs/>
                <w:color w:val="000000"/>
                <w:sz w:val="26"/>
                <w:szCs w:val="26"/>
                <w:lang w:eastAsia="ar-SA"/>
              </w:rPr>
              <w:t>категории граждан</w:t>
            </w:r>
          </w:p>
        </w:tc>
        <w:tc>
          <w:tcPr>
            <w:tcW w:w="5670" w:type="dxa"/>
            <w:tcBorders>
              <w:top w:val="single" w:sz="18" w:space="0" w:color="auto"/>
              <w:left w:val="single" w:sz="12" w:space="0" w:color="auto"/>
              <w:bottom w:val="single" w:sz="18" w:space="0" w:color="auto"/>
              <w:right w:val="single" w:sz="18" w:space="0" w:color="auto"/>
            </w:tcBorders>
            <w:vAlign w:val="center"/>
          </w:tcPr>
          <w:p w14:paraId="25F5F353" w14:textId="77777777" w:rsidR="00D7222E" w:rsidRDefault="00B243D1" w:rsidP="004965ED">
            <w:pPr>
              <w:suppressAutoHyphens/>
              <w:spacing w:after="0" w:line="240" w:lineRule="auto"/>
              <w:jc w:val="center"/>
              <w:rPr>
                <w:rFonts w:ascii="Times New Roman" w:eastAsia="Times New Roman" w:hAnsi="Times New Roman" w:cs="Times New Roman"/>
                <w:b/>
                <w:bCs/>
                <w:color w:val="000000"/>
                <w:sz w:val="26"/>
                <w:szCs w:val="26"/>
                <w:lang w:eastAsia="ar-SA"/>
              </w:rPr>
            </w:pPr>
            <w:r w:rsidRPr="004965ED">
              <w:rPr>
                <w:rFonts w:ascii="Times New Roman" w:eastAsia="Times New Roman" w:hAnsi="Times New Roman" w:cs="Times New Roman"/>
                <w:b/>
                <w:bCs/>
                <w:color w:val="000000"/>
                <w:sz w:val="26"/>
                <w:szCs w:val="26"/>
                <w:lang w:eastAsia="ar-SA"/>
              </w:rPr>
              <w:t>Причины отклонения от значения</w:t>
            </w:r>
          </w:p>
          <w:p w14:paraId="5A5D355B" w14:textId="6784891F" w:rsidR="00B243D1" w:rsidRPr="004965ED" w:rsidRDefault="00B243D1" w:rsidP="004965ED">
            <w:pPr>
              <w:suppressAutoHyphens/>
              <w:spacing w:after="0" w:line="240" w:lineRule="auto"/>
              <w:jc w:val="center"/>
              <w:rPr>
                <w:rFonts w:ascii="Times New Roman" w:eastAsia="Times New Roman" w:hAnsi="Times New Roman" w:cs="Times New Roman"/>
                <w:b/>
                <w:bCs/>
                <w:color w:val="000000"/>
                <w:sz w:val="26"/>
                <w:szCs w:val="26"/>
                <w:lang w:eastAsia="ar-SA"/>
              </w:rPr>
            </w:pPr>
            <w:r w:rsidRPr="004965ED">
              <w:rPr>
                <w:rFonts w:ascii="Times New Roman" w:eastAsia="Times New Roman" w:hAnsi="Times New Roman" w:cs="Times New Roman"/>
                <w:b/>
                <w:bCs/>
                <w:color w:val="000000"/>
                <w:sz w:val="26"/>
                <w:szCs w:val="26"/>
                <w:lang w:eastAsia="ar-SA"/>
              </w:rPr>
              <w:t>целевого показателя</w:t>
            </w:r>
          </w:p>
        </w:tc>
      </w:tr>
      <w:tr w:rsidR="004965ED" w:rsidRPr="00B243D1" w14:paraId="018B3D81" w14:textId="77777777" w:rsidTr="00D7222E">
        <w:tc>
          <w:tcPr>
            <w:tcW w:w="3823" w:type="dxa"/>
            <w:tcBorders>
              <w:top w:val="single" w:sz="18" w:space="0" w:color="auto"/>
              <w:left w:val="single" w:sz="18" w:space="0" w:color="auto"/>
              <w:right w:val="single" w:sz="12" w:space="0" w:color="auto"/>
            </w:tcBorders>
          </w:tcPr>
          <w:p w14:paraId="32FB75E8" w14:textId="58D68E49" w:rsidR="004965ED" w:rsidRPr="004965ED" w:rsidRDefault="004965ED" w:rsidP="004965ED">
            <w:pPr>
              <w:suppressAutoHyphens/>
              <w:spacing w:after="0" w:line="240" w:lineRule="auto"/>
              <w:rPr>
                <w:rFonts w:ascii="Times New Roman" w:eastAsia="Times New Roman" w:hAnsi="Times New Roman" w:cs="Times New Roman"/>
                <w:color w:val="000000"/>
                <w:sz w:val="26"/>
                <w:szCs w:val="26"/>
                <w:lang w:eastAsia="ar-SA"/>
              </w:rPr>
            </w:pPr>
            <w:r w:rsidRPr="004965ED">
              <w:rPr>
                <w:rFonts w:ascii="Times New Roman" w:hAnsi="Times New Roman" w:cs="Times New Roman"/>
                <w:color w:val="000000" w:themeColor="text1"/>
                <w:sz w:val="26"/>
                <w:szCs w:val="26"/>
              </w:rPr>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5670" w:type="dxa"/>
            <w:vMerge w:val="restart"/>
            <w:tcBorders>
              <w:top w:val="single" w:sz="18" w:space="0" w:color="auto"/>
              <w:left w:val="single" w:sz="12" w:space="0" w:color="auto"/>
              <w:right w:val="single" w:sz="18" w:space="0" w:color="auto"/>
            </w:tcBorders>
            <w:vAlign w:val="center"/>
          </w:tcPr>
          <w:p w14:paraId="73E70A83" w14:textId="1F549FE3" w:rsidR="004965ED" w:rsidRPr="004965ED" w:rsidRDefault="004965ED" w:rsidP="00D7222E">
            <w:pPr>
              <w:suppressAutoHyphens/>
              <w:spacing w:after="0" w:line="240" w:lineRule="auto"/>
              <w:jc w:val="center"/>
              <w:rPr>
                <w:rFonts w:ascii="Times New Roman" w:eastAsia="Times New Roman" w:hAnsi="Times New Roman" w:cs="Times New Roman"/>
                <w:color w:val="000000"/>
                <w:sz w:val="26"/>
                <w:szCs w:val="26"/>
                <w:lang w:eastAsia="ar-SA"/>
              </w:rPr>
            </w:pPr>
            <w:r w:rsidRPr="004965ED">
              <w:rPr>
                <w:rFonts w:ascii="Times New Roman" w:eastAsia="Times New Roman" w:hAnsi="Times New Roman" w:cs="Times New Roman"/>
                <w:color w:val="000000"/>
                <w:sz w:val="26"/>
                <w:szCs w:val="26"/>
                <w:lang w:eastAsia="ar-SA"/>
              </w:rPr>
              <w:t>Недостатки в планировании Минстроем России показателей результативности Государственной программы: рост ценовых показателей (норматив стоимости 1 кв. метра общей площади жилых помещений по Российской Федерации), применяемых при расчете размера социальных выплат, предоставляемых по ГЖС, на практике превысил прогнозируемый рост ценовых показателей, предусмотренный Минэкономразвития России (коэффициенты-дефляторы по разделу «Строительство»).</w:t>
            </w:r>
          </w:p>
        </w:tc>
      </w:tr>
      <w:tr w:rsidR="004965ED" w:rsidRPr="00B243D1" w14:paraId="68694AE3" w14:textId="77777777" w:rsidTr="00D7222E">
        <w:tc>
          <w:tcPr>
            <w:tcW w:w="3823" w:type="dxa"/>
            <w:tcBorders>
              <w:left w:val="single" w:sz="18" w:space="0" w:color="auto"/>
              <w:right w:val="single" w:sz="12" w:space="0" w:color="auto"/>
            </w:tcBorders>
          </w:tcPr>
          <w:p w14:paraId="55C31F5B" w14:textId="64EBCDBD" w:rsidR="004965ED" w:rsidRPr="004965ED" w:rsidRDefault="004965ED" w:rsidP="004965ED">
            <w:pPr>
              <w:suppressAutoHyphens/>
              <w:spacing w:after="0" w:line="240" w:lineRule="auto"/>
              <w:rPr>
                <w:rFonts w:ascii="Times New Roman" w:eastAsia="Times New Roman" w:hAnsi="Times New Roman" w:cs="Times New Roman"/>
                <w:color w:val="000000"/>
                <w:sz w:val="26"/>
                <w:szCs w:val="26"/>
                <w:lang w:eastAsia="ar-SA"/>
              </w:rPr>
            </w:pPr>
            <w:r w:rsidRPr="004965ED">
              <w:rPr>
                <w:rFonts w:ascii="Times New Roman" w:eastAsia="Times New Roman" w:hAnsi="Times New Roman" w:cs="Times New Roman"/>
                <w:color w:val="000000"/>
                <w:sz w:val="26"/>
                <w:szCs w:val="26"/>
                <w:lang w:eastAsia="ar-SA"/>
              </w:rPr>
              <w:t>Молодые ученые</w:t>
            </w:r>
          </w:p>
        </w:tc>
        <w:tc>
          <w:tcPr>
            <w:tcW w:w="5670" w:type="dxa"/>
            <w:vMerge/>
            <w:tcBorders>
              <w:left w:val="single" w:sz="12" w:space="0" w:color="auto"/>
              <w:right w:val="single" w:sz="18" w:space="0" w:color="auto"/>
            </w:tcBorders>
          </w:tcPr>
          <w:p w14:paraId="3996C751" w14:textId="77777777" w:rsidR="004965ED" w:rsidRPr="004965ED" w:rsidRDefault="004965ED" w:rsidP="004965ED">
            <w:pPr>
              <w:suppressAutoHyphens/>
              <w:spacing w:after="0" w:line="240" w:lineRule="auto"/>
              <w:jc w:val="both"/>
              <w:rPr>
                <w:rFonts w:ascii="Times New Roman" w:eastAsia="Times New Roman" w:hAnsi="Times New Roman" w:cs="Times New Roman"/>
                <w:color w:val="000000"/>
                <w:sz w:val="26"/>
                <w:szCs w:val="26"/>
                <w:lang w:eastAsia="ar-SA"/>
              </w:rPr>
            </w:pPr>
          </w:p>
        </w:tc>
      </w:tr>
      <w:tr w:rsidR="004965ED" w:rsidRPr="00B243D1" w14:paraId="542BBC06" w14:textId="77777777" w:rsidTr="00D7222E">
        <w:tc>
          <w:tcPr>
            <w:tcW w:w="3823" w:type="dxa"/>
            <w:tcBorders>
              <w:left w:val="single" w:sz="18" w:space="0" w:color="auto"/>
              <w:right w:val="single" w:sz="12" w:space="0" w:color="auto"/>
            </w:tcBorders>
          </w:tcPr>
          <w:p w14:paraId="2A6AC5DA" w14:textId="637269D4" w:rsidR="004965ED" w:rsidRPr="004965ED" w:rsidRDefault="004965ED" w:rsidP="004965ED">
            <w:pPr>
              <w:suppressAutoHyphens/>
              <w:spacing w:after="0" w:line="240" w:lineRule="auto"/>
              <w:rPr>
                <w:rFonts w:ascii="Times New Roman" w:eastAsia="Times New Roman" w:hAnsi="Times New Roman" w:cs="Times New Roman"/>
                <w:color w:val="000000"/>
                <w:sz w:val="26"/>
                <w:szCs w:val="26"/>
                <w:lang w:eastAsia="ar-SA"/>
              </w:rPr>
            </w:pPr>
            <w:r w:rsidRPr="004965ED">
              <w:rPr>
                <w:rFonts w:ascii="Times New Roman" w:hAnsi="Times New Roman" w:cs="Times New Roman"/>
                <w:color w:val="000000" w:themeColor="text1"/>
                <w:sz w:val="26"/>
                <w:szCs w:val="26"/>
              </w:rPr>
              <w:t>Граждане – участники Государственной программы по оказанию содействия в переселении в Российскую Федерацию соотечественников, проживающих зарубежом, и членов их семей</w:t>
            </w:r>
          </w:p>
        </w:tc>
        <w:tc>
          <w:tcPr>
            <w:tcW w:w="5670" w:type="dxa"/>
            <w:vMerge/>
            <w:tcBorders>
              <w:left w:val="single" w:sz="12" w:space="0" w:color="auto"/>
              <w:right w:val="single" w:sz="18" w:space="0" w:color="auto"/>
            </w:tcBorders>
          </w:tcPr>
          <w:p w14:paraId="5D34F870" w14:textId="77777777" w:rsidR="004965ED" w:rsidRPr="004965ED" w:rsidRDefault="004965ED" w:rsidP="004965ED">
            <w:pPr>
              <w:suppressAutoHyphens/>
              <w:spacing w:after="0" w:line="240" w:lineRule="auto"/>
              <w:jc w:val="both"/>
              <w:rPr>
                <w:rFonts w:ascii="Times New Roman" w:eastAsia="Times New Roman" w:hAnsi="Times New Roman" w:cs="Times New Roman"/>
                <w:color w:val="000000"/>
                <w:sz w:val="26"/>
                <w:szCs w:val="26"/>
                <w:lang w:eastAsia="ar-SA"/>
              </w:rPr>
            </w:pPr>
          </w:p>
        </w:tc>
      </w:tr>
      <w:tr w:rsidR="004965ED" w:rsidRPr="00B243D1" w14:paraId="77FC9C4A" w14:textId="77777777" w:rsidTr="00D7222E">
        <w:tc>
          <w:tcPr>
            <w:tcW w:w="3823" w:type="dxa"/>
            <w:tcBorders>
              <w:left w:val="single" w:sz="18" w:space="0" w:color="auto"/>
              <w:bottom w:val="single" w:sz="12" w:space="0" w:color="auto"/>
              <w:right w:val="single" w:sz="12" w:space="0" w:color="auto"/>
            </w:tcBorders>
          </w:tcPr>
          <w:p w14:paraId="2CD91C21" w14:textId="1808ACED" w:rsidR="004965ED" w:rsidRPr="004965ED" w:rsidRDefault="004965ED" w:rsidP="004965ED">
            <w:pPr>
              <w:suppressAutoHyphens/>
              <w:spacing w:after="0" w:line="240" w:lineRule="auto"/>
              <w:rPr>
                <w:rFonts w:ascii="Times New Roman" w:eastAsia="Times New Roman" w:hAnsi="Times New Roman" w:cs="Times New Roman"/>
                <w:color w:val="000000"/>
                <w:sz w:val="26"/>
                <w:szCs w:val="26"/>
                <w:lang w:eastAsia="ar-SA"/>
              </w:rPr>
            </w:pPr>
            <w:r>
              <w:rPr>
                <w:rFonts w:ascii="Times New Roman" w:hAnsi="Times New Roman" w:cs="Times New Roman"/>
                <w:color w:val="000000" w:themeColor="text1"/>
                <w:sz w:val="26"/>
                <w:szCs w:val="26"/>
              </w:rPr>
              <w:t>Г</w:t>
            </w:r>
            <w:r w:rsidRPr="004965ED">
              <w:rPr>
                <w:rFonts w:ascii="Times New Roman" w:hAnsi="Times New Roman" w:cs="Times New Roman"/>
                <w:color w:val="000000" w:themeColor="text1"/>
                <w:sz w:val="26"/>
                <w:szCs w:val="26"/>
              </w:rPr>
              <w:t>раждане, признанные в установленном порядке вынужденными переселенцами</w:t>
            </w:r>
          </w:p>
        </w:tc>
        <w:tc>
          <w:tcPr>
            <w:tcW w:w="5670" w:type="dxa"/>
            <w:tcBorders>
              <w:left w:val="single" w:sz="12" w:space="0" w:color="auto"/>
              <w:bottom w:val="single" w:sz="12" w:space="0" w:color="auto"/>
              <w:right w:val="single" w:sz="18" w:space="0" w:color="auto"/>
            </w:tcBorders>
          </w:tcPr>
          <w:p w14:paraId="2018F1AF" w14:textId="3A5B1173" w:rsidR="004965ED" w:rsidRPr="00227FEA" w:rsidRDefault="001653A0" w:rsidP="004965ED">
            <w:pPr>
              <w:suppressAutoHyphens/>
              <w:spacing w:after="0" w:line="240" w:lineRule="auto"/>
              <w:jc w:val="center"/>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 xml:space="preserve">Расхождение плановых значений норматива общей площади жилых помещений, использованных в рамках планирования выпуска ГЖС для вынужденных переселенцев, </w:t>
            </w:r>
            <w:r w:rsidR="00D7222E">
              <w:rPr>
                <w:rFonts w:ascii="Times New Roman" w:eastAsia="Times New Roman" w:hAnsi="Times New Roman" w:cs="Times New Roman"/>
                <w:color w:val="000000"/>
                <w:sz w:val="26"/>
                <w:szCs w:val="26"/>
                <w:lang w:eastAsia="ar-SA"/>
              </w:rPr>
              <w:br/>
            </w:r>
            <w:r>
              <w:rPr>
                <w:rFonts w:ascii="Times New Roman" w:eastAsia="Times New Roman" w:hAnsi="Times New Roman" w:cs="Times New Roman"/>
                <w:color w:val="000000"/>
                <w:sz w:val="26"/>
                <w:szCs w:val="26"/>
                <w:lang w:eastAsia="ar-SA"/>
              </w:rPr>
              <w:t xml:space="preserve">с фактическим средним значением данного показателя по итогам оформления и выдачи ГЖС в 2022 году. </w:t>
            </w:r>
            <w:r w:rsidR="00227FEA" w:rsidRPr="00227FEA">
              <w:rPr>
                <w:rFonts w:ascii="Times New Roman" w:eastAsia="Times New Roman" w:hAnsi="Times New Roman" w:cs="Times New Roman"/>
                <w:color w:val="000000"/>
                <w:sz w:val="26"/>
                <w:szCs w:val="26"/>
                <w:lang w:eastAsia="ar-SA"/>
              </w:rPr>
              <w:t xml:space="preserve">88% </w:t>
            </w:r>
            <w:r w:rsidR="00227FEA">
              <w:rPr>
                <w:rFonts w:ascii="Times New Roman" w:eastAsia="Times New Roman" w:hAnsi="Times New Roman" w:cs="Times New Roman"/>
                <w:color w:val="000000"/>
                <w:sz w:val="26"/>
                <w:szCs w:val="26"/>
                <w:lang w:eastAsia="ar-SA"/>
              </w:rPr>
              <w:t>средств, освоенных в рамках категории «Вынужденные переселенцы» в 2022 году, приходится на ГЖС, выданные в Республиках Ингушетия</w:t>
            </w:r>
            <w:r w:rsidR="00ED5B51">
              <w:rPr>
                <w:rFonts w:ascii="Times New Roman" w:eastAsia="Times New Roman" w:hAnsi="Times New Roman" w:cs="Times New Roman"/>
                <w:color w:val="000000"/>
                <w:sz w:val="26"/>
                <w:szCs w:val="26"/>
                <w:lang w:eastAsia="ar-SA"/>
              </w:rPr>
              <w:t xml:space="preserve">. </w:t>
            </w:r>
            <w:r w:rsidR="00BE0D84">
              <w:rPr>
                <w:rFonts w:ascii="Times New Roman" w:eastAsia="Times New Roman" w:hAnsi="Times New Roman" w:cs="Times New Roman"/>
                <w:color w:val="000000"/>
                <w:sz w:val="26"/>
                <w:szCs w:val="26"/>
                <w:lang w:eastAsia="ar-SA"/>
              </w:rPr>
              <w:t xml:space="preserve">Для указанных регионов России по субъективным причинам </w:t>
            </w:r>
            <w:r w:rsidR="00BE0D84">
              <w:rPr>
                <w:rFonts w:ascii="Times New Roman" w:eastAsia="Times New Roman" w:hAnsi="Times New Roman" w:cs="Times New Roman"/>
                <w:color w:val="000000"/>
                <w:sz w:val="26"/>
                <w:szCs w:val="26"/>
                <w:lang w:eastAsia="ar-SA"/>
              </w:rPr>
              <w:lastRenderedPageBreak/>
              <w:t xml:space="preserve">характерен </w:t>
            </w:r>
            <w:r w:rsidR="00D7222E">
              <w:rPr>
                <w:rFonts w:ascii="Times New Roman" w:eastAsia="Times New Roman" w:hAnsi="Times New Roman" w:cs="Times New Roman"/>
                <w:color w:val="000000"/>
                <w:sz w:val="26"/>
                <w:szCs w:val="26"/>
                <w:lang w:eastAsia="ar-SA"/>
              </w:rPr>
              <w:t>большой состав семьи получателей ГЖС.</w:t>
            </w:r>
            <w:r w:rsidR="00BE0D84">
              <w:rPr>
                <w:rFonts w:ascii="Times New Roman" w:eastAsia="Times New Roman" w:hAnsi="Times New Roman" w:cs="Times New Roman"/>
                <w:color w:val="000000"/>
                <w:sz w:val="26"/>
                <w:szCs w:val="26"/>
                <w:lang w:eastAsia="ar-SA"/>
              </w:rPr>
              <w:t xml:space="preserve"> </w:t>
            </w:r>
            <w:r w:rsidR="00227FEA">
              <w:rPr>
                <w:rFonts w:ascii="Times New Roman" w:eastAsia="Times New Roman" w:hAnsi="Times New Roman" w:cs="Times New Roman"/>
                <w:color w:val="000000"/>
                <w:sz w:val="26"/>
                <w:szCs w:val="26"/>
                <w:lang w:eastAsia="ar-SA"/>
              </w:rPr>
              <w:t xml:space="preserve"> </w:t>
            </w:r>
            <w:r w:rsidR="00D7222E">
              <w:rPr>
                <w:rFonts w:ascii="Times New Roman" w:eastAsia="Times New Roman" w:hAnsi="Times New Roman" w:cs="Times New Roman"/>
                <w:color w:val="000000"/>
                <w:sz w:val="26"/>
                <w:szCs w:val="26"/>
                <w:lang w:eastAsia="ar-SA"/>
              </w:rPr>
              <w:t>В результате средний размер социальной выплаты по ГЖС в данных субъектах Российской Федерации составил 13 276,5 тыс. рублей, что в 3,5 раза превышает аналогичный показатель по другим регионам России (в среднем 3 827,2 тыс. рублей по одному ГЖС)</w:t>
            </w:r>
          </w:p>
        </w:tc>
      </w:tr>
    </w:tbl>
    <w:p w14:paraId="1C216815" w14:textId="77777777" w:rsidR="007A1913" w:rsidRPr="00C1213F" w:rsidRDefault="007A1913"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lastRenderedPageBreak/>
        <w:t>В 2022 году с использованием ГЖС приобретено около 119,2 тыс. кв. метров жилья на первичном и вторичном рынках недвижимости.</w:t>
      </w:r>
    </w:p>
    <w:p w14:paraId="374E71C3" w14:textId="77777777" w:rsidR="00E75336" w:rsidRDefault="00E75336" w:rsidP="00446560">
      <w:pPr>
        <w:suppressAutoHyphens/>
        <w:spacing w:after="0" w:line="312" w:lineRule="auto"/>
        <w:ind w:firstLine="567"/>
        <w:jc w:val="both"/>
        <w:outlineLvl w:val="0"/>
        <w:rPr>
          <w:rFonts w:ascii="Times New Roman" w:eastAsia="Times New Roman" w:hAnsi="Times New Roman" w:cs="Times New Roman"/>
          <w:sz w:val="28"/>
          <w:szCs w:val="28"/>
          <w:lang w:eastAsia="ar-SA"/>
        </w:rPr>
      </w:pPr>
    </w:p>
    <w:p w14:paraId="5C41D1D7" w14:textId="485799CB" w:rsidR="00E75336" w:rsidRPr="00E75336" w:rsidRDefault="00E75336" w:rsidP="00446560">
      <w:pPr>
        <w:suppressAutoHyphens/>
        <w:spacing w:after="0" w:line="312" w:lineRule="auto"/>
        <w:ind w:firstLine="567"/>
        <w:jc w:val="both"/>
        <w:outlineLvl w:val="0"/>
        <w:rPr>
          <w:rFonts w:ascii="Times New Roman" w:eastAsia="Times New Roman" w:hAnsi="Times New Roman" w:cs="Times New Roman"/>
          <w:b/>
          <w:bCs/>
          <w:sz w:val="28"/>
          <w:szCs w:val="28"/>
          <w:lang w:eastAsia="ar-SA"/>
        </w:rPr>
      </w:pPr>
      <w:r w:rsidRPr="00E75336">
        <w:rPr>
          <w:rFonts w:ascii="Times New Roman" w:eastAsia="Times New Roman" w:hAnsi="Times New Roman" w:cs="Times New Roman"/>
          <w:b/>
          <w:bCs/>
          <w:sz w:val="28"/>
          <w:szCs w:val="28"/>
          <w:lang w:eastAsia="ar-SA"/>
        </w:rPr>
        <w:t>2.</w:t>
      </w:r>
      <w:r w:rsidR="00DC2394">
        <w:rPr>
          <w:rFonts w:ascii="Times New Roman" w:eastAsia="Times New Roman" w:hAnsi="Times New Roman" w:cs="Times New Roman"/>
          <w:b/>
          <w:bCs/>
          <w:sz w:val="28"/>
          <w:szCs w:val="28"/>
          <w:lang w:eastAsia="ar-SA"/>
        </w:rPr>
        <w:t>1</w:t>
      </w:r>
      <w:r w:rsidRPr="00E75336">
        <w:rPr>
          <w:rFonts w:ascii="Times New Roman" w:eastAsia="Times New Roman" w:hAnsi="Times New Roman" w:cs="Times New Roman"/>
          <w:b/>
          <w:bCs/>
          <w:sz w:val="28"/>
          <w:szCs w:val="28"/>
          <w:lang w:eastAsia="ar-SA"/>
        </w:rPr>
        <w:t>.3.</w:t>
      </w:r>
      <w:r>
        <w:rPr>
          <w:rFonts w:ascii="Times New Roman" w:eastAsia="Times New Roman" w:hAnsi="Times New Roman" w:cs="Times New Roman"/>
          <w:b/>
          <w:bCs/>
          <w:sz w:val="28"/>
          <w:szCs w:val="28"/>
          <w:lang w:eastAsia="ar-SA"/>
        </w:rPr>
        <w:t xml:space="preserve"> </w:t>
      </w:r>
      <w:r w:rsidRPr="00E75336">
        <w:rPr>
          <w:rFonts w:ascii="Times New Roman" w:eastAsia="Times New Roman" w:hAnsi="Times New Roman" w:cs="Times New Roman"/>
          <w:b/>
          <w:bCs/>
          <w:sz w:val="28"/>
          <w:szCs w:val="28"/>
          <w:lang w:eastAsia="ar-SA"/>
        </w:rPr>
        <w:t>Анали</w:t>
      </w:r>
      <w:r>
        <w:rPr>
          <w:rFonts w:ascii="Times New Roman" w:eastAsia="Times New Roman" w:hAnsi="Times New Roman" w:cs="Times New Roman"/>
          <w:b/>
          <w:bCs/>
          <w:sz w:val="28"/>
          <w:szCs w:val="28"/>
          <w:lang w:eastAsia="ar-SA"/>
        </w:rPr>
        <w:t>з</w:t>
      </w:r>
      <w:r w:rsidRPr="00E75336">
        <w:rPr>
          <w:rFonts w:ascii="Times New Roman" w:eastAsia="Times New Roman" w:hAnsi="Times New Roman" w:cs="Times New Roman"/>
          <w:b/>
          <w:bCs/>
          <w:sz w:val="28"/>
          <w:szCs w:val="28"/>
          <w:lang w:eastAsia="ar-SA"/>
        </w:rPr>
        <w:t xml:space="preserve"> ценовой политики Минстроя России в области «Строительство»</w:t>
      </w:r>
      <w:r>
        <w:rPr>
          <w:rFonts w:ascii="Times New Roman" w:eastAsia="Times New Roman" w:hAnsi="Times New Roman" w:cs="Times New Roman"/>
          <w:b/>
          <w:bCs/>
          <w:sz w:val="28"/>
          <w:szCs w:val="28"/>
          <w:lang w:eastAsia="ar-SA"/>
        </w:rPr>
        <w:t xml:space="preserve"> в 2022 году</w:t>
      </w:r>
      <w:r w:rsidRPr="00E75336">
        <w:rPr>
          <w:rFonts w:ascii="Times New Roman" w:eastAsia="Times New Roman" w:hAnsi="Times New Roman" w:cs="Times New Roman"/>
          <w:b/>
          <w:bCs/>
          <w:sz w:val="28"/>
          <w:szCs w:val="28"/>
          <w:lang w:eastAsia="ar-SA"/>
        </w:rPr>
        <w:t>.</w:t>
      </w:r>
    </w:p>
    <w:p w14:paraId="228EAA63" w14:textId="77777777" w:rsidR="00E75336" w:rsidRDefault="00E75336" w:rsidP="00446560">
      <w:pPr>
        <w:suppressAutoHyphens/>
        <w:spacing w:after="0" w:line="312" w:lineRule="auto"/>
        <w:ind w:firstLine="567"/>
        <w:jc w:val="both"/>
        <w:outlineLvl w:val="0"/>
        <w:rPr>
          <w:rFonts w:ascii="Times New Roman" w:eastAsia="Times New Roman" w:hAnsi="Times New Roman" w:cs="Times New Roman"/>
          <w:sz w:val="28"/>
          <w:szCs w:val="28"/>
          <w:lang w:eastAsia="ar-SA"/>
        </w:rPr>
      </w:pPr>
    </w:p>
    <w:p w14:paraId="5AE8B80C" w14:textId="641C08E8" w:rsidR="004965ED" w:rsidRDefault="004965ED" w:rsidP="00446560">
      <w:pPr>
        <w:suppressAutoHyphens/>
        <w:spacing w:after="0" w:line="312" w:lineRule="auto"/>
        <w:ind w:firstLine="567"/>
        <w:jc w:val="both"/>
        <w:outlineLvl w:val="0"/>
        <w:rPr>
          <w:rFonts w:ascii="Times New Roman" w:eastAsia="Times New Roman" w:hAnsi="Times New Roman" w:cs="Times New Roman"/>
          <w:color w:val="000000" w:themeColor="text1"/>
          <w:sz w:val="28"/>
          <w:szCs w:val="28"/>
          <w:lang w:eastAsia="ar-SA"/>
        </w:rPr>
      </w:pPr>
      <w:r w:rsidRPr="001B3D7F">
        <w:rPr>
          <w:rFonts w:ascii="Times New Roman" w:eastAsia="Times New Roman" w:hAnsi="Times New Roman" w:cs="Times New Roman"/>
          <w:sz w:val="28"/>
          <w:szCs w:val="28"/>
          <w:lang w:eastAsia="ar-SA"/>
        </w:rPr>
        <w:t>К сожалению, 202</w:t>
      </w:r>
      <w:r w:rsidRPr="00324E73">
        <w:rPr>
          <w:rFonts w:ascii="Times New Roman" w:eastAsia="Times New Roman" w:hAnsi="Times New Roman" w:cs="Times New Roman"/>
          <w:sz w:val="28"/>
          <w:szCs w:val="28"/>
          <w:lang w:eastAsia="ar-SA"/>
        </w:rPr>
        <w:t>2</w:t>
      </w:r>
      <w:r w:rsidRPr="001B3D7F">
        <w:rPr>
          <w:rFonts w:ascii="Times New Roman" w:eastAsia="Times New Roman" w:hAnsi="Times New Roman" w:cs="Times New Roman"/>
          <w:sz w:val="28"/>
          <w:szCs w:val="28"/>
          <w:lang w:eastAsia="ar-SA"/>
        </w:rPr>
        <w:t xml:space="preserve"> год не стал исключением и продолжил практику несвоевременного выпуска Минстроем России ведомственных актов, регламентирующих показатели средней рыночной стоимости 1 кв. метра общей площади жилого помещения по субъектам Российской Федерации, а также значение норматива стоимости 1 кв. метра общей площади жилого помещения по Российской Федерации, которые применяются для расчета размера социальной выплаты (жилищной субсидии), предоставляемой посредством государственных жилищных сертификатов гражданам – участникам ведомственной целевой программы. Хронология выпуска специализированных ведомственных актов Минстроя России в 202</w:t>
      </w:r>
      <w:r w:rsidRPr="00324E73">
        <w:rPr>
          <w:rFonts w:ascii="Times New Roman" w:eastAsia="Times New Roman" w:hAnsi="Times New Roman" w:cs="Times New Roman"/>
          <w:sz w:val="28"/>
          <w:szCs w:val="28"/>
          <w:lang w:eastAsia="ar-SA"/>
        </w:rPr>
        <w:t>2</w:t>
      </w:r>
      <w:r w:rsidRPr="001B3D7F">
        <w:rPr>
          <w:rFonts w:ascii="Times New Roman" w:eastAsia="Times New Roman" w:hAnsi="Times New Roman" w:cs="Times New Roman"/>
          <w:sz w:val="28"/>
          <w:szCs w:val="28"/>
          <w:lang w:eastAsia="ar-SA"/>
        </w:rPr>
        <w:t xml:space="preserve"> году (с учетом времени, необходимого на регистрацию в Минюсте России, а также предусмотренных законодательством сроков вступления в силу ведомственных актов) выглядит следующим </w:t>
      </w:r>
      <w:r w:rsidRPr="00C1213F">
        <w:rPr>
          <w:rFonts w:ascii="Times New Roman" w:eastAsia="Times New Roman" w:hAnsi="Times New Roman" w:cs="Times New Roman"/>
          <w:color w:val="000000" w:themeColor="text1"/>
          <w:sz w:val="28"/>
          <w:szCs w:val="28"/>
          <w:lang w:eastAsia="ar-SA"/>
        </w:rPr>
        <w:t>образом:</w:t>
      </w:r>
    </w:p>
    <w:p w14:paraId="181C13DA" w14:textId="10C22C0D" w:rsidR="004965ED" w:rsidRPr="00C1213F" w:rsidRDefault="004965ED" w:rsidP="004965ED">
      <w:pPr>
        <w:autoSpaceDE w:val="0"/>
        <w:autoSpaceDN w:val="0"/>
        <w:adjustRightInd w:val="0"/>
        <w:spacing w:after="0" w:line="240" w:lineRule="auto"/>
        <w:ind w:firstLine="567"/>
        <w:jc w:val="right"/>
        <w:outlineLvl w:val="0"/>
        <w:rPr>
          <w:rFonts w:ascii="Times New Roman" w:eastAsia="Times New Roman" w:hAnsi="Times New Roman" w:cs="Times New Roman"/>
          <w:bCs/>
          <w:color w:val="000000" w:themeColor="text1"/>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1872"/>
        <w:gridCol w:w="2053"/>
      </w:tblGrid>
      <w:tr w:rsidR="004965ED" w:rsidRPr="00C1213F" w14:paraId="56A9C457" w14:textId="77777777" w:rsidTr="00F61F56">
        <w:tc>
          <w:tcPr>
            <w:tcW w:w="5491" w:type="dxa"/>
            <w:tcBorders>
              <w:top w:val="single" w:sz="18" w:space="0" w:color="auto"/>
              <w:left w:val="single" w:sz="18" w:space="0" w:color="auto"/>
              <w:bottom w:val="single" w:sz="18" w:space="0" w:color="auto"/>
              <w:right w:val="single" w:sz="12" w:space="0" w:color="auto"/>
            </w:tcBorders>
            <w:shd w:val="clear" w:color="auto" w:fill="auto"/>
            <w:vAlign w:val="center"/>
          </w:tcPr>
          <w:p w14:paraId="083257CF" w14:textId="77777777" w:rsidR="004965ED" w:rsidRPr="00C1213F" w:rsidRDefault="004965ED" w:rsidP="004965ED">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C1213F">
              <w:rPr>
                <w:rFonts w:ascii="Times New Roman" w:eastAsia="Times New Roman" w:hAnsi="Times New Roman" w:cs="Times New Roman"/>
                <w:color w:val="000000" w:themeColor="text1"/>
                <w:sz w:val="24"/>
                <w:szCs w:val="24"/>
                <w:lang w:eastAsia="ar-SA"/>
              </w:rPr>
              <w:t>Наименование</w:t>
            </w:r>
          </w:p>
          <w:p w14:paraId="0E5F49DD" w14:textId="77777777" w:rsidR="004965ED" w:rsidRPr="00C1213F" w:rsidRDefault="004965ED" w:rsidP="004965ED">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C1213F">
              <w:rPr>
                <w:rFonts w:ascii="Times New Roman" w:eastAsia="Times New Roman" w:hAnsi="Times New Roman" w:cs="Times New Roman"/>
                <w:color w:val="000000" w:themeColor="text1"/>
                <w:sz w:val="24"/>
                <w:szCs w:val="24"/>
                <w:lang w:eastAsia="ar-SA"/>
              </w:rPr>
              <w:t>ведомственного акта Минстроя России</w:t>
            </w:r>
          </w:p>
        </w:tc>
        <w:tc>
          <w:tcPr>
            <w:tcW w:w="1880" w:type="dxa"/>
            <w:tcBorders>
              <w:top w:val="single" w:sz="18" w:space="0" w:color="auto"/>
              <w:left w:val="single" w:sz="12" w:space="0" w:color="auto"/>
              <w:bottom w:val="single" w:sz="18" w:space="0" w:color="auto"/>
              <w:right w:val="single" w:sz="12" w:space="0" w:color="auto"/>
            </w:tcBorders>
            <w:shd w:val="clear" w:color="auto" w:fill="auto"/>
            <w:vAlign w:val="center"/>
          </w:tcPr>
          <w:p w14:paraId="78A15675" w14:textId="77777777" w:rsidR="004965ED" w:rsidRPr="00C1213F" w:rsidRDefault="004965ED" w:rsidP="004965ED">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C1213F">
              <w:rPr>
                <w:rFonts w:ascii="Times New Roman" w:eastAsia="Times New Roman" w:hAnsi="Times New Roman" w:cs="Times New Roman"/>
                <w:color w:val="000000" w:themeColor="text1"/>
                <w:sz w:val="24"/>
                <w:szCs w:val="24"/>
                <w:lang w:eastAsia="ar-SA"/>
              </w:rPr>
              <w:t>Регистрация в Минюсте России</w:t>
            </w:r>
          </w:p>
        </w:tc>
        <w:tc>
          <w:tcPr>
            <w:tcW w:w="2092" w:type="dxa"/>
            <w:tcBorders>
              <w:top w:val="single" w:sz="18" w:space="0" w:color="auto"/>
              <w:left w:val="single" w:sz="12" w:space="0" w:color="auto"/>
              <w:bottom w:val="single" w:sz="18" w:space="0" w:color="auto"/>
              <w:right w:val="single" w:sz="18" w:space="0" w:color="auto"/>
            </w:tcBorders>
            <w:shd w:val="clear" w:color="auto" w:fill="auto"/>
            <w:vAlign w:val="center"/>
          </w:tcPr>
          <w:p w14:paraId="607EC907" w14:textId="77777777" w:rsidR="004965ED" w:rsidRPr="00C1213F" w:rsidRDefault="004965ED" w:rsidP="004965ED">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C1213F">
              <w:rPr>
                <w:rFonts w:ascii="Times New Roman" w:eastAsia="Times New Roman" w:hAnsi="Times New Roman" w:cs="Times New Roman"/>
                <w:color w:val="000000" w:themeColor="text1"/>
                <w:sz w:val="24"/>
                <w:szCs w:val="24"/>
                <w:lang w:eastAsia="ar-SA"/>
              </w:rPr>
              <w:t>Вступление в силу/</w:t>
            </w:r>
          </w:p>
          <w:p w14:paraId="7AF2FB90" w14:textId="77777777" w:rsidR="004965ED" w:rsidRPr="00C1213F" w:rsidRDefault="004965ED" w:rsidP="004965ED">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C1213F">
              <w:rPr>
                <w:rFonts w:ascii="Times New Roman" w:eastAsia="Times New Roman" w:hAnsi="Times New Roman" w:cs="Times New Roman"/>
                <w:color w:val="000000" w:themeColor="text1"/>
                <w:sz w:val="24"/>
                <w:szCs w:val="24"/>
                <w:lang w:eastAsia="ar-SA"/>
              </w:rPr>
              <w:t>опоздание (+дней)</w:t>
            </w:r>
          </w:p>
        </w:tc>
      </w:tr>
      <w:tr w:rsidR="004965ED" w:rsidRPr="00C1213F" w14:paraId="2F8727A6" w14:textId="77777777" w:rsidTr="00F61F56">
        <w:tc>
          <w:tcPr>
            <w:tcW w:w="5491" w:type="dxa"/>
            <w:tcBorders>
              <w:top w:val="single" w:sz="18" w:space="0" w:color="auto"/>
              <w:left w:val="single" w:sz="18" w:space="0" w:color="auto"/>
              <w:right w:val="single" w:sz="12" w:space="0" w:color="auto"/>
            </w:tcBorders>
            <w:shd w:val="clear" w:color="auto" w:fill="auto"/>
          </w:tcPr>
          <w:p w14:paraId="49DE0F5A" w14:textId="77777777" w:rsidR="004965ED" w:rsidRPr="00C1213F" w:rsidRDefault="004965ED" w:rsidP="004965ED">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C1213F">
              <w:rPr>
                <w:rFonts w:ascii="Times New Roman" w:eastAsia="Times New Roman" w:hAnsi="Times New Roman" w:cs="Times New Roman"/>
                <w:color w:val="000000" w:themeColor="text1"/>
                <w:sz w:val="20"/>
                <w:szCs w:val="20"/>
                <w:lang w:eastAsia="ar-SA"/>
              </w:rPr>
              <w:t xml:space="preserve">приказ Министерства строительства и жилищно-коммунального хозяйства Российской Федерации </w:t>
            </w:r>
            <w:r w:rsidRPr="00324E73">
              <w:rPr>
                <w:rFonts w:ascii="Times New Roman" w:eastAsia="Times New Roman" w:hAnsi="Times New Roman" w:cs="Times New Roman"/>
                <w:color w:val="000000" w:themeColor="text1"/>
                <w:sz w:val="20"/>
                <w:szCs w:val="20"/>
                <w:lang w:eastAsia="ar-SA"/>
              </w:rPr>
              <w:t xml:space="preserve">                 </w:t>
            </w:r>
            <w:r w:rsidRPr="00C1213F">
              <w:rPr>
                <w:rFonts w:ascii="Times New Roman" w:eastAsia="Times New Roman" w:hAnsi="Times New Roman" w:cs="Times New Roman"/>
                <w:color w:val="000000" w:themeColor="text1"/>
                <w:sz w:val="20"/>
                <w:szCs w:val="20"/>
                <w:lang w:eastAsia="ar-SA"/>
              </w:rPr>
              <w:t xml:space="preserve">от </w:t>
            </w:r>
            <w:r w:rsidRPr="00324E73">
              <w:rPr>
                <w:rFonts w:ascii="Times New Roman" w:eastAsia="Times New Roman" w:hAnsi="Times New Roman" w:cs="Times New Roman"/>
                <w:color w:val="000000" w:themeColor="text1"/>
                <w:sz w:val="20"/>
                <w:szCs w:val="20"/>
                <w:lang w:eastAsia="ar-SA"/>
              </w:rPr>
              <w:t>17</w:t>
            </w:r>
            <w:r w:rsidRPr="00C1213F">
              <w:rPr>
                <w:rFonts w:ascii="Times New Roman" w:eastAsia="Times New Roman" w:hAnsi="Times New Roman" w:cs="Times New Roman"/>
                <w:color w:val="000000" w:themeColor="text1"/>
                <w:sz w:val="20"/>
                <w:szCs w:val="20"/>
                <w:lang w:eastAsia="ar-SA"/>
              </w:rPr>
              <w:t xml:space="preserve"> декабря 20</w:t>
            </w:r>
            <w:r w:rsidRPr="00324E73">
              <w:rPr>
                <w:rFonts w:ascii="Times New Roman" w:eastAsia="Times New Roman" w:hAnsi="Times New Roman" w:cs="Times New Roman"/>
                <w:color w:val="000000" w:themeColor="text1"/>
                <w:sz w:val="20"/>
                <w:szCs w:val="20"/>
                <w:lang w:eastAsia="ar-SA"/>
              </w:rPr>
              <w:t>2</w:t>
            </w:r>
            <w:r w:rsidRPr="00C1213F">
              <w:rPr>
                <w:rFonts w:ascii="Times New Roman" w:eastAsia="Times New Roman" w:hAnsi="Times New Roman" w:cs="Times New Roman"/>
                <w:color w:val="000000" w:themeColor="text1"/>
                <w:sz w:val="20"/>
                <w:szCs w:val="20"/>
                <w:lang w:eastAsia="ar-SA"/>
              </w:rPr>
              <w:t xml:space="preserve">1 г. № </w:t>
            </w:r>
            <w:r w:rsidRPr="00324E73">
              <w:rPr>
                <w:rFonts w:ascii="Times New Roman" w:eastAsia="Times New Roman" w:hAnsi="Times New Roman" w:cs="Times New Roman"/>
                <w:color w:val="000000" w:themeColor="text1"/>
                <w:sz w:val="20"/>
                <w:szCs w:val="20"/>
                <w:lang w:eastAsia="ar-SA"/>
              </w:rPr>
              <w:t>955</w:t>
            </w:r>
            <w:r w:rsidRPr="00C1213F">
              <w:rPr>
                <w:rFonts w:ascii="Times New Roman" w:eastAsia="Times New Roman" w:hAnsi="Times New Roman" w:cs="Times New Roman"/>
                <w:color w:val="000000" w:themeColor="text1"/>
                <w:sz w:val="20"/>
                <w:szCs w:val="20"/>
                <w:lang w:eastAsia="ar-SA"/>
              </w:rPr>
              <w:t>/пр «О нормативе стоимости одного квадратного метра общей площади жилого помещения по Российской Федерации на первое полугодие 202</w:t>
            </w:r>
            <w:r w:rsidRPr="00324E73">
              <w:rPr>
                <w:rFonts w:ascii="Times New Roman" w:eastAsia="Times New Roman" w:hAnsi="Times New Roman" w:cs="Times New Roman"/>
                <w:color w:val="000000" w:themeColor="text1"/>
                <w:sz w:val="20"/>
                <w:szCs w:val="20"/>
                <w:lang w:eastAsia="ar-SA"/>
              </w:rPr>
              <w:t>2</w:t>
            </w:r>
            <w:r w:rsidRPr="00C1213F">
              <w:rPr>
                <w:rFonts w:ascii="Times New Roman" w:eastAsia="Times New Roman" w:hAnsi="Times New Roman" w:cs="Times New Roman"/>
                <w:color w:val="000000" w:themeColor="text1"/>
                <w:sz w:val="20"/>
                <w:szCs w:val="20"/>
                <w:lang w:eastAsia="ar-SA"/>
              </w:rPr>
              <w:t xml:space="preserve"> года и показателях средней рыночной стоимости одного квадратного метра общей площади жилого помещения  по субъектам Российской Федерации на </w:t>
            </w:r>
            <w:r w:rsidRPr="00C1213F">
              <w:rPr>
                <w:rFonts w:ascii="Times New Roman" w:eastAsia="Times New Roman" w:hAnsi="Times New Roman" w:cs="Times New Roman"/>
                <w:color w:val="000000" w:themeColor="text1"/>
                <w:sz w:val="20"/>
                <w:szCs w:val="20"/>
                <w:lang w:val="en-US" w:eastAsia="ar-SA"/>
              </w:rPr>
              <w:t>I</w:t>
            </w:r>
            <w:r w:rsidRPr="00C1213F">
              <w:rPr>
                <w:rFonts w:ascii="Times New Roman" w:eastAsia="Times New Roman" w:hAnsi="Times New Roman" w:cs="Times New Roman"/>
                <w:color w:val="000000" w:themeColor="text1"/>
                <w:sz w:val="20"/>
                <w:szCs w:val="20"/>
                <w:lang w:eastAsia="ar-SA"/>
              </w:rPr>
              <w:t xml:space="preserve"> квартал 202</w:t>
            </w:r>
            <w:r w:rsidRPr="00324E73">
              <w:rPr>
                <w:rFonts w:ascii="Times New Roman" w:eastAsia="Times New Roman" w:hAnsi="Times New Roman" w:cs="Times New Roman"/>
                <w:color w:val="000000" w:themeColor="text1"/>
                <w:sz w:val="20"/>
                <w:szCs w:val="20"/>
                <w:lang w:eastAsia="ar-SA"/>
              </w:rPr>
              <w:t>2</w:t>
            </w:r>
            <w:r w:rsidRPr="00C1213F">
              <w:rPr>
                <w:rFonts w:ascii="Times New Roman" w:eastAsia="Times New Roman" w:hAnsi="Times New Roman" w:cs="Times New Roman"/>
                <w:color w:val="000000" w:themeColor="text1"/>
                <w:sz w:val="20"/>
                <w:szCs w:val="20"/>
                <w:lang w:eastAsia="ar-SA"/>
              </w:rPr>
              <w:t xml:space="preserve"> года»</w:t>
            </w:r>
          </w:p>
        </w:tc>
        <w:tc>
          <w:tcPr>
            <w:tcW w:w="1880" w:type="dxa"/>
            <w:tcBorders>
              <w:top w:val="single" w:sz="18" w:space="0" w:color="auto"/>
              <w:left w:val="single" w:sz="12" w:space="0" w:color="auto"/>
              <w:right w:val="single" w:sz="12" w:space="0" w:color="auto"/>
            </w:tcBorders>
            <w:shd w:val="clear" w:color="auto" w:fill="auto"/>
            <w:vAlign w:val="center"/>
          </w:tcPr>
          <w:p w14:paraId="66FFD00D" w14:textId="77777777" w:rsidR="004965ED" w:rsidRPr="00324E73" w:rsidRDefault="004965ED" w:rsidP="004965ED">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1213F">
              <w:rPr>
                <w:rFonts w:ascii="Times New Roman" w:eastAsia="Times New Roman" w:hAnsi="Times New Roman" w:cs="Times New Roman"/>
                <w:color w:val="000000" w:themeColor="text1"/>
                <w:sz w:val="20"/>
                <w:szCs w:val="20"/>
                <w:lang w:eastAsia="ar-SA"/>
              </w:rPr>
              <w:t xml:space="preserve">зарегистрирован в Минюсте России </w:t>
            </w:r>
            <w:r>
              <w:rPr>
                <w:rFonts w:ascii="Times New Roman" w:eastAsia="Times New Roman" w:hAnsi="Times New Roman" w:cs="Times New Roman"/>
                <w:color w:val="000000" w:themeColor="text1"/>
                <w:sz w:val="20"/>
                <w:szCs w:val="20"/>
                <w:lang w:eastAsia="ar-SA"/>
              </w:rPr>
              <w:t xml:space="preserve">               </w:t>
            </w:r>
            <w:r w:rsidRPr="00324E73">
              <w:rPr>
                <w:rFonts w:ascii="Times New Roman" w:eastAsia="Times New Roman" w:hAnsi="Times New Roman" w:cs="Times New Roman"/>
                <w:color w:val="000000" w:themeColor="text1"/>
                <w:sz w:val="20"/>
                <w:szCs w:val="20"/>
                <w:lang w:eastAsia="ar-SA"/>
              </w:rPr>
              <w:t>30</w:t>
            </w:r>
            <w:r w:rsidRPr="00C1213F">
              <w:rPr>
                <w:rFonts w:ascii="Times New Roman" w:eastAsia="Times New Roman" w:hAnsi="Times New Roman" w:cs="Times New Roman"/>
                <w:color w:val="000000" w:themeColor="text1"/>
                <w:sz w:val="20"/>
                <w:szCs w:val="20"/>
                <w:lang w:eastAsia="ar-SA"/>
              </w:rPr>
              <w:t xml:space="preserve"> декабря 202</w:t>
            </w:r>
            <w:r w:rsidRPr="00324E73">
              <w:rPr>
                <w:rFonts w:ascii="Times New Roman" w:eastAsia="Times New Roman" w:hAnsi="Times New Roman" w:cs="Times New Roman"/>
                <w:color w:val="000000" w:themeColor="text1"/>
                <w:sz w:val="20"/>
                <w:szCs w:val="20"/>
                <w:lang w:eastAsia="ar-SA"/>
              </w:rPr>
              <w:t>1</w:t>
            </w:r>
            <w:r w:rsidRPr="00C1213F">
              <w:rPr>
                <w:rFonts w:ascii="Times New Roman" w:eastAsia="Times New Roman" w:hAnsi="Times New Roman" w:cs="Times New Roman"/>
                <w:color w:val="000000" w:themeColor="text1"/>
                <w:sz w:val="20"/>
                <w:szCs w:val="20"/>
                <w:lang w:eastAsia="ar-SA"/>
              </w:rPr>
              <w:t xml:space="preserve"> г. за № 6</w:t>
            </w:r>
            <w:r w:rsidRPr="00324E73">
              <w:rPr>
                <w:rFonts w:ascii="Times New Roman" w:eastAsia="Times New Roman" w:hAnsi="Times New Roman" w:cs="Times New Roman"/>
                <w:color w:val="000000" w:themeColor="text1"/>
                <w:sz w:val="20"/>
                <w:szCs w:val="20"/>
                <w:lang w:eastAsia="ar-SA"/>
              </w:rPr>
              <w:t>6737</w:t>
            </w:r>
          </w:p>
        </w:tc>
        <w:tc>
          <w:tcPr>
            <w:tcW w:w="2092" w:type="dxa"/>
            <w:tcBorders>
              <w:top w:val="single" w:sz="18" w:space="0" w:color="auto"/>
              <w:left w:val="single" w:sz="12" w:space="0" w:color="auto"/>
              <w:right w:val="single" w:sz="18" w:space="0" w:color="auto"/>
            </w:tcBorders>
            <w:shd w:val="clear" w:color="auto" w:fill="auto"/>
            <w:vAlign w:val="center"/>
          </w:tcPr>
          <w:p w14:paraId="7EDD7330" w14:textId="77777777" w:rsidR="004965ED" w:rsidRPr="004F1E6E" w:rsidRDefault="004965ED" w:rsidP="004965ED">
            <w:pPr>
              <w:suppressAutoHyphens/>
              <w:spacing w:after="0" w:line="240" w:lineRule="auto"/>
              <w:jc w:val="center"/>
              <w:rPr>
                <w:rFonts w:ascii="Times New Roman" w:eastAsia="Times New Roman" w:hAnsi="Times New Roman" w:cs="Times New Roman"/>
                <w:color w:val="000000" w:themeColor="text1"/>
                <w:lang w:eastAsia="ar-SA"/>
              </w:rPr>
            </w:pPr>
            <w:r w:rsidRPr="004F1E6E">
              <w:rPr>
                <w:rFonts w:ascii="Times New Roman" w:eastAsia="Times New Roman" w:hAnsi="Times New Roman" w:cs="Times New Roman"/>
                <w:color w:val="000000" w:themeColor="text1"/>
                <w:lang w:val="en-US" w:eastAsia="ar-SA"/>
              </w:rPr>
              <w:t>1</w:t>
            </w:r>
            <w:r w:rsidRPr="004F1E6E">
              <w:rPr>
                <w:rFonts w:ascii="Times New Roman" w:eastAsia="Times New Roman" w:hAnsi="Times New Roman" w:cs="Times New Roman"/>
                <w:color w:val="000000" w:themeColor="text1"/>
                <w:lang w:eastAsia="ar-SA"/>
              </w:rPr>
              <w:t>0 января 202</w:t>
            </w:r>
            <w:r w:rsidRPr="004F1E6E">
              <w:rPr>
                <w:rFonts w:ascii="Times New Roman" w:eastAsia="Times New Roman" w:hAnsi="Times New Roman" w:cs="Times New Roman"/>
                <w:color w:val="000000" w:themeColor="text1"/>
                <w:lang w:val="en-US" w:eastAsia="ar-SA"/>
              </w:rPr>
              <w:t>2</w:t>
            </w:r>
            <w:r w:rsidRPr="004F1E6E">
              <w:rPr>
                <w:rFonts w:ascii="Times New Roman" w:eastAsia="Times New Roman" w:hAnsi="Times New Roman" w:cs="Times New Roman"/>
                <w:color w:val="000000" w:themeColor="text1"/>
                <w:lang w:eastAsia="ar-SA"/>
              </w:rPr>
              <w:t xml:space="preserve"> года</w:t>
            </w:r>
          </w:p>
          <w:p w14:paraId="1098EAEE" w14:textId="77777777" w:rsidR="004965ED" w:rsidRPr="004F1E6E" w:rsidRDefault="004965ED" w:rsidP="004965ED">
            <w:pPr>
              <w:suppressAutoHyphens/>
              <w:spacing w:after="0" w:line="240" w:lineRule="auto"/>
              <w:jc w:val="center"/>
              <w:rPr>
                <w:rFonts w:ascii="Times New Roman" w:eastAsia="Times New Roman" w:hAnsi="Times New Roman" w:cs="Times New Roman"/>
                <w:color w:val="000000" w:themeColor="text1"/>
                <w:lang w:eastAsia="ar-SA"/>
              </w:rPr>
            </w:pPr>
            <w:r w:rsidRPr="004F1E6E">
              <w:rPr>
                <w:rFonts w:ascii="Times New Roman" w:eastAsia="Times New Roman" w:hAnsi="Times New Roman" w:cs="Times New Roman"/>
                <w:color w:val="000000" w:themeColor="text1"/>
                <w:lang w:eastAsia="ar-SA"/>
              </w:rPr>
              <w:t>/</w:t>
            </w:r>
          </w:p>
          <w:p w14:paraId="557974EA" w14:textId="77777777" w:rsidR="004965ED" w:rsidRPr="004F1E6E" w:rsidRDefault="004965ED" w:rsidP="004965ED">
            <w:pPr>
              <w:suppressAutoHyphens/>
              <w:spacing w:after="0" w:line="240" w:lineRule="auto"/>
              <w:jc w:val="center"/>
              <w:rPr>
                <w:rFonts w:ascii="Times New Roman" w:eastAsia="Times New Roman" w:hAnsi="Times New Roman" w:cs="Times New Roman"/>
                <w:color w:val="000000" w:themeColor="text1"/>
                <w:lang w:eastAsia="ar-SA"/>
              </w:rPr>
            </w:pPr>
            <w:r w:rsidRPr="004F1E6E">
              <w:rPr>
                <w:rFonts w:ascii="Times New Roman" w:eastAsia="Times New Roman" w:hAnsi="Times New Roman" w:cs="Times New Roman"/>
                <w:color w:val="000000" w:themeColor="text1"/>
                <w:lang w:eastAsia="ar-SA"/>
              </w:rPr>
              <w:t>+ 1</w:t>
            </w:r>
            <w:r w:rsidRPr="004F1E6E">
              <w:rPr>
                <w:rFonts w:ascii="Times New Roman" w:eastAsia="Times New Roman" w:hAnsi="Times New Roman" w:cs="Times New Roman"/>
                <w:color w:val="000000" w:themeColor="text1"/>
                <w:lang w:val="en-US" w:eastAsia="ar-SA"/>
              </w:rPr>
              <w:t>0</w:t>
            </w:r>
            <w:r w:rsidRPr="004F1E6E">
              <w:rPr>
                <w:rFonts w:ascii="Times New Roman" w:eastAsia="Times New Roman" w:hAnsi="Times New Roman" w:cs="Times New Roman"/>
                <w:color w:val="000000" w:themeColor="text1"/>
                <w:lang w:eastAsia="ar-SA"/>
              </w:rPr>
              <w:t xml:space="preserve"> дней</w:t>
            </w:r>
          </w:p>
        </w:tc>
      </w:tr>
      <w:tr w:rsidR="004965ED" w:rsidRPr="00C1213F" w14:paraId="52AAFE61" w14:textId="77777777" w:rsidTr="00F61F56">
        <w:tc>
          <w:tcPr>
            <w:tcW w:w="5491" w:type="dxa"/>
            <w:tcBorders>
              <w:left w:val="single" w:sz="18" w:space="0" w:color="auto"/>
              <w:right w:val="single" w:sz="12" w:space="0" w:color="auto"/>
            </w:tcBorders>
            <w:shd w:val="clear" w:color="auto" w:fill="auto"/>
          </w:tcPr>
          <w:p w14:paraId="6F08E1B2" w14:textId="77777777" w:rsidR="004965ED" w:rsidRPr="00C1213F" w:rsidRDefault="004965ED" w:rsidP="004965ED">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C1213F">
              <w:rPr>
                <w:rFonts w:ascii="Times New Roman" w:eastAsia="Times New Roman" w:hAnsi="Times New Roman" w:cs="Times New Roman"/>
                <w:color w:val="000000" w:themeColor="text1"/>
                <w:sz w:val="20"/>
                <w:szCs w:val="20"/>
                <w:lang w:eastAsia="ar-SA"/>
              </w:rPr>
              <w:t xml:space="preserve">приказ Министерства строительства и жилищно-коммунального хозяйства Российской Федерации </w:t>
            </w:r>
            <w:r w:rsidRPr="00324E73">
              <w:rPr>
                <w:rFonts w:ascii="Times New Roman" w:eastAsia="Times New Roman" w:hAnsi="Times New Roman" w:cs="Times New Roman"/>
                <w:color w:val="000000" w:themeColor="text1"/>
                <w:sz w:val="20"/>
                <w:szCs w:val="20"/>
                <w:lang w:eastAsia="ar-SA"/>
              </w:rPr>
              <w:t xml:space="preserve">                </w:t>
            </w:r>
            <w:r w:rsidRPr="00C1213F">
              <w:rPr>
                <w:rFonts w:ascii="Times New Roman" w:eastAsia="Times New Roman" w:hAnsi="Times New Roman" w:cs="Times New Roman"/>
                <w:color w:val="000000" w:themeColor="text1"/>
                <w:sz w:val="20"/>
                <w:szCs w:val="20"/>
                <w:lang w:eastAsia="ar-SA"/>
              </w:rPr>
              <w:t>от 2</w:t>
            </w:r>
            <w:r w:rsidRPr="00324E73">
              <w:rPr>
                <w:rFonts w:ascii="Times New Roman" w:eastAsia="Times New Roman" w:hAnsi="Times New Roman" w:cs="Times New Roman"/>
                <w:color w:val="000000" w:themeColor="text1"/>
                <w:sz w:val="20"/>
                <w:szCs w:val="20"/>
                <w:lang w:eastAsia="ar-SA"/>
              </w:rPr>
              <w:t>9</w:t>
            </w:r>
            <w:r w:rsidRPr="00C1213F">
              <w:rPr>
                <w:rFonts w:ascii="Times New Roman" w:eastAsia="Times New Roman" w:hAnsi="Times New Roman" w:cs="Times New Roman"/>
                <w:color w:val="000000" w:themeColor="text1"/>
                <w:sz w:val="20"/>
                <w:szCs w:val="20"/>
                <w:lang w:eastAsia="ar-SA"/>
              </w:rPr>
              <w:t xml:space="preserve"> </w:t>
            </w:r>
            <w:r>
              <w:rPr>
                <w:rFonts w:ascii="Times New Roman" w:eastAsia="Times New Roman" w:hAnsi="Times New Roman" w:cs="Times New Roman"/>
                <w:color w:val="000000" w:themeColor="text1"/>
                <w:sz w:val="20"/>
                <w:szCs w:val="20"/>
                <w:lang w:eastAsia="ar-SA"/>
              </w:rPr>
              <w:t>марта</w:t>
            </w:r>
            <w:r w:rsidRPr="00C1213F">
              <w:rPr>
                <w:rFonts w:ascii="Times New Roman" w:eastAsia="Times New Roman" w:hAnsi="Times New Roman" w:cs="Times New Roman"/>
                <w:color w:val="000000" w:themeColor="text1"/>
                <w:sz w:val="20"/>
                <w:szCs w:val="20"/>
                <w:lang w:eastAsia="ar-SA"/>
              </w:rPr>
              <w:t xml:space="preserve"> 202</w:t>
            </w:r>
            <w:r w:rsidRPr="00324E73">
              <w:rPr>
                <w:rFonts w:ascii="Times New Roman" w:eastAsia="Times New Roman" w:hAnsi="Times New Roman" w:cs="Times New Roman"/>
                <w:color w:val="000000" w:themeColor="text1"/>
                <w:sz w:val="20"/>
                <w:szCs w:val="20"/>
                <w:lang w:eastAsia="ar-SA"/>
              </w:rPr>
              <w:t>2</w:t>
            </w:r>
            <w:r w:rsidRPr="00C1213F">
              <w:rPr>
                <w:rFonts w:ascii="Times New Roman" w:eastAsia="Times New Roman" w:hAnsi="Times New Roman" w:cs="Times New Roman"/>
                <w:color w:val="000000" w:themeColor="text1"/>
                <w:sz w:val="20"/>
                <w:szCs w:val="20"/>
                <w:lang w:eastAsia="ar-SA"/>
              </w:rPr>
              <w:t xml:space="preserve"> г. № </w:t>
            </w:r>
            <w:r w:rsidRPr="00324E73">
              <w:rPr>
                <w:rFonts w:ascii="Times New Roman" w:eastAsia="Times New Roman" w:hAnsi="Times New Roman" w:cs="Times New Roman"/>
                <w:color w:val="000000" w:themeColor="text1"/>
                <w:sz w:val="20"/>
                <w:szCs w:val="20"/>
                <w:lang w:eastAsia="ar-SA"/>
              </w:rPr>
              <w:t>215</w:t>
            </w:r>
            <w:r w:rsidRPr="00C1213F">
              <w:rPr>
                <w:rFonts w:ascii="Times New Roman" w:eastAsia="Times New Roman" w:hAnsi="Times New Roman" w:cs="Times New Roman"/>
                <w:color w:val="000000" w:themeColor="text1"/>
                <w:sz w:val="20"/>
                <w:szCs w:val="20"/>
                <w:lang w:eastAsia="ar-SA"/>
              </w:rPr>
              <w:t xml:space="preserve">/пр «О показателях средней </w:t>
            </w:r>
            <w:r w:rsidRPr="00C1213F">
              <w:rPr>
                <w:rFonts w:ascii="Times New Roman" w:eastAsia="Times New Roman" w:hAnsi="Times New Roman" w:cs="Times New Roman"/>
                <w:color w:val="000000" w:themeColor="text1"/>
                <w:sz w:val="20"/>
                <w:szCs w:val="20"/>
                <w:lang w:eastAsia="ar-SA"/>
              </w:rPr>
              <w:lastRenderedPageBreak/>
              <w:t xml:space="preserve">рыночной стоимости одного квадратного метра общей площади жилого помещения по субъектам Российской Федерации на </w:t>
            </w:r>
            <w:r w:rsidRPr="00C1213F">
              <w:rPr>
                <w:rFonts w:ascii="Times New Roman" w:eastAsia="Times New Roman" w:hAnsi="Times New Roman" w:cs="Times New Roman"/>
                <w:color w:val="000000" w:themeColor="text1"/>
                <w:sz w:val="20"/>
                <w:szCs w:val="20"/>
                <w:lang w:val="en-US" w:eastAsia="ar-SA"/>
              </w:rPr>
              <w:t>II</w:t>
            </w:r>
            <w:r w:rsidRPr="00C1213F">
              <w:rPr>
                <w:rFonts w:ascii="Times New Roman" w:eastAsia="Times New Roman" w:hAnsi="Times New Roman" w:cs="Times New Roman"/>
                <w:color w:val="000000" w:themeColor="text1"/>
                <w:sz w:val="20"/>
                <w:szCs w:val="20"/>
                <w:lang w:eastAsia="ar-SA"/>
              </w:rPr>
              <w:t xml:space="preserve"> квартал 202</w:t>
            </w:r>
            <w:r w:rsidRPr="00324E73">
              <w:rPr>
                <w:rFonts w:ascii="Times New Roman" w:eastAsia="Times New Roman" w:hAnsi="Times New Roman" w:cs="Times New Roman"/>
                <w:color w:val="000000" w:themeColor="text1"/>
                <w:sz w:val="20"/>
                <w:szCs w:val="20"/>
                <w:lang w:eastAsia="ar-SA"/>
              </w:rPr>
              <w:t>2</w:t>
            </w:r>
            <w:r w:rsidRPr="00C1213F">
              <w:rPr>
                <w:rFonts w:ascii="Times New Roman" w:eastAsia="Times New Roman" w:hAnsi="Times New Roman" w:cs="Times New Roman"/>
                <w:color w:val="000000" w:themeColor="text1"/>
                <w:sz w:val="20"/>
                <w:szCs w:val="20"/>
                <w:lang w:eastAsia="ar-SA"/>
              </w:rPr>
              <w:t xml:space="preserve"> года»</w:t>
            </w:r>
          </w:p>
        </w:tc>
        <w:tc>
          <w:tcPr>
            <w:tcW w:w="1880" w:type="dxa"/>
            <w:tcBorders>
              <w:left w:val="single" w:sz="12" w:space="0" w:color="auto"/>
              <w:right w:val="single" w:sz="12" w:space="0" w:color="auto"/>
            </w:tcBorders>
            <w:shd w:val="clear" w:color="auto" w:fill="auto"/>
            <w:vAlign w:val="center"/>
          </w:tcPr>
          <w:p w14:paraId="42C75410" w14:textId="77777777" w:rsidR="004965ED" w:rsidRPr="00C1213F" w:rsidRDefault="004965ED" w:rsidP="004965ED">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1213F">
              <w:rPr>
                <w:rFonts w:ascii="Times New Roman" w:eastAsia="Times New Roman" w:hAnsi="Times New Roman" w:cs="Times New Roman"/>
                <w:color w:val="000000" w:themeColor="text1"/>
                <w:sz w:val="20"/>
                <w:szCs w:val="20"/>
                <w:lang w:eastAsia="ar-SA"/>
              </w:rPr>
              <w:lastRenderedPageBreak/>
              <w:t>Зарегистрирован</w:t>
            </w:r>
            <w:r>
              <w:rPr>
                <w:rFonts w:ascii="Times New Roman" w:eastAsia="Times New Roman" w:hAnsi="Times New Roman" w:cs="Times New Roman"/>
                <w:color w:val="000000" w:themeColor="text1"/>
                <w:sz w:val="20"/>
                <w:szCs w:val="20"/>
                <w:lang w:eastAsia="ar-SA"/>
              </w:rPr>
              <w:t xml:space="preserve"> в</w:t>
            </w:r>
            <w:r w:rsidRPr="00C1213F">
              <w:rPr>
                <w:rFonts w:ascii="Times New Roman" w:eastAsia="Times New Roman" w:hAnsi="Times New Roman" w:cs="Times New Roman"/>
                <w:color w:val="000000" w:themeColor="text1"/>
                <w:sz w:val="20"/>
                <w:szCs w:val="20"/>
                <w:lang w:eastAsia="ar-SA"/>
              </w:rPr>
              <w:t xml:space="preserve"> Минюст</w:t>
            </w:r>
            <w:r>
              <w:rPr>
                <w:rFonts w:ascii="Times New Roman" w:eastAsia="Times New Roman" w:hAnsi="Times New Roman" w:cs="Times New Roman"/>
                <w:color w:val="000000" w:themeColor="text1"/>
                <w:sz w:val="20"/>
                <w:szCs w:val="20"/>
                <w:lang w:eastAsia="ar-SA"/>
              </w:rPr>
              <w:t>е</w:t>
            </w:r>
            <w:r w:rsidRPr="00C1213F">
              <w:rPr>
                <w:rFonts w:ascii="Times New Roman" w:eastAsia="Times New Roman" w:hAnsi="Times New Roman" w:cs="Times New Roman"/>
                <w:color w:val="000000" w:themeColor="text1"/>
                <w:sz w:val="20"/>
                <w:szCs w:val="20"/>
                <w:lang w:eastAsia="ar-SA"/>
              </w:rPr>
              <w:t xml:space="preserve"> России </w:t>
            </w:r>
            <w:r w:rsidRPr="00324E73">
              <w:rPr>
                <w:rFonts w:ascii="Times New Roman" w:eastAsia="Times New Roman" w:hAnsi="Times New Roman" w:cs="Times New Roman"/>
                <w:color w:val="000000" w:themeColor="text1"/>
                <w:sz w:val="20"/>
                <w:szCs w:val="20"/>
                <w:lang w:eastAsia="ar-SA"/>
              </w:rPr>
              <w:t xml:space="preserve">08 </w:t>
            </w:r>
            <w:r>
              <w:rPr>
                <w:rFonts w:ascii="Times New Roman" w:eastAsia="Times New Roman" w:hAnsi="Times New Roman" w:cs="Times New Roman"/>
                <w:color w:val="000000" w:themeColor="text1"/>
                <w:sz w:val="20"/>
                <w:szCs w:val="20"/>
                <w:lang w:eastAsia="ar-SA"/>
              </w:rPr>
              <w:t>апреля</w:t>
            </w:r>
            <w:r w:rsidRPr="00C1213F">
              <w:rPr>
                <w:rFonts w:ascii="Times New Roman" w:eastAsia="Times New Roman" w:hAnsi="Times New Roman" w:cs="Times New Roman"/>
                <w:color w:val="000000" w:themeColor="text1"/>
                <w:sz w:val="20"/>
                <w:szCs w:val="20"/>
                <w:lang w:eastAsia="ar-SA"/>
              </w:rPr>
              <w:t xml:space="preserve"> 202</w:t>
            </w:r>
            <w:r>
              <w:rPr>
                <w:rFonts w:ascii="Times New Roman" w:eastAsia="Times New Roman" w:hAnsi="Times New Roman" w:cs="Times New Roman"/>
                <w:color w:val="000000" w:themeColor="text1"/>
                <w:sz w:val="20"/>
                <w:szCs w:val="20"/>
                <w:lang w:eastAsia="ar-SA"/>
              </w:rPr>
              <w:t>2</w:t>
            </w:r>
            <w:r w:rsidRPr="00C1213F">
              <w:rPr>
                <w:rFonts w:ascii="Times New Roman" w:eastAsia="Times New Roman" w:hAnsi="Times New Roman" w:cs="Times New Roman"/>
                <w:color w:val="000000" w:themeColor="text1"/>
                <w:sz w:val="20"/>
                <w:szCs w:val="20"/>
                <w:lang w:eastAsia="ar-SA"/>
              </w:rPr>
              <w:t xml:space="preserve"> г. </w:t>
            </w:r>
            <w:r w:rsidRPr="00C1213F">
              <w:rPr>
                <w:rFonts w:ascii="Times New Roman" w:eastAsia="Times New Roman" w:hAnsi="Times New Roman" w:cs="Times New Roman"/>
                <w:color w:val="000000" w:themeColor="text1"/>
                <w:sz w:val="20"/>
                <w:szCs w:val="20"/>
                <w:lang w:eastAsia="ar-SA"/>
              </w:rPr>
              <w:lastRenderedPageBreak/>
              <w:t>за № 681</w:t>
            </w:r>
            <w:r>
              <w:rPr>
                <w:rFonts w:ascii="Times New Roman" w:eastAsia="Times New Roman" w:hAnsi="Times New Roman" w:cs="Times New Roman"/>
                <w:color w:val="000000" w:themeColor="text1"/>
                <w:sz w:val="20"/>
                <w:szCs w:val="20"/>
                <w:lang w:eastAsia="ar-SA"/>
              </w:rPr>
              <w:t>27</w:t>
            </w:r>
          </w:p>
        </w:tc>
        <w:tc>
          <w:tcPr>
            <w:tcW w:w="2092" w:type="dxa"/>
            <w:tcBorders>
              <w:left w:val="single" w:sz="12" w:space="0" w:color="auto"/>
              <w:right w:val="single" w:sz="18" w:space="0" w:color="auto"/>
            </w:tcBorders>
            <w:shd w:val="clear" w:color="auto" w:fill="auto"/>
            <w:vAlign w:val="center"/>
          </w:tcPr>
          <w:p w14:paraId="73F0C0F4" w14:textId="77777777" w:rsidR="004965ED" w:rsidRPr="004F1E6E" w:rsidRDefault="004965ED" w:rsidP="004965ED">
            <w:pPr>
              <w:suppressAutoHyphens/>
              <w:spacing w:after="0" w:line="240" w:lineRule="auto"/>
              <w:jc w:val="center"/>
              <w:rPr>
                <w:rFonts w:ascii="Times New Roman" w:eastAsia="Times New Roman" w:hAnsi="Times New Roman" w:cs="Times New Roman"/>
                <w:color w:val="000000" w:themeColor="text1"/>
                <w:lang w:eastAsia="ar-SA"/>
              </w:rPr>
            </w:pPr>
            <w:r w:rsidRPr="004F1E6E">
              <w:rPr>
                <w:rFonts w:ascii="Times New Roman" w:eastAsia="Times New Roman" w:hAnsi="Times New Roman" w:cs="Times New Roman"/>
                <w:color w:val="000000" w:themeColor="text1"/>
                <w:lang w:eastAsia="ar-SA"/>
              </w:rPr>
              <w:lastRenderedPageBreak/>
              <w:t>19 апреля 2022 года</w:t>
            </w:r>
          </w:p>
          <w:p w14:paraId="762733FE" w14:textId="77777777" w:rsidR="004965ED" w:rsidRPr="004F1E6E" w:rsidRDefault="004965ED" w:rsidP="004965ED">
            <w:pPr>
              <w:suppressAutoHyphens/>
              <w:spacing w:after="0" w:line="240" w:lineRule="auto"/>
              <w:jc w:val="center"/>
              <w:rPr>
                <w:rFonts w:ascii="Times New Roman" w:eastAsia="Times New Roman" w:hAnsi="Times New Roman" w:cs="Times New Roman"/>
                <w:color w:val="000000" w:themeColor="text1"/>
                <w:lang w:eastAsia="ar-SA"/>
              </w:rPr>
            </w:pPr>
            <w:r w:rsidRPr="004F1E6E">
              <w:rPr>
                <w:rFonts w:ascii="Times New Roman" w:eastAsia="Times New Roman" w:hAnsi="Times New Roman" w:cs="Times New Roman"/>
                <w:color w:val="000000" w:themeColor="text1"/>
                <w:lang w:eastAsia="ar-SA"/>
              </w:rPr>
              <w:t>/</w:t>
            </w:r>
          </w:p>
          <w:p w14:paraId="59029214" w14:textId="77777777" w:rsidR="004965ED" w:rsidRPr="004F1E6E" w:rsidRDefault="004965ED" w:rsidP="004965ED">
            <w:pPr>
              <w:suppressAutoHyphens/>
              <w:spacing w:after="0" w:line="240" w:lineRule="auto"/>
              <w:jc w:val="center"/>
              <w:rPr>
                <w:rFonts w:ascii="Times New Roman" w:eastAsia="Times New Roman" w:hAnsi="Times New Roman" w:cs="Times New Roman"/>
                <w:color w:val="000000" w:themeColor="text1"/>
                <w:lang w:eastAsia="ar-SA"/>
              </w:rPr>
            </w:pPr>
            <w:r w:rsidRPr="004F1E6E">
              <w:rPr>
                <w:rFonts w:ascii="Times New Roman" w:eastAsia="Times New Roman" w:hAnsi="Times New Roman" w:cs="Times New Roman"/>
                <w:color w:val="000000" w:themeColor="text1"/>
                <w:lang w:eastAsia="ar-SA"/>
              </w:rPr>
              <w:t>+ 19 дней</w:t>
            </w:r>
          </w:p>
        </w:tc>
      </w:tr>
      <w:tr w:rsidR="004965ED" w:rsidRPr="00C1213F" w14:paraId="19915E1B" w14:textId="77777777" w:rsidTr="00F61F56">
        <w:tc>
          <w:tcPr>
            <w:tcW w:w="5491" w:type="dxa"/>
            <w:tcBorders>
              <w:left w:val="single" w:sz="18" w:space="0" w:color="auto"/>
              <w:right w:val="single" w:sz="12" w:space="0" w:color="auto"/>
            </w:tcBorders>
            <w:shd w:val="clear" w:color="auto" w:fill="auto"/>
          </w:tcPr>
          <w:p w14:paraId="04EDA569" w14:textId="77777777" w:rsidR="004965ED" w:rsidRPr="00C1213F" w:rsidRDefault="004965ED" w:rsidP="004965ED">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C1213F">
              <w:rPr>
                <w:rFonts w:ascii="Times New Roman" w:eastAsia="Times New Roman" w:hAnsi="Times New Roman" w:cs="Times New Roman"/>
                <w:color w:val="000000" w:themeColor="text1"/>
                <w:sz w:val="20"/>
                <w:szCs w:val="20"/>
                <w:lang w:eastAsia="ar-SA"/>
              </w:rPr>
              <w:t xml:space="preserve">приказ Министерства строительства и жилищно-коммунального хозяйства Российской Федерации </w:t>
            </w:r>
            <w:r>
              <w:rPr>
                <w:rFonts w:ascii="Times New Roman" w:eastAsia="Times New Roman" w:hAnsi="Times New Roman" w:cs="Times New Roman"/>
                <w:color w:val="000000" w:themeColor="text1"/>
                <w:sz w:val="20"/>
                <w:szCs w:val="20"/>
                <w:lang w:eastAsia="ar-SA"/>
              </w:rPr>
              <w:t xml:space="preserve">                 </w:t>
            </w:r>
            <w:r w:rsidRPr="00C1213F">
              <w:rPr>
                <w:rFonts w:ascii="Times New Roman" w:eastAsia="Times New Roman" w:hAnsi="Times New Roman" w:cs="Times New Roman"/>
                <w:color w:val="000000" w:themeColor="text1"/>
                <w:sz w:val="20"/>
                <w:szCs w:val="20"/>
                <w:lang w:eastAsia="ar-SA"/>
              </w:rPr>
              <w:t xml:space="preserve">от </w:t>
            </w:r>
            <w:r>
              <w:rPr>
                <w:rFonts w:ascii="Times New Roman" w:eastAsia="Times New Roman" w:hAnsi="Times New Roman" w:cs="Times New Roman"/>
                <w:color w:val="000000" w:themeColor="text1"/>
                <w:sz w:val="20"/>
                <w:szCs w:val="20"/>
                <w:lang w:eastAsia="ar-SA"/>
              </w:rPr>
              <w:t>20</w:t>
            </w:r>
            <w:r w:rsidRPr="00C1213F">
              <w:rPr>
                <w:rFonts w:ascii="Times New Roman" w:eastAsia="Times New Roman" w:hAnsi="Times New Roman" w:cs="Times New Roman"/>
                <w:color w:val="000000" w:themeColor="text1"/>
                <w:sz w:val="20"/>
                <w:szCs w:val="20"/>
                <w:lang w:eastAsia="ar-SA"/>
              </w:rPr>
              <w:t xml:space="preserve"> июня 202</w:t>
            </w:r>
            <w:r>
              <w:rPr>
                <w:rFonts w:ascii="Times New Roman" w:eastAsia="Times New Roman" w:hAnsi="Times New Roman" w:cs="Times New Roman"/>
                <w:color w:val="000000" w:themeColor="text1"/>
                <w:sz w:val="20"/>
                <w:szCs w:val="20"/>
                <w:lang w:eastAsia="ar-SA"/>
              </w:rPr>
              <w:t xml:space="preserve">2 </w:t>
            </w:r>
            <w:r w:rsidRPr="00C1213F">
              <w:rPr>
                <w:rFonts w:ascii="Times New Roman" w:eastAsia="Times New Roman" w:hAnsi="Times New Roman" w:cs="Times New Roman"/>
                <w:color w:val="000000" w:themeColor="text1"/>
                <w:sz w:val="20"/>
                <w:szCs w:val="20"/>
                <w:lang w:eastAsia="ar-SA"/>
              </w:rPr>
              <w:t xml:space="preserve">г. № </w:t>
            </w:r>
            <w:r>
              <w:rPr>
                <w:rFonts w:ascii="Times New Roman" w:eastAsia="Times New Roman" w:hAnsi="Times New Roman" w:cs="Times New Roman"/>
                <w:color w:val="000000" w:themeColor="text1"/>
                <w:sz w:val="20"/>
                <w:szCs w:val="20"/>
                <w:lang w:eastAsia="ar-SA"/>
              </w:rPr>
              <w:t>501</w:t>
            </w:r>
            <w:r w:rsidRPr="00C1213F">
              <w:rPr>
                <w:rFonts w:ascii="Times New Roman" w:eastAsia="Times New Roman" w:hAnsi="Times New Roman" w:cs="Times New Roman"/>
                <w:color w:val="000000" w:themeColor="text1"/>
                <w:sz w:val="20"/>
                <w:szCs w:val="20"/>
                <w:lang w:eastAsia="ar-SA"/>
              </w:rPr>
              <w:t>/пр «О нормативе стоимости одного квадратного метра общей площади жилого помещения по Российской Федерации на второе полугодие 202</w:t>
            </w:r>
            <w:r>
              <w:rPr>
                <w:rFonts w:ascii="Times New Roman" w:eastAsia="Times New Roman" w:hAnsi="Times New Roman" w:cs="Times New Roman"/>
                <w:color w:val="000000" w:themeColor="text1"/>
                <w:sz w:val="20"/>
                <w:szCs w:val="20"/>
                <w:lang w:eastAsia="ar-SA"/>
              </w:rPr>
              <w:t>2</w:t>
            </w:r>
            <w:r w:rsidRPr="00C1213F">
              <w:rPr>
                <w:rFonts w:ascii="Times New Roman" w:eastAsia="Times New Roman" w:hAnsi="Times New Roman" w:cs="Times New Roman"/>
                <w:color w:val="000000" w:themeColor="text1"/>
                <w:sz w:val="20"/>
                <w:szCs w:val="20"/>
                <w:lang w:eastAsia="ar-SA"/>
              </w:rPr>
              <w:t xml:space="preserve"> года и показателях средней рыночной стоимости одного квадратного метра общей площади жилого помещения по субъектам Российской Федерации на </w:t>
            </w:r>
            <w:r w:rsidRPr="00C1213F">
              <w:rPr>
                <w:rFonts w:ascii="Times New Roman" w:eastAsia="Times New Roman" w:hAnsi="Times New Roman" w:cs="Times New Roman"/>
                <w:color w:val="000000" w:themeColor="text1"/>
                <w:sz w:val="20"/>
                <w:szCs w:val="20"/>
                <w:lang w:val="en-US" w:eastAsia="ar-SA"/>
              </w:rPr>
              <w:t>III</w:t>
            </w:r>
            <w:r w:rsidRPr="00C1213F">
              <w:rPr>
                <w:rFonts w:ascii="Times New Roman" w:eastAsia="Times New Roman" w:hAnsi="Times New Roman" w:cs="Times New Roman"/>
                <w:color w:val="000000" w:themeColor="text1"/>
                <w:sz w:val="20"/>
                <w:szCs w:val="20"/>
                <w:lang w:eastAsia="ar-SA"/>
              </w:rPr>
              <w:t xml:space="preserve"> квартал 202</w:t>
            </w:r>
            <w:r>
              <w:rPr>
                <w:rFonts w:ascii="Times New Roman" w:eastAsia="Times New Roman" w:hAnsi="Times New Roman" w:cs="Times New Roman"/>
                <w:color w:val="000000" w:themeColor="text1"/>
                <w:sz w:val="20"/>
                <w:szCs w:val="20"/>
                <w:lang w:eastAsia="ar-SA"/>
              </w:rPr>
              <w:t>2</w:t>
            </w:r>
            <w:r w:rsidRPr="00C1213F">
              <w:rPr>
                <w:rFonts w:ascii="Times New Roman" w:eastAsia="Times New Roman" w:hAnsi="Times New Roman" w:cs="Times New Roman"/>
                <w:color w:val="000000" w:themeColor="text1"/>
                <w:sz w:val="20"/>
                <w:szCs w:val="20"/>
                <w:lang w:eastAsia="ar-SA"/>
              </w:rPr>
              <w:t xml:space="preserve"> года»</w:t>
            </w:r>
          </w:p>
        </w:tc>
        <w:tc>
          <w:tcPr>
            <w:tcW w:w="1880" w:type="dxa"/>
            <w:tcBorders>
              <w:left w:val="single" w:sz="12" w:space="0" w:color="auto"/>
              <w:right w:val="single" w:sz="12" w:space="0" w:color="auto"/>
            </w:tcBorders>
            <w:shd w:val="clear" w:color="auto" w:fill="auto"/>
            <w:vAlign w:val="center"/>
          </w:tcPr>
          <w:p w14:paraId="2BEF5C47" w14:textId="77777777" w:rsidR="004965ED" w:rsidRPr="00C1213F" w:rsidRDefault="004965ED" w:rsidP="004965ED">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1213F">
              <w:rPr>
                <w:rFonts w:ascii="Times New Roman" w:eastAsia="Times New Roman" w:hAnsi="Times New Roman" w:cs="Times New Roman"/>
                <w:color w:val="000000" w:themeColor="text1"/>
                <w:sz w:val="20"/>
                <w:szCs w:val="20"/>
                <w:lang w:eastAsia="ar-SA"/>
              </w:rPr>
              <w:t xml:space="preserve">зарегистрировано в Минюсте России </w:t>
            </w:r>
            <w:r>
              <w:rPr>
                <w:rFonts w:ascii="Times New Roman" w:eastAsia="Times New Roman" w:hAnsi="Times New Roman" w:cs="Times New Roman"/>
                <w:color w:val="000000" w:themeColor="text1"/>
                <w:sz w:val="20"/>
                <w:szCs w:val="20"/>
                <w:lang w:eastAsia="ar-SA"/>
              </w:rPr>
              <w:t xml:space="preserve">              </w:t>
            </w:r>
            <w:r w:rsidRPr="00C1213F">
              <w:rPr>
                <w:rFonts w:ascii="Times New Roman" w:eastAsia="Times New Roman" w:hAnsi="Times New Roman" w:cs="Times New Roman"/>
                <w:color w:val="000000" w:themeColor="text1"/>
                <w:sz w:val="20"/>
                <w:szCs w:val="20"/>
                <w:lang w:eastAsia="ar-SA"/>
              </w:rPr>
              <w:t>2</w:t>
            </w:r>
            <w:r>
              <w:rPr>
                <w:rFonts w:ascii="Times New Roman" w:eastAsia="Times New Roman" w:hAnsi="Times New Roman" w:cs="Times New Roman"/>
                <w:color w:val="000000" w:themeColor="text1"/>
                <w:sz w:val="20"/>
                <w:szCs w:val="20"/>
                <w:lang w:eastAsia="ar-SA"/>
              </w:rPr>
              <w:t>8</w:t>
            </w:r>
            <w:r w:rsidRPr="00C1213F">
              <w:rPr>
                <w:rFonts w:ascii="Times New Roman" w:eastAsia="Times New Roman" w:hAnsi="Times New Roman" w:cs="Times New Roman"/>
                <w:color w:val="000000" w:themeColor="text1"/>
                <w:sz w:val="20"/>
                <w:szCs w:val="20"/>
                <w:lang w:eastAsia="ar-SA"/>
              </w:rPr>
              <w:t xml:space="preserve"> июня 202</w:t>
            </w:r>
            <w:r>
              <w:rPr>
                <w:rFonts w:ascii="Times New Roman" w:eastAsia="Times New Roman" w:hAnsi="Times New Roman" w:cs="Times New Roman"/>
                <w:color w:val="000000" w:themeColor="text1"/>
                <w:sz w:val="20"/>
                <w:szCs w:val="20"/>
                <w:lang w:eastAsia="ar-SA"/>
              </w:rPr>
              <w:t>2</w:t>
            </w:r>
            <w:r w:rsidRPr="00C1213F">
              <w:rPr>
                <w:rFonts w:ascii="Times New Roman" w:eastAsia="Times New Roman" w:hAnsi="Times New Roman" w:cs="Times New Roman"/>
                <w:color w:val="000000" w:themeColor="text1"/>
                <w:sz w:val="20"/>
                <w:szCs w:val="20"/>
                <w:lang w:eastAsia="ar-SA"/>
              </w:rPr>
              <w:t xml:space="preserve"> г. за № 6</w:t>
            </w:r>
            <w:r>
              <w:rPr>
                <w:rFonts w:ascii="Times New Roman" w:eastAsia="Times New Roman" w:hAnsi="Times New Roman" w:cs="Times New Roman"/>
                <w:color w:val="000000" w:themeColor="text1"/>
                <w:sz w:val="20"/>
                <w:szCs w:val="20"/>
                <w:lang w:eastAsia="ar-SA"/>
              </w:rPr>
              <w:t>9039</w:t>
            </w:r>
          </w:p>
        </w:tc>
        <w:tc>
          <w:tcPr>
            <w:tcW w:w="2092" w:type="dxa"/>
            <w:tcBorders>
              <w:left w:val="single" w:sz="12" w:space="0" w:color="auto"/>
              <w:right w:val="single" w:sz="18" w:space="0" w:color="auto"/>
            </w:tcBorders>
            <w:shd w:val="clear" w:color="auto" w:fill="auto"/>
            <w:vAlign w:val="center"/>
          </w:tcPr>
          <w:p w14:paraId="18B3CCF0" w14:textId="0420ADBE" w:rsidR="004965ED" w:rsidRPr="004F1E6E" w:rsidRDefault="004965ED" w:rsidP="004965ED">
            <w:pPr>
              <w:suppressAutoHyphens/>
              <w:spacing w:after="0" w:line="240" w:lineRule="auto"/>
              <w:jc w:val="center"/>
              <w:rPr>
                <w:rFonts w:ascii="Times New Roman" w:eastAsia="Times New Roman" w:hAnsi="Times New Roman" w:cs="Times New Roman"/>
                <w:color w:val="000000" w:themeColor="text1"/>
                <w:lang w:eastAsia="ar-SA"/>
              </w:rPr>
            </w:pPr>
            <w:r w:rsidRPr="004F1E6E">
              <w:rPr>
                <w:rFonts w:ascii="Times New Roman" w:eastAsia="Times New Roman" w:hAnsi="Times New Roman" w:cs="Times New Roman"/>
                <w:color w:val="000000" w:themeColor="text1"/>
                <w:lang w:eastAsia="ar-SA"/>
              </w:rPr>
              <w:t>9 июля 2022 года</w:t>
            </w:r>
          </w:p>
          <w:p w14:paraId="44C9CF0E" w14:textId="77777777" w:rsidR="004965ED" w:rsidRPr="004F1E6E" w:rsidRDefault="004965ED" w:rsidP="004965ED">
            <w:pPr>
              <w:suppressAutoHyphens/>
              <w:spacing w:after="0" w:line="240" w:lineRule="auto"/>
              <w:jc w:val="center"/>
              <w:rPr>
                <w:rFonts w:ascii="Times New Roman" w:eastAsia="Times New Roman" w:hAnsi="Times New Roman" w:cs="Times New Roman"/>
                <w:color w:val="000000" w:themeColor="text1"/>
                <w:lang w:eastAsia="ar-SA"/>
              </w:rPr>
            </w:pPr>
            <w:r w:rsidRPr="004F1E6E">
              <w:rPr>
                <w:rFonts w:ascii="Times New Roman" w:eastAsia="Times New Roman" w:hAnsi="Times New Roman" w:cs="Times New Roman"/>
                <w:color w:val="000000" w:themeColor="text1"/>
                <w:lang w:eastAsia="ar-SA"/>
              </w:rPr>
              <w:t>/</w:t>
            </w:r>
          </w:p>
          <w:p w14:paraId="0D192AF3" w14:textId="77777777" w:rsidR="004965ED" w:rsidRPr="004F1E6E" w:rsidRDefault="004965ED" w:rsidP="004965ED">
            <w:pPr>
              <w:suppressAutoHyphens/>
              <w:spacing w:after="0" w:line="240" w:lineRule="auto"/>
              <w:jc w:val="center"/>
              <w:rPr>
                <w:rFonts w:ascii="Times New Roman" w:eastAsia="Times New Roman" w:hAnsi="Times New Roman" w:cs="Times New Roman"/>
                <w:color w:val="000000" w:themeColor="text1"/>
                <w:lang w:eastAsia="ar-SA"/>
              </w:rPr>
            </w:pPr>
            <w:r w:rsidRPr="004F1E6E">
              <w:rPr>
                <w:rFonts w:ascii="Times New Roman" w:eastAsia="Times New Roman" w:hAnsi="Times New Roman" w:cs="Times New Roman"/>
                <w:color w:val="000000" w:themeColor="text1"/>
                <w:lang w:eastAsia="ar-SA"/>
              </w:rPr>
              <w:t>+ 9 дней</w:t>
            </w:r>
          </w:p>
        </w:tc>
      </w:tr>
      <w:tr w:rsidR="004965ED" w:rsidRPr="00C1213F" w14:paraId="31E168CA" w14:textId="77777777" w:rsidTr="00F61F56">
        <w:tc>
          <w:tcPr>
            <w:tcW w:w="5491" w:type="dxa"/>
            <w:tcBorders>
              <w:left w:val="single" w:sz="18" w:space="0" w:color="auto"/>
              <w:bottom w:val="single" w:sz="18" w:space="0" w:color="auto"/>
              <w:right w:val="single" w:sz="12" w:space="0" w:color="auto"/>
            </w:tcBorders>
            <w:shd w:val="clear" w:color="auto" w:fill="auto"/>
          </w:tcPr>
          <w:p w14:paraId="78D403A1" w14:textId="77777777" w:rsidR="004965ED" w:rsidRPr="00C1213F" w:rsidRDefault="004965ED" w:rsidP="004965ED">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C1213F">
              <w:rPr>
                <w:rFonts w:ascii="Times New Roman" w:eastAsia="Times New Roman" w:hAnsi="Times New Roman" w:cs="Times New Roman"/>
                <w:color w:val="000000" w:themeColor="text1"/>
                <w:sz w:val="20"/>
                <w:szCs w:val="20"/>
                <w:lang w:eastAsia="ar-SA"/>
              </w:rPr>
              <w:t xml:space="preserve">приказ Министерства строительства и жилищно-коммунального хозяйства Российской Федерации </w:t>
            </w:r>
            <w:r>
              <w:rPr>
                <w:rFonts w:ascii="Times New Roman" w:eastAsia="Times New Roman" w:hAnsi="Times New Roman" w:cs="Times New Roman"/>
                <w:color w:val="000000" w:themeColor="text1"/>
                <w:sz w:val="20"/>
                <w:szCs w:val="20"/>
                <w:lang w:eastAsia="ar-SA"/>
              </w:rPr>
              <w:t xml:space="preserve">                </w:t>
            </w:r>
            <w:r w:rsidRPr="00C1213F">
              <w:rPr>
                <w:rFonts w:ascii="Times New Roman" w:eastAsia="Times New Roman" w:hAnsi="Times New Roman" w:cs="Times New Roman"/>
                <w:color w:val="000000" w:themeColor="text1"/>
                <w:sz w:val="20"/>
                <w:szCs w:val="20"/>
                <w:lang w:eastAsia="ar-SA"/>
              </w:rPr>
              <w:t>от 2</w:t>
            </w:r>
            <w:r>
              <w:rPr>
                <w:rFonts w:ascii="Times New Roman" w:eastAsia="Times New Roman" w:hAnsi="Times New Roman" w:cs="Times New Roman"/>
                <w:color w:val="000000" w:themeColor="text1"/>
                <w:sz w:val="20"/>
                <w:szCs w:val="20"/>
                <w:lang w:eastAsia="ar-SA"/>
              </w:rPr>
              <w:t>0</w:t>
            </w:r>
            <w:r w:rsidRPr="00C1213F">
              <w:rPr>
                <w:rFonts w:ascii="Times New Roman" w:eastAsia="Times New Roman" w:hAnsi="Times New Roman" w:cs="Times New Roman"/>
                <w:color w:val="000000" w:themeColor="text1"/>
                <w:sz w:val="20"/>
                <w:szCs w:val="20"/>
                <w:lang w:eastAsia="ar-SA"/>
              </w:rPr>
              <w:t xml:space="preserve"> сентября 202</w:t>
            </w:r>
            <w:r>
              <w:rPr>
                <w:rFonts w:ascii="Times New Roman" w:eastAsia="Times New Roman" w:hAnsi="Times New Roman" w:cs="Times New Roman"/>
                <w:color w:val="000000" w:themeColor="text1"/>
                <w:sz w:val="20"/>
                <w:szCs w:val="20"/>
                <w:lang w:eastAsia="ar-SA"/>
              </w:rPr>
              <w:t>2</w:t>
            </w:r>
            <w:r w:rsidRPr="00C1213F">
              <w:rPr>
                <w:rFonts w:ascii="Times New Roman" w:eastAsia="Times New Roman" w:hAnsi="Times New Roman" w:cs="Times New Roman"/>
                <w:color w:val="000000" w:themeColor="text1"/>
                <w:sz w:val="20"/>
                <w:szCs w:val="20"/>
                <w:lang w:eastAsia="ar-SA"/>
              </w:rPr>
              <w:t xml:space="preserve"> г. № </w:t>
            </w:r>
            <w:r>
              <w:rPr>
                <w:rFonts w:ascii="Times New Roman" w:eastAsia="Times New Roman" w:hAnsi="Times New Roman" w:cs="Times New Roman"/>
                <w:color w:val="000000" w:themeColor="text1"/>
                <w:sz w:val="20"/>
                <w:szCs w:val="20"/>
                <w:lang w:eastAsia="ar-SA"/>
              </w:rPr>
              <w:t>773</w:t>
            </w:r>
            <w:r w:rsidRPr="00C1213F">
              <w:rPr>
                <w:rFonts w:ascii="Times New Roman" w:eastAsia="Times New Roman" w:hAnsi="Times New Roman" w:cs="Times New Roman"/>
                <w:color w:val="000000" w:themeColor="text1"/>
                <w:sz w:val="20"/>
                <w:szCs w:val="20"/>
                <w:lang w:eastAsia="ar-SA"/>
              </w:rPr>
              <w:t xml:space="preserve">/пр «О показателях средней рыночной стоимости одного квадратного метра общей площади жилого помещения по субъектам Российской Федерации на </w:t>
            </w:r>
            <w:r w:rsidRPr="00C1213F">
              <w:rPr>
                <w:rFonts w:ascii="Times New Roman" w:eastAsia="Times New Roman" w:hAnsi="Times New Roman" w:cs="Times New Roman"/>
                <w:color w:val="000000" w:themeColor="text1"/>
                <w:sz w:val="20"/>
                <w:szCs w:val="20"/>
                <w:lang w:val="en-US" w:eastAsia="ar-SA"/>
              </w:rPr>
              <w:t>IV</w:t>
            </w:r>
            <w:r w:rsidRPr="00C1213F">
              <w:rPr>
                <w:rFonts w:ascii="Times New Roman" w:eastAsia="Times New Roman" w:hAnsi="Times New Roman" w:cs="Times New Roman"/>
                <w:color w:val="000000" w:themeColor="text1"/>
                <w:sz w:val="20"/>
                <w:szCs w:val="20"/>
                <w:lang w:eastAsia="ar-SA"/>
              </w:rPr>
              <w:t xml:space="preserve"> квартал 202</w:t>
            </w:r>
            <w:r>
              <w:rPr>
                <w:rFonts w:ascii="Times New Roman" w:eastAsia="Times New Roman" w:hAnsi="Times New Roman" w:cs="Times New Roman"/>
                <w:color w:val="000000" w:themeColor="text1"/>
                <w:sz w:val="20"/>
                <w:szCs w:val="20"/>
                <w:lang w:eastAsia="ar-SA"/>
              </w:rPr>
              <w:t>2</w:t>
            </w:r>
            <w:r w:rsidRPr="00C1213F">
              <w:rPr>
                <w:rFonts w:ascii="Times New Roman" w:eastAsia="Times New Roman" w:hAnsi="Times New Roman" w:cs="Times New Roman"/>
                <w:color w:val="000000" w:themeColor="text1"/>
                <w:sz w:val="20"/>
                <w:szCs w:val="20"/>
                <w:lang w:eastAsia="ar-SA"/>
              </w:rPr>
              <w:t xml:space="preserve"> года»</w:t>
            </w:r>
          </w:p>
        </w:tc>
        <w:tc>
          <w:tcPr>
            <w:tcW w:w="1880" w:type="dxa"/>
            <w:tcBorders>
              <w:left w:val="single" w:sz="12" w:space="0" w:color="auto"/>
              <w:bottom w:val="single" w:sz="18" w:space="0" w:color="auto"/>
              <w:right w:val="single" w:sz="12" w:space="0" w:color="auto"/>
            </w:tcBorders>
            <w:shd w:val="clear" w:color="auto" w:fill="auto"/>
            <w:vAlign w:val="center"/>
          </w:tcPr>
          <w:p w14:paraId="789C1ED0" w14:textId="77777777" w:rsidR="004965ED" w:rsidRPr="00C1213F" w:rsidRDefault="004965ED" w:rsidP="004965ED">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C1213F">
              <w:rPr>
                <w:rFonts w:ascii="Times New Roman" w:eastAsia="Times New Roman" w:hAnsi="Times New Roman" w:cs="Times New Roman"/>
                <w:color w:val="000000" w:themeColor="text1"/>
                <w:sz w:val="20"/>
                <w:szCs w:val="20"/>
                <w:lang w:eastAsia="ar-SA"/>
              </w:rPr>
              <w:t xml:space="preserve">зарегистрирован </w:t>
            </w:r>
            <w:r>
              <w:rPr>
                <w:rFonts w:ascii="Times New Roman" w:eastAsia="Times New Roman" w:hAnsi="Times New Roman" w:cs="Times New Roman"/>
                <w:color w:val="000000" w:themeColor="text1"/>
                <w:sz w:val="20"/>
                <w:szCs w:val="20"/>
                <w:lang w:eastAsia="ar-SA"/>
              </w:rPr>
              <w:t xml:space="preserve">в </w:t>
            </w:r>
            <w:r w:rsidRPr="00C1213F">
              <w:rPr>
                <w:rFonts w:ascii="Times New Roman" w:eastAsia="Times New Roman" w:hAnsi="Times New Roman" w:cs="Times New Roman"/>
                <w:color w:val="000000" w:themeColor="text1"/>
                <w:sz w:val="20"/>
                <w:szCs w:val="20"/>
                <w:lang w:eastAsia="ar-SA"/>
              </w:rPr>
              <w:t>Минюст</w:t>
            </w:r>
            <w:r>
              <w:rPr>
                <w:rFonts w:ascii="Times New Roman" w:eastAsia="Times New Roman" w:hAnsi="Times New Roman" w:cs="Times New Roman"/>
                <w:color w:val="000000" w:themeColor="text1"/>
                <w:sz w:val="20"/>
                <w:szCs w:val="20"/>
                <w:lang w:eastAsia="ar-SA"/>
              </w:rPr>
              <w:t>е</w:t>
            </w:r>
            <w:r w:rsidRPr="00C1213F">
              <w:rPr>
                <w:rFonts w:ascii="Times New Roman" w:eastAsia="Times New Roman" w:hAnsi="Times New Roman" w:cs="Times New Roman"/>
                <w:color w:val="000000" w:themeColor="text1"/>
                <w:sz w:val="20"/>
                <w:szCs w:val="20"/>
                <w:lang w:eastAsia="ar-SA"/>
              </w:rPr>
              <w:t xml:space="preserve"> России </w:t>
            </w:r>
            <w:r>
              <w:rPr>
                <w:rFonts w:ascii="Times New Roman" w:eastAsia="Times New Roman" w:hAnsi="Times New Roman" w:cs="Times New Roman"/>
                <w:color w:val="000000" w:themeColor="text1"/>
                <w:sz w:val="20"/>
                <w:szCs w:val="20"/>
                <w:lang w:eastAsia="ar-SA"/>
              </w:rPr>
              <w:t xml:space="preserve">              27</w:t>
            </w:r>
            <w:r w:rsidRPr="00C1213F">
              <w:rPr>
                <w:rFonts w:ascii="Times New Roman" w:eastAsia="Times New Roman" w:hAnsi="Times New Roman" w:cs="Times New Roman"/>
                <w:color w:val="000000" w:themeColor="text1"/>
                <w:sz w:val="20"/>
                <w:szCs w:val="20"/>
                <w:lang w:eastAsia="ar-SA"/>
              </w:rPr>
              <w:t xml:space="preserve"> </w:t>
            </w:r>
            <w:r>
              <w:rPr>
                <w:rFonts w:ascii="Times New Roman" w:eastAsia="Times New Roman" w:hAnsi="Times New Roman" w:cs="Times New Roman"/>
                <w:color w:val="000000" w:themeColor="text1"/>
                <w:sz w:val="20"/>
                <w:szCs w:val="20"/>
                <w:lang w:eastAsia="ar-SA"/>
              </w:rPr>
              <w:t>сент</w:t>
            </w:r>
            <w:r w:rsidRPr="00C1213F">
              <w:rPr>
                <w:rFonts w:ascii="Times New Roman" w:eastAsia="Times New Roman" w:hAnsi="Times New Roman" w:cs="Times New Roman"/>
                <w:color w:val="000000" w:themeColor="text1"/>
                <w:sz w:val="20"/>
                <w:szCs w:val="20"/>
                <w:lang w:eastAsia="ar-SA"/>
              </w:rPr>
              <w:t>ября 202</w:t>
            </w:r>
            <w:r>
              <w:rPr>
                <w:rFonts w:ascii="Times New Roman" w:eastAsia="Times New Roman" w:hAnsi="Times New Roman" w:cs="Times New Roman"/>
                <w:color w:val="000000" w:themeColor="text1"/>
                <w:sz w:val="20"/>
                <w:szCs w:val="20"/>
                <w:lang w:eastAsia="ar-SA"/>
              </w:rPr>
              <w:t>2</w:t>
            </w:r>
            <w:r w:rsidRPr="00C1213F">
              <w:rPr>
                <w:rFonts w:ascii="Times New Roman" w:eastAsia="Times New Roman" w:hAnsi="Times New Roman" w:cs="Times New Roman"/>
                <w:color w:val="000000" w:themeColor="text1"/>
                <w:sz w:val="20"/>
                <w:szCs w:val="20"/>
                <w:lang w:eastAsia="ar-SA"/>
              </w:rPr>
              <w:t xml:space="preserve"> г. за № </w:t>
            </w:r>
            <w:r>
              <w:rPr>
                <w:rFonts w:ascii="Times New Roman" w:eastAsia="Times New Roman" w:hAnsi="Times New Roman" w:cs="Times New Roman"/>
                <w:color w:val="000000" w:themeColor="text1"/>
                <w:sz w:val="20"/>
                <w:szCs w:val="20"/>
                <w:lang w:eastAsia="ar-SA"/>
              </w:rPr>
              <w:t>70234</w:t>
            </w:r>
          </w:p>
        </w:tc>
        <w:tc>
          <w:tcPr>
            <w:tcW w:w="2092" w:type="dxa"/>
            <w:tcBorders>
              <w:left w:val="single" w:sz="12" w:space="0" w:color="auto"/>
              <w:bottom w:val="single" w:sz="18" w:space="0" w:color="auto"/>
              <w:right w:val="single" w:sz="18" w:space="0" w:color="auto"/>
            </w:tcBorders>
            <w:shd w:val="clear" w:color="auto" w:fill="auto"/>
            <w:vAlign w:val="center"/>
          </w:tcPr>
          <w:p w14:paraId="1856FDFD" w14:textId="74B5FC48" w:rsidR="004965ED" w:rsidRPr="004F1E6E" w:rsidRDefault="004965ED" w:rsidP="004965ED">
            <w:pPr>
              <w:suppressAutoHyphens/>
              <w:spacing w:after="0" w:line="240" w:lineRule="auto"/>
              <w:jc w:val="center"/>
              <w:rPr>
                <w:rFonts w:ascii="Times New Roman" w:eastAsia="Times New Roman" w:hAnsi="Times New Roman" w:cs="Times New Roman"/>
                <w:color w:val="000000" w:themeColor="text1"/>
                <w:lang w:eastAsia="ar-SA"/>
              </w:rPr>
            </w:pPr>
            <w:r w:rsidRPr="004F1E6E">
              <w:rPr>
                <w:rFonts w:ascii="Times New Roman" w:eastAsia="Times New Roman" w:hAnsi="Times New Roman" w:cs="Times New Roman"/>
                <w:color w:val="000000" w:themeColor="text1"/>
                <w:lang w:eastAsia="ar-SA"/>
              </w:rPr>
              <w:t>8 октября 2022 года</w:t>
            </w:r>
          </w:p>
          <w:p w14:paraId="5C5A8017" w14:textId="77777777" w:rsidR="004965ED" w:rsidRPr="004F1E6E" w:rsidRDefault="004965ED" w:rsidP="004965ED">
            <w:pPr>
              <w:suppressAutoHyphens/>
              <w:spacing w:after="0" w:line="240" w:lineRule="auto"/>
              <w:jc w:val="center"/>
              <w:rPr>
                <w:rFonts w:ascii="Times New Roman" w:eastAsia="Times New Roman" w:hAnsi="Times New Roman" w:cs="Times New Roman"/>
                <w:color w:val="000000" w:themeColor="text1"/>
                <w:lang w:eastAsia="ar-SA"/>
              </w:rPr>
            </w:pPr>
            <w:r w:rsidRPr="004F1E6E">
              <w:rPr>
                <w:rFonts w:ascii="Times New Roman" w:eastAsia="Times New Roman" w:hAnsi="Times New Roman" w:cs="Times New Roman"/>
                <w:color w:val="000000" w:themeColor="text1"/>
                <w:lang w:eastAsia="ar-SA"/>
              </w:rPr>
              <w:t>/</w:t>
            </w:r>
          </w:p>
          <w:p w14:paraId="16F0E081" w14:textId="77777777" w:rsidR="004965ED" w:rsidRPr="004F1E6E" w:rsidRDefault="004965ED" w:rsidP="004965ED">
            <w:pPr>
              <w:suppressAutoHyphens/>
              <w:spacing w:after="0" w:line="240" w:lineRule="auto"/>
              <w:jc w:val="center"/>
              <w:rPr>
                <w:rFonts w:ascii="Times New Roman" w:eastAsia="Times New Roman" w:hAnsi="Times New Roman" w:cs="Times New Roman"/>
                <w:color w:val="000000" w:themeColor="text1"/>
                <w:lang w:eastAsia="ar-SA"/>
              </w:rPr>
            </w:pPr>
            <w:r w:rsidRPr="004F1E6E">
              <w:rPr>
                <w:rFonts w:ascii="Times New Roman" w:eastAsia="Times New Roman" w:hAnsi="Times New Roman" w:cs="Times New Roman"/>
                <w:color w:val="000000" w:themeColor="text1"/>
                <w:lang w:eastAsia="ar-SA"/>
              </w:rPr>
              <w:t>+ 8 дней</w:t>
            </w:r>
          </w:p>
        </w:tc>
      </w:tr>
    </w:tbl>
    <w:p w14:paraId="2F7DE281" w14:textId="77777777" w:rsidR="004965ED" w:rsidRPr="00C1213F" w:rsidRDefault="004965ED" w:rsidP="004965ED">
      <w:pPr>
        <w:suppressAutoHyphens/>
        <w:spacing w:after="0" w:line="240" w:lineRule="auto"/>
        <w:ind w:firstLine="567"/>
        <w:jc w:val="both"/>
        <w:rPr>
          <w:rFonts w:ascii="Times New Roman" w:eastAsia="Times New Roman" w:hAnsi="Times New Roman" w:cs="Times New Roman"/>
          <w:bCs/>
          <w:color w:val="000000" w:themeColor="text1"/>
          <w:sz w:val="28"/>
          <w:szCs w:val="28"/>
          <w:lang w:eastAsia="ru-RU"/>
        </w:rPr>
      </w:pPr>
    </w:p>
    <w:p w14:paraId="0B672F88" w14:textId="6B3276ED" w:rsidR="004965ED" w:rsidRPr="00C1213F" w:rsidRDefault="004965ED" w:rsidP="00446560">
      <w:pPr>
        <w:suppressAutoHyphens/>
        <w:spacing w:after="0" w:line="312" w:lineRule="auto"/>
        <w:ind w:left="567" w:firstLine="567"/>
        <w:jc w:val="both"/>
        <w:rPr>
          <w:rFonts w:ascii="Times New Roman" w:eastAsia="Times New Roman" w:hAnsi="Times New Roman" w:cs="Times New Roman"/>
          <w:bCs/>
          <w:i/>
          <w:color w:val="000000" w:themeColor="text1"/>
          <w:sz w:val="28"/>
          <w:szCs w:val="28"/>
          <w:lang w:eastAsia="ru-RU"/>
        </w:rPr>
      </w:pPr>
      <w:r w:rsidRPr="004965ED">
        <w:rPr>
          <w:rFonts w:ascii="Times New Roman" w:eastAsia="Times New Roman" w:hAnsi="Times New Roman" w:cs="Times New Roman"/>
          <w:b/>
          <w:bCs/>
          <w:iCs/>
          <w:color w:val="000000" w:themeColor="text1"/>
          <w:sz w:val="28"/>
          <w:szCs w:val="28"/>
          <w:lang w:eastAsia="ru-RU"/>
        </w:rPr>
        <w:t>ВАЖНО:</w:t>
      </w:r>
      <w:r w:rsidRPr="00C1213F">
        <w:rPr>
          <w:rFonts w:ascii="Times New Roman" w:eastAsia="Times New Roman" w:hAnsi="Times New Roman" w:cs="Times New Roman"/>
          <w:bCs/>
          <w:i/>
          <w:color w:val="000000" w:themeColor="text1"/>
          <w:sz w:val="28"/>
          <w:szCs w:val="28"/>
          <w:lang w:eastAsia="ru-RU"/>
        </w:rPr>
        <w:t xml:space="preserve"> По всем кварталам 202</w:t>
      </w:r>
      <w:r>
        <w:rPr>
          <w:rFonts w:ascii="Times New Roman" w:eastAsia="Times New Roman" w:hAnsi="Times New Roman" w:cs="Times New Roman"/>
          <w:bCs/>
          <w:i/>
          <w:color w:val="000000" w:themeColor="text1"/>
          <w:sz w:val="28"/>
          <w:szCs w:val="28"/>
          <w:lang w:eastAsia="ru-RU"/>
        </w:rPr>
        <w:t>2</w:t>
      </w:r>
      <w:r w:rsidRPr="00C1213F">
        <w:rPr>
          <w:rFonts w:ascii="Times New Roman" w:eastAsia="Times New Roman" w:hAnsi="Times New Roman" w:cs="Times New Roman"/>
          <w:bCs/>
          <w:i/>
          <w:color w:val="000000" w:themeColor="text1"/>
          <w:sz w:val="28"/>
          <w:szCs w:val="28"/>
          <w:lang w:eastAsia="ru-RU"/>
        </w:rPr>
        <w:t xml:space="preserve"> года имело место позднее принятие ценовых показателей. При этом, если по </w:t>
      </w:r>
      <w:r w:rsidRPr="00C1213F">
        <w:rPr>
          <w:rFonts w:ascii="Times New Roman" w:eastAsia="Times New Roman" w:hAnsi="Times New Roman" w:cs="Times New Roman"/>
          <w:bCs/>
          <w:i/>
          <w:color w:val="000000" w:themeColor="text1"/>
          <w:sz w:val="28"/>
          <w:szCs w:val="28"/>
          <w:lang w:val="en-US" w:eastAsia="ru-RU"/>
        </w:rPr>
        <w:t>I</w:t>
      </w:r>
      <w:r w:rsidRPr="00C1213F">
        <w:rPr>
          <w:rFonts w:ascii="Times New Roman" w:eastAsia="Times New Roman" w:hAnsi="Times New Roman" w:cs="Times New Roman"/>
          <w:bCs/>
          <w:i/>
          <w:color w:val="000000" w:themeColor="text1"/>
          <w:sz w:val="28"/>
          <w:szCs w:val="28"/>
          <w:lang w:eastAsia="ru-RU"/>
        </w:rPr>
        <w:t xml:space="preserve"> - </w:t>
      </w:r>
      <w:r w:rsidRPr="00C1213F">
        <w:rPr>
          <w:rFonts w:ascii="Times New Roman" w:eastAsia="Times New Roman" w:hAnsi="Times New Roman" w:cs="Times New Roman"/>
          <w:bCs/>
          <w:i/>
          <w:color w:val="000000" w:themeColor="text1"/>
          <w:sz w:val="28"/>
          <w:szCs w:val="28"/>
          <w:lang w:val="en-US" w:eastAsia="ru-RU"/>
        </w:rPr>
        <w:t>I</w:t>
      </w:r>
      <w:r>
        <w:rPr>
          <w:rFonts w:ascii="Times New Roman" w:eastAsia="Times New Roman" w:hAnsi="Times New Roman" w:cs="Times New Roman"/>
          <w:bCs/>
          <w:i/>
          <w:color w:val="000000" w:themeColor="text1"/>
          <w:sz w:val="28"/>
          <w:szCs w:val="28"/>
          <w:lang w:val="en-US" w:eastAsia="ru-RU"/>
        </w:rPr>
        <w:t>V</w:t>
      </w:r>
      <w:r w:rsidRPr="00C1213F">
        <w:rPr>
          <w:rFonts w:ascii="Times New Roman" w:eastAsia="Times New Roman" w:hAnsi="Times New Roman" w:cs="Times New Roman"/>
          <w:bCs/>
          <w:i/>
          <w:color w:val="000000" w:themeColor="text1"/>
          <w:sz w:val="28"/>
          <w:szCs w:val="28"/>
          <w:lang w:eastAsia="ru-RU"/>
        </w:rPr>
        <w:t xml:space="preserve"> кварталам 202</w:t>
      </w:r>
      <w:r>
        <w:rPr>
          <w:rFonts w:ascii="Times New Roman" w:eastAsia="Times New Roman" w:hAnsi="Times New Roman" w:cs="Times New Roman"/>
          <w:bCs/>
          <w:i/>
          <w:color w:val="000000" w:themeColor="text1"/>
          <w:sz w:val="28"/>
          <w:szCs w:val="28"/>
          <w:lang w:eastAsia="ru-RU"/>
        </w:rPr>
        <w:t>2</w:t>
      </w:r>
      <w:r w:rsidRPr="00C1213F">
        <w:rPr>
          <w:rFonts w:ascii="Times New Roman" w:eastAsia="Times New Roman" w:hAnsi="Times New Roman" w:cs="Times New Roman"/>
          <w:bCs/>
          <w:i/>
          <w:color w:val="000000" w:themeColor="text1"/>
          <w:sz w:val="28"/>
          <w:szCs w:val="28"/>
          <w:lang w:eastAsia="ru-RU"/>
        </w:rPr>
        <w:t xml:space="preserve"> года задержка была незнач</w:t>
      </w:r>
      <w:r>
        <w:rPr>
          <w:rFonts w:ascii="Times New Roman" w:eastAsia="Times New Roman" w:hAnsi="Times New Roman" w:cs="Times New Roman"/>
          <w:bCs/>
          <w:i/>
          <w:color w:val="000000" w:themeColor="text1"/>
          <w:sz w:val="28"/>
          <w:szCs w:val="28"/>
          <w:lang w:eastAsia="ru-RU"/>
        </w:rPr>
        <w:t>ительная (от восьми до девятнадцати дней)</w:t>
      </w:r>
      <w:r w:rsidRPr="00C1213F">
        <w:rPr>
          <w:rFonts w:ascii="Times New Roman" w:eastAsia="Times New Roman" w:hAnsi="Times New Roman" w:cs="Times New Roman"/>
          <w:bCs/>
          <w:i/>
          <w:color w:val="000000" w:themeColor="text1"/>
          <w:sz w:val="28"/>
          <w:szCs w:val="28"/>
          <w:lang w:eastAsia="ru-RU"/>
        </w:rPr>
        <w:t xml:space="preserve">. </w:t>
      </w:r>
      <w:r>
        <w:rPr>
          <w:rFonts w:ascii="Times New Roman" w:eastAsia="Times New Roman" w:hAnsi="Times New Roman" w:cs="Times New Roman"/>
          <w:bCs/>
          <w:i/>
          <w:color w:val="000000" w:themeColor="text1"/>
          <w:sz w:val="28"/>
          <w:szCs w:val="28"/>
          <w:lang w:eastAsia="ru-RU"/>
        </w:rPr>
        <w:t>Однако, данное запоздалое</w:t>
      </w:r>
      <w:r w:rsidRPr="00C1213F">
        <w:rPr>
          <w:rFonts w:ascii="Times New Roman" w:eastAsia="Times New Roman" w:hAnsi="Times New Roman" w:cs="Times New Roman"/>
          <w:bCs/>
          <w:i/>
          <w:color w:val="000000" w:themeColor="text1"/>
          <w:sz w:val="28"/>
          <w:szCs w:val="28"/>
          <w:lang w:eastAsia="ru-RU"/>
        </w:rPr>
        <w:t xml:space="preserve"> принятие ценовых нормативов </w:t>
      </w:r>
      <w:r>
        <w:rPr>
          <w:rFonts w:ascii="Times New Roman" w:eastAsia="Times New Roman" w:hAnsi="Times New Roman" w:cs="Times New Roman"/>
          <w:bCs/>
          <w:i/>
          <w:color w:val="000000" w:themeColor="text1"/>
          <w:sz w:val="28"/>
          <w:szCs w:val="28"/>
          <w:lang w:eastAsia="ru-RU"/>
        </w:rPr>
        <w:t xml:space="preserve">не оказало существенного отрицательного влияния </w:t>
      </w:r>
      <w:r w:rsidRPr="00C1213F">
        <w:rPr>
          <w:rFonts w:ascii="Times New Roman" w:eastAsia="Times New Roman" w:hAnsi="Times New Roman" w:cs="Times New Roman"/>
          <w:bCs/>
          <w:i/>
          <w:color w:val="000000" w:themeColor="text1"/>
          <w:sz w:val="28"/>
          <w:szCs w:val="28"/>
          <w:lang w:eastAsia="ru-RU"/>
        </w:rPr>
        <w:t>на реализаци</w:t>
      </w:r>
      <w:r>
        <w:rPr>
          <w:rFonts w:ascii="Times New Roman" w:eastAsia="Times New Roman" w:hAnsi="Times New Roman" w:cs="Times New Roman"/>
          <w:bCs/>
          <w:i/>
          <w:color w:val="000000" w:themeColor="text1"/>
          <w:sz w:val="28"/>
          <w:szCs w:val="28"/>
          <w:lang w:eastAsia="ru-RU"/>
        </w:rPr>
        <w:t>ю</w:t>
      </w:r>
      <w:r w:rsidRPr="00C1213F">
        <w:rPr>
          <w:rFonts w:ascii="Times New Roman" w:eastAsia="Times New Roman" w:hAnsi="Times New Roman" w:cs="Times New Roman"/>
          <w:bCs/>
          <w:i/>
          <w:color w:val="000000" w:themeColor="text1"/>
          <w:sz w:val="28"/>
          <w:szCs w:val="28"/>
          <w:lang w:eastAsia="ru-RU"/>
        </w:rPr>
        <w:t xml:space="preserve"> мероприятий Государственной программы, связанных с оказанием государственной финансовой поддержки гражданам в улучшении жилищных условий. </w:t>
      </w:r>
    </w:p>
    <w:p w14:paraId="0CCEDAA4" w14:textId="77777777" w:rsidR="002B368F" w:rsidRPr="00C1213F" w:rsidRDefault="002B368F" w:rsidP="00446560">
      <w:pPr>
        <w:autoSpaceDE w:val="0"/>
        <w:autoSpaceDN w:val="0"/>
        <w:adjustRightInd w:val="0"/>
        <w:spacing w:after="0" w:line="312" w:lineRule="auto"/>
        <w:ind w:firstLine="567"/>
        <w:jc w:val="both"/>
        <w:outlineLvl w:val="0"/>
        <w:rPr>
          <w:rFonts w:ascii="Times New Roman" w:eastAsia="Times New Roman" w:hAnsi="Times New Roman" w:cs="Times New Roman"/>
          <w:bCs/>
          <w:color w:val="000000" w:themeColor="text1"/>
          <w:sz w:val="28"/>
          <w:szCs w:val="28"/>
          <w:lang w:eastAsia="ru-RU"/>
        </w:rPr>
      </w:pPr>
      <w:bookmarkStart w:id="14" w:name="_Hlk80269943"/>
    </w:p>
    <w:bookmarkEnd w:id="14"/>
    <w:p w14:paraId="76A67BF9" w14:textId="15E2235C" w:rsidR="002B368F" w:rsidRPr="00C1213F" w:rsidRDefault="002B368F" w:rsidP="00446560">
      <w:pPr>
        <w:autoSpaceDE w:val="0"/>
        <w:autoSpaceDN w:val="0"/>
        <w:adjustRightInd w:val="0"/>
        <w:spacing w:after="0" w:line="312" w:lineRule="auto"/>
        <w:ind w:firstLine="567"/>
        <w:jc w:val="both"/>
        <w:outlineLvl w:val="0"/>
        <w:rPr>
          <w:rFonts w:ascii="Times New Roman" w:eastAsia="Times New Roman" w:hAnsi="Times New Roman" w:cs="Times New Roman"/>
          <w:bCs/>
          <w:color w:val="000000" w:themeColor="text1"/>
          <w:sz w:val="28"/>
          <w:szCs w:val="28"/>
          <w:lang w:eastAsia="ru-RU"/>
        </w:rPr>
      </w:pPr>
      <w:r w:rsidRPr="00C1213F">
        <w:rPr>
          <w:rFonts w:ascii="Times New Roman" w:eastAsia="Times New Roman" w:hAnsi="Times New Roman" w:cs="Times New Roman"/>
          <w:bCs/>
          <w:color w:val="000000" w:themeColor="text1"/>
          <w:sz w:val="28"/>
          <w:szCs w:val="28"/>
          <w:lang w:eastAsia="ru-RU"/>
        </w:rPr>
        <w:t>Проанализируем эффективность ценовой политики, проводимой Минстроем России при формировании показателей, которые использовались в 20</w:t>
      </w:r>
      <w:r w:rsidR="00D7222E">
        <w:rPr>
          <w:rFonts w:ascii="Times New Roman" w:eastAsia="Times New Roman" w:hAnsi="Times New Roman" w:cs="Times New Roman"/>
          <w:bCs/>
          <w:color w:val="000000" w:themeColor="text1"/>
          <w:sz w:val="28"/>
          <w:szCs w:val="28"/>
          <w:lang w:eastAsia="ru-RU"/>
        </w:rPr>
        <w:t>22</w:t>
      </w:r>
      <w:r w:rsidRPr="00C1213F">
        <w:rPr>
          <w:rFonts w:ascii="Times New Roman" w:eastAsia="Times New Roman" w:hAnsi="Times New Roman" w:cs="Times New Roman"/>
          <w:bCs/>
          <w:color w:val="000000" w:themeColor="text1"/>
          <w:sz w:val="28"/>
          <w:szCs w:val="28"/>
          <w:lang w:eastAsia="ru-RU"/>
        </w:rPr>
        <w:t xml:space="preserve"> году при расчете размера социальных выплат, предоставляемых </w:t>
      </w:r>
      <w:r w:rsidR="00D7222E">
        <w:rPr>
          <w:rFonts w:ascii="Times New Roman" w:eastAsia="Times New Roman" w:hAnsi="Times New Roman" w:cs="Times New Roman"/>
          <w:bCs/>
          <w:color w:val="000000" w:themeColor="text1"/>
          <w:sz w:val="28"/>
          <w:szCs w:val="28"/>
          <w:lang w:eastAsia="ru-RU"/>
        </w:rPr>
        <w:t>по ГЖС</w:t>
      </w:r>
      <w:r w:rsidRPr="00C1213F">
        <w:rPr>
          <w:rFonts w:ascii="Times New Roman" w:eastAsia="Times New Roman" w:hAnsi="Times New Roman" w:cs="Times New Roman"/>
          <w:bCs/>
          <w:color w:val="000000" w:themeColor="text1"/>
          <w:sz w:val="28"/>
          <w:szCs w:val="28"/>
          <w:lang w:eastAsia="ru-RU"/>
        </w:rPr>
        <w:t>. В частности, проверим качественную составляющую упомянутых выше ведомственных актов Минстроя России:</w:t>
      </w:r>
    </w:p>
    <w:tbl>
      <w:tblPr>
        <w:tblStyle w:val="a3"/>
        <w:tblW w:w="0" w:type="auto"/>
        <w:jc w:val="center"/>
        <w:tblLook w:val="04A0" w:firstRow="1" w:lastRow="0" w:firstColumn="1" w:lastColumn="0" w:noHBand="0" w:noVBand="1"/>
      </w:tblPr>
      <w:tblGrid>
        <w:gridCol w:w="3096"/>
        <w:gridCol w:w="2977"/>
        <w:gridCol w:w="2835"/>
      </w:tblGrid>
      <w:tr w:rsidR="00D7222E" w:rsidRPr="000A4E64" w14:paraId="7C42E72E" w14:textId="77777777" w:rsidTr="00D7222E">
        <w:trPr>
          <w:jc w:val="center"/>
        </w:trPr>
        <w:tc>
          <w:tcPr>
            <w:tcW w:w="3096" w:type="dxa"/>
            <w:vMerge w:val="restart"/>
            <w:tcBorders>
              <w:top w:val="single" w:sz="18" w:space="0" w:color="auto"/>
              <w:left w:val="single" w:sz="18" w:space="0" w:color="auto"/>
              <w:right w:val="single" w:sz="18" w:space="0" w:color="auto"/>
            </w:tcBorders>
          </w:tcPr>
          <w:p w14:paraId="02C19771" w14:textId="77777777" w:rsidR="00D7222E" w:rsidRPr="000A4E64" w:rsidRDefault="00D7222E" w:rsidP="00F61F56">
            <w:pPr>
              <w:suppressAutoHyphens/>
              <w:spacing w:after="0" w:line="240" w:lineRule="auto"/>
              <w:jc w:val="both"/>
              <w:rPr>
                <w:rFonts w:ascii="Times New Roman" w:eastAsia="Times New Roman" w:hAnsi="Times New Roman" w:cs="Times New Roman"/>
                <w:color w:val="000000" w:themeColor="text1"/>
                <w:spacing w:val="2"/>
                <w:sz w:val="24"/>
                <w:szCs w:val="24"/>
                <w:lang w:eastAsia="ar-SA"/>
              </w:rPr>
            </w:pPr>
          </w:p>
        </w:tc>
        <w:tc>
          <w:tcPr>
            <w:tcW w:w="5812" w:type="dxa"/>
            <w:gridSpan w:val="2"/>
            <w:tcBorders>
              <w:top w:val="single" w:sz="18" w:space="0" w:color="auto"/>
              <w:left w:val="single" w:sz="12" w:space="0" w:color="auto"/>
              <w:bottom w:val="single" w:sz="12" w:space="0" w:color="auto"/>
              <w:right w:val="single" w:sz="18" w:space="0" w:color="auto"/>
            </w:tcBorders>
          </w:tcPr>
          <w:p w14:paraId="1A48F746" w14:textId="77777777" w:rsidR="00D7222E" w:rsidRPr="00ED219A" w:rsidRDefault="00D7222E" w:rsidP="00F61F56">
            <w:pPr>
              <w:suppressAutoHyphens/>
              <w:spacing w:after="0" w:line="240" w:lineRule="auto"/>
              <w:jc w:val="center"/>
              <w:rPr>
                <w:rFonts w:ascii="Times New Roman" w:eastAsia="Times New Roman" w:hAnsi="Times New Roman" w:cs="Times New Roman"/>
                <w:b/>
                <w:bCs/>
                <w:color w:val="000000" w:themeColor="text1"/>
                <w:spacing w:val="2"/>
                <w:sz w:val="24"/>
                <w:szCs w:val="24"/>
                <w:lang w:eastAsia="ar-SA"/>
              </w:rPr>
            </w:pPr>
            <w:r w:rsidRPr="00ED219A">
              <w:rPr>
                <w:rFonts w:ascii="Times New Roman" w:eastAsia="Times New Roman" w:hAnsi="Times New Roman" w:cs="Times New Roman"/>
                <w:b/>
                <w:bCs/>
                <w:color w:val="000000" w:themeColor="text1"/>
                <w:spacing w:val="2"/>
                <w:sz w:val="24"/>
                <w:szCs w:val="24"/>
                <w:lang w:eastAsia="ar-SA"/>
              </w:rPr>
              <w:t>2022 год</w:t>
            </w:r>
          </w:p>
        </w:tc>
      </w:tr>
      <w:tr w:rsidR="00D7222E" w:rsidRPr="000A4E64" w14:paraId="5A161F8A" w14:textId="77777777" w:rsidTr="00D7222E">
        <w:trPr>
          <w:jc w:val="center"/>
        </w:trPr>
        <w:tc>
          <w:tcPr>
            <w:tcW w:w="3096" w:type="dxa"/>
            <w:vMerge/>
            <w:tcBorders>
              <w:left w:val="single" w:sz="18" w:space="0" w:color="auto"/>
              <w:bottom w:val="single" w:sz="18" w:space="0" w:color="auto"/>
              <w:right w:val="single" w:sz="18" w:space="0" w:color="auto"/>
            </w:tcBorders>
          </w:tcPr>
          <w:p w14:paraId="2DABDD1A" w14:textId="77777777" w:rsidR="00D7222E" w:rsidRPr="000A4E64" w:rsidRDefault="00D7222E" w:rsidP="00F61F56">
            <w:pPr>
              <w:suppressAutoHyphens/>
              <w:spacing w:after="0" w:line="240" w:lineRule="auto"/>
              <w:jc w:val="both"/>
              <w:rPr>
                <w:rFonts w:ascii="Times New Roman" w:eastAsia="Times New Roman" w:hAnsi="Times New Roman" w:cs="Times New Roman"/>
                <w:color w:val="000000" w:themeColor="text1"/>
                <w:spacing w:val="2"/>
                <w:sz w:val="24"/>
                <w:szCs w:val="24"/>
                <w:lang w:eastAsia="ar-SA"/>
              </w:rPr>
            </w:pPr>
          </w:p>
        </w:tc>
        <w:tc>
          <w:tcPr>
            <w:tcW w:w="2977" w:type="dxa"/>
            <w:tcBorders>
              <w:top w:val="single" w:sz="12" w:space="0" w:color="auto"/>
              <w:left w:val="single" w:sz="12" w:space="0" w:color="auto"/>
              <w:bottom w:val="single" w:sz="18" w:space="0" w:color="auto"/>
            </w:tcBorders>
          </w:tcPr>
          <w:p w14:paraId="7D92A8BF" w14:textId="77777777" w:rsidR="00D7222E" w:rsidRPr="00ED219A" w:rsidRDefault="00D7222E" w:rsidP="00F61F56">
            <w:pPr>
              <w:suppressAutoHyphens/>
              <w:spacing w:after="0" w:line="240" w:lineRule="auto"/>
              <w:jc w:val="center"/>
              <w:rPr>
                <w:rFonts w:ascii="Times New Roman" w:eastAsia="Times New Roman" w:hAnsi="Times New Roman" w:cs="Times New Roman"/>
                <w:b/>
                <w:bCs/>
                <w:color w:val="000000" w:themeColor="text1"/>
                <w:spacing w:val="2"/>
                <w:sz w:val="24"/>
                <w:szCs w:val="24"/>
                <w:lang w:eastAsia="ar-SA"/>
              </w:rPr>
            </w:pPr>
            <w:r w:rsidRPr="00ED219A">
              <w:rPr>
                <w:rFonts w:ascii="Times New Roman" w:eastAsia="Times New Roman" w:hAnsi="Times New Roman" w:cs="Times New Roman"/>
                <w:b/>
                <w:bCs/>
                <w:color w:val="000000" w:themeColor="text1"/>
                <w:spacing w:val="2"/>
                <w:sz w:val="24"/>
                <w:szCs w:val="24"/>
                <w:lang w:val="en-US" w:eastAsia="ar-SA"/>
              </w:rPr>
              <w:t>I</w:t>
            </w:r>
            <w:r w:rsidRPr="00ED219A">
              <w:rPr>
                <w:rFonts w:ascii="Times New Roman" w:eastAsia="Times New Roman" w:hAnsi="Times New Roman" w:cs="Times New Roman"/>
                <w:b/>
                <w:bCs/>
                <w:color w:val="000000" w:themeColor="text1"/>
                <w:spacing w:val="2"/>
                <w:sz w:val="24"/>
                <w:szCs w:val="24"/>
                <w:lang w:eastAsia="ar-SA"/>
              </w:rPr>
              <w:t xml:space="preserve"> полугодие</w:t>
            </w:r>
          </w:p>
        </w:tc>
        <w:tc>
          <w:tcPr>
            <w:tcW w:w="2835" w:type="dxa"/>
            <w:tcBorders>
              <w:top w:val="single" w:sz="12" w:space="0" w:color="auto"/>
              <w:bottom w:val="single" w:sz="18" w:space="0" w:color="auto"/>
              <w:right w:val="single" w:sz="18" w:space="0" w:color="auto"/>
            </w:tcBorders>
          </w:tcPr>
          <w:p w14:paraId="7E6093E1" w14:textId="77777777" w:rsidR="00D7222E" w:rsidRPr="00ED219A" w:rsidRDefault="00D7222E" w:rsidP="00F61F56">
            <w:pPr>
              <w:suppressAutoHyphens/>
              <w:spacing w:after="0" w:line="240" w:lineRule="auto"/>
              <w:jc w:val="center"/>
              <w:rPr>
                <w:rFonts w:ascii="Times New Roman" w:eastAsia="Times New Roman" w:hAnsi="Times New Roman" w:cs="Times New Roman"/>
                <w:b/>
                <w:bCs/>
                <w:color w:val="000000" w:themeColor="text1"/>
                <w:spacing w:val="2"/>
                <w:sz w:val="24"/>
                <w:szCs w:val="24"/>
                <w:lang w:eastAsia="ar-SA"/>
              </w:rPr>
            </w:pPr>
            <w:r w:rsidRPr="00ED219A">
              <w:rPr>
                <w:rFonts w:ascii="Times New Roman" w:eastAsia="Times New Roman" w:hAnsi="Times New Roman" w:cs="Times New Roman"/>
                <w:b/>
                <w:bCs/>
                <w:color w:val="000000" w:themeColor="text1"/>
                <w:spacing w:val="2"/>
                <w:sz w:val="24"/>
                <w:szCs w:val="24"/>
                <w:lang w:val="en-US" w:eastAsia="ar-SA"/>
              </w:rPr>
              <w:t>II</w:t>
            </w:r>
            <w:r w:rsidRPr="00ED219A">
              <w:rPr>
                <w:rFonts w:ascii="Times New Roman" w:eastAsia="Times New Roman" w:hAnsi="Times New Roman" w:cs="Times New Roman"/>
                <w:b/>
                <w:bCs/>
                <w:color w:val="000000" w:themeColor="text1"/>
                <w:spacing w:val="2"/>
                <w:sz w:val="24"/>
                <w:szCs w:val="24"/>
                <w:lang w:eastAsia="ar-SA"/>
              </w:rPr>
              <w:t xml:space="preserve"> полугодие</w:t>
            </w:r>
          </w:p>
        </w:tc>
      </w:tr>
      <w:tr w:rsidR="00D7222E" w:rsidRPr="000A4E64" w14:paraId="0AF14329" w14:textId="77777777" w:rsidTr="00D7222E">
        <w:trPr>
          <w:jc w:val="center"/>
        </w:trPr>
        <w:tc>
          <w:tcPr>
            <w:tcW w:w="3096" w:type="dxa"/>
            <w:vMerge w:val="restart"/>
            <w:tcBorders>
              <w:top w:val="single" w:sz="18" w:space="0" w:color="auto"/>
              <w:left w:val="single" w:sz="18" w:space="0" w:color="auto"/>
              <w:right w:val="single" w:sz="18" w:space="0" w:color="auto"/>
            </w:tcBorders>
          </w:tcPr>
          <w:p w14:paraId="1DC4D444" w14:textId="77777777" w:rsidR="00D7222E" w:rsidRPr="00ED219A" w:rsidRDefault="00D7222E" w:rsidP="00F61F56">
            <w:pPr>
              <w:suppressAutoHyphens/>
              <w:spacing w:after="0" w:line="240" w:lineRule="auto"/>
              <w:jc w:val="center"/>
              <w:rPr>
                <w:rFonts w:ascii="Times New Roman" w:eastAsia="Times New Roman" w:hAnsi="Times New Roman" w:cs="Times New Roman"/>
                <w:b/>
                <w:bCs/>
                <w:color w:val="000000" w:themeColor="text1"/>
                <w:spacing w:val="2"/>
                <w:sz w:val="24"/>
                <w:szCs w:val="24"/>
                <w:lang w:eastAsia="ar-SA"/>
              </w:rPr>
            </w:pPr>
            <w:r w:rsidRPr="00ED219A">
              <w:rPr>
                <w:rFonts w:ascii="Times New Roman" w:eastAsia="Times New Roman" w:hAnsi="Times New Roman" w:cs="Times New Roman"/>
                <w:b/>
                <w:bCs/>
                <w:color w:val="000000" w:themeColor="text1"/>
                <w:spacing w:val="2"/>
                <w:sz w:val="24"/>
                <w:szCs w:val="24"/>
                <w:lang w:eastAsia="ar-SA"/>
              </w:rPr>
              <w:t>Значение Норматива стоимости 1 кв. метра</w:t>
            </w:r>
          </w:p>
        </w:tc>
        <w:tc>
          <w:tcPr>
            <w:tcW w:w="2977" w:type="dxa"/>
            <w:tcBorders>
              <w:top w:val="single" w:sz="18" w:space="0" w:color="auto"/>
              <w:left w:val="single" w:sz="12" w:space="0" w:color="auto"/>
            </w:tcBorders>
          </w:tcPr>
          <w:p w14:paraId="3ECF6D4C" w14:textId="77777777" w:rsidR="00D7222E" w:rsidRDefault="00D7222E" w:rsidP="00F61F56">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Pr>
                <w:rFonts w:ascii="Times New Roman" w:eastAsia="Times New Roman" w:hAnsi="Times New Roman" w:cs="Times New Roman"/>
                <w:color w:val="000000" w:themeColor="text1"/>
                <w:spacing w:val="2"/>
                <w:sz w:val="24"/>
                <w:szCs w:val="24"/>
                <w:lang w:eastAsia="ar-SA"/>
              </w:rPr>
              <w:t>69 261</w:t>
            </w:r>
          </w:p>
          <w:p w14:paraId="52A35335" w14:textId="14C98D47" w:rsidR="00D7222E" w:rsidRPr="000A4E64" w:rsidRDefault="00D7222E" w:rsidP="00D7222E">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Pr>
                <w:rFonts w:ascii="Times New Roman" w:eastAsia="Times New Roman" w:hAnsi="Times New Roman" w:cs="Times New Roman"/>
                <w:color w:val="000000" w:themeColor="text1"/>
                <w:spacing w:val="2"/>
                <w:sz w:val="24"/>
                <w:szCs w:val="24"/>
                <w:lang w:eastAsia="ar-SA"/>
              </w:rPr>
              <w:t>рублей за 1 кв. метр</w:t>
            </w:r>
          </w:p>
        </w:tc>
        <w:tc>
          <w:tcPr>
            <w:tcW w:w="2835" w:type="dxa"/>
            <w:tcBorders>
              <w:top w:val="single" w:sz="18" w:space="0" w:color="auto"/>
              <w:right w:val="single" w:sz="18" w:space="0" w:color="auto"/>
            </w:tcBorders>
          </w:tcPr>
          <w:p w14:paraId="5EBC02BA" w14:textId="0A0B44FD" w:rsidR="00D7222E" w:rsidRDefault="00D7222E" w:rsidP="00F61F56">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Pr>
                <w:rFonts w:ascii="Times New Roman" w:eastAsia="Times New Roman" w:hAnsi="Times New Roman" w:cs="Times New Roman"/>
                <w:color w:val="000000" w:themeColor="text1"/>
                <w:spacing w:val="2"/>
                <w:sz w:val="24"/>
                <w:szCs w:val="24"/>
                <w:lang w:eastAsia="ar-SA"/>
              </w:rPr>
              <w:t>83 420</w:t>
            </w:r>
          </w:p>
          <w:p w14:paraId="32192D72" w14:textId="133DA314" w:rsidR="00D7222E" w:rsidRPr="000A4E64" w:rsidRDefault="00D7222E" w:rsidP="00D7222E">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Pr>
                <w:rFonts w:ascii="Times New Roman" w:eastAsia="Times New Roman" w:hAnsi="Times New Roman" w:cs="Times New Roman"/>
                <w:color w:val="000000" w:themeColor="text1"/>
                <w:spacing w:val="2"/>
                <w:sz w:val="24"/>
                <w:szCs w:val="24"/>
                <w:lang w:eastAsia="ar-SA"/>
              </w:rPr>
              <w:t>рублей за 1 кв. метр</w:t>
            </w:r>
          </w:p>
        </w:tc>
      </w:tr>
      <w:tr w:rsidR="00D7222E" w:rsidRPr="000A4E64" w14:paraId="6C59DC16" w14:textId="77777777" w:rsidTr="00D7222E">
        <w:trPr>
          <w:jc w:val="center"/>
        </w:trPr>
        <w:tc>
          <w:tcPr>
            <w:tcW w:w="3096" w:type="dxa"/>
            <w:vMerge/>
            <w:tcBorders>
              <w:left w:val="single" w:sz="18" w:space="0" w:color="auto"/>
              <w:bottom w:val="single" w:sz="18" w:space="0" w:color="auto"/>
              <w:right w:val="single" w:sz="18" w:space="0" w:color="auto"/>
            </w:tcBorders>
          </w:tcPr>
          <w:p w14:paraId="64AA4014" w14:textId="77777777" w:rsidR="00D7222E" w:rsidRPr="000A4E64" w:rsidRDefault="00D7222E" w:rsidP="00F61F56">
            <w:pPr>
              <w:suppressAutoHyphens/>
              <w:spacing w:after="0" w:line="240" w:lineRule="auto"/>
              <w:jc w:val="both"/>
              <w:rPr>
                <w:rFonts w:ascii="Times New Roman" w:eastAsia="Times New Roman" w:hAnsi="Times New Roman" w:cs="Times New Roman"/>
                <w:color w:val="000000" w:themeColor="text1"/>
                <w:spacing w:val="2"/>
                <w:sz w:val="24"/>
                <w:szCs w:val="24"/>
                <w:lang w:eastAsia="ar-SA"/>
              </w:rPr>
            </w:pPr>
          </w:p>
        </w:tc>
        <w:tc>
          <w:tcPr>
            <w:tcW w:w="5812" w:type="dxa"/>
            <w:gridSpan w:val="2"/>
            <w:tcBorders>
              <w:left w:val="single" w:sz="12" w:space="0" w:color="auto"/>
              <w:bottom w:val="single" w:sz="18" w:space="0" w:color="auto"/>
              <w:right w:val="single" w:sz="18" w:space="0" w:color="auto"/>
            </w:tcBorders>
          </w:tcPr>
          <w:p w14:paraId="21493DAD" w14:textId="77777777" w:rsidR="00D7222E" w:rsidRDefault="00D7222E" w:rsidP="00F61F56">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sidRPr="000A4E64">
              <w:rPr>
                <w:rFonts w:ascii="Times New Roman" w:eastAsia="Times New Roman" w:hAnsi="Times New Roman" w:cs="Times New Roman"/>
                <w:color w:val="000000" w:themeColor="text1"/>
                <w:spacing w:val="2"/>
                <w:sz w:val="24"/>
                <w:szCs w:val="24"/>
                <w:lang w:eastAsia="ar-SA"/>
              </w:rPr>
              <w:t>Среднее значение в 202</w:t>
            </w:r>
            <w:r>
              <w:rPr>
                <w:rFonts w:ascii="Times New Roman" w:eastAsia="Times New Roman" w:hAnsi="Times New Roman" w:cs="Times New Roman"/>
                <w:color w:val="000000" w:themeColor="text1"/>
                <w:spacing w:val="2"/>
                <w:sz w:val="24"/>
                <w:szCs w:val="24"/>
                <w:lang w:eastAsia="ar-SA"/>
              </w:rPr>
              <w:t>2</w:t>
            </w:r>
            <w:r w:rsidRPr="000A4E64">
              <w:rPr>
                <w:rFonts w:ascii="Times New Roman" w:eastAsia="Times New Roman" w:hAnsi="Times New Roman" w:cs="Times New Roman"/>
                <w:color w:val="000000" w:themeColor="text1"/>
                <w:spacing w:val="2"/>
                <w:sz w:val="24"/>
                <w:szCs w:val="24"/>
                <w:lang w:eastAsia="ar-SA"/>
              </w:rPr>
              <w:t xml:space="preserve"> году</w:t>
            </w:r>
          </w:p>
          <w:p w14:paraId="11CFCF8C" w14:textId="77777777" w:rsidR="00D7222E" w:rsidRPr="000A4E64" w:rsidRDefault="00D7222E" w:rsidP="00F61F56">
            <w:pPr>
              <w:suppressAutoHyphens/>
              <w:spacing w:after="0" w:line="240" w:lineRule="auto"/>
              <w:jc w:val="center"/>
              <w:rPr>
                <w:rFonts w:ascii="Times New Roman" w:eastAsia="Times New Roman" w:hAnsi="Times New Roman" w:cs="Times New Roman"/>
                <w:color w:val="000000" w:themeColor="text1"/>
                <w:spacing w:val="2"/>
                <w:sz w:val="24"/>
                <w:szCs w:val="24"/>
                <w:lang w:eastAsia="ar-SA"/>
              </w:rPr>
            </w:pPr>
            <w:r w:rsidRPr="00ED219A">
              <w:rPr>
                <w:rFonts w:ascii="Times New Roman" w:eastAsia="Times New Roman" w:hAnsi="Times New Roman" w:cs="Times New Roman"/>
                <w:b/>
                <w:bCs/>
                <w:color w:val="000000" w:themeColor="text1"/>
                <w:spacing w:val="2"/>
                <w:sz w:val="24"/>
                <w:szCs w:val="24"/>
                <w:lang w:eastAsia="ar-SA"/>
              </w:rPr>
              <w:t>76 340,5</w:t>
            </w:r>
            <w:r>
              <w:rPr>
                <w:rFonts w:ascii="Times New Roman" w:eastAsia="Times New Roman" w:hAnsi="Times New Roman" w:cs="Times New Roman"/>
                <w:color w:val="000000" w:themeColor="text1"/>
                <w:spacing w:val="2"/>
                <w:sz w:val="24"/>
                <w:szCs w:val="24"/>
                <w:lang w:eastAsia="ar-SA"/>
              </w:rPr>
              <w:t xml:space="preserve"> рублей за 1 кв. метр</w:t>
            </w:r>
          </w:p>
        </w:tc>
      </w:tr>
    </w:tbl>
    <w:p w14:paraId="0EB3C7BD" w14:textId="3BEABD8F" w:rsidR="00D7222E" w:rsidRDefault="002B368F" w:rsidP="00446560">
      <w:pPr>
        <w:autoSpaceDE w:val="0"/>
        <w:autoSpaceDN w:val="0"/>
        <w:adjustRightInd w:val="0"/>
        <w:spacing w:after="0" w:line="312" w:lineRule="auto"/>
        <w:ind w:firstLine="567"/>
        <w:jc w:val="both"/>
        <w:outlineLvl w:val="0"/>
        <w:rPr>
          <w:rFonts w:ascii="Times New Roman" w:eastAsia="Times New Roman" w:hAnsi="Times New Roman" w:cs="Times New Roman"/>
          <w:bCs/>
          <w:color w:val="000000" w:themeColor="text1"/>
          <w:sz w:val="28"/>
          <w:szCs w:val="28"/>
          <w:lang w:eastAsia="ru-RU"/>
        </w:rPr>
      </w:pPr>
      <w:r w:rsidRPr="00C1213F">
        <w:rPr>
          <w:rFonts w:ascii="Times New Roman" w:eastAsia="Times New Roman" w:hAnsi="Times New Roman" w:cs="Times New Roman"/>
          <w:bCs/>
          <w:color w:val="000000" w:themeColor="text1"/>
          <w:sz w:val="28"/>
          <w:szCs w:val="28"/>
          <w:lang w:eastAsia="ru-RU"/>
        </w:rPr>
        <w:t>Среднее значение норматива стоимости 1 кв.</w:t>
      </w:r>
      <w:r w:rsidR="00B63738">
        <w:rPr>
          <w:rFonts w:ascii="Times New Roman" w:eastAsia="Times New Roman" w:hAnsi="Times New Roman" w:cs="Times New Roman"/>
          <w:bCs/>
          <w:color w:val="000000" w:themeColor="text1"/>
          <w:sz w:val="28"/>
          <w:szCs w:val="28"/>
          <w:lang w:eastAsia="ru-RU"/>
        </w:rPr>
        <w:t xml:space="preserve"> </w:t>
      </w:r>
      <w:r w:rsidRPr="00C1213F">
        <w:rPr>
          <w:rFonts w:ascii="Times New Roman" w:eastAsia="Times New Roman" w:hAnsi="Times New Roman" w:cs="Times New Roman"/>
          <w:bCs/>
          <w:color w:val="000000" w:themeColor="text1"/>
          <w:sz w:val="28"/>
          <w:szCs w:val="28"/>
          <w:lang w:eastAsia="ru-RU"/>
        </w:rPr>
        <w:t>м</w:t>
      </w:r>
      <w:r w:rsidR="00B63738">
        <w:rPr>
          <w:rFonts w:ascii="Times New Roman" w:eastAsia="Times New Roman" w:hAnsi="Times New Roman" w:cs="Times New Roman"/>
          <w:bCs/>
          <w:color w:val="000000" w:themeColor="text1"/>
          <w:sz w:val="28"/>
          <w:szCs w:val="28"/>
          <w:lang w:eastAsia="ru-RU"/>
        </w:rPr>
        <w:t>етр</w:t>
      </w:r>
      <w:r w:rsidRPr="00C1213F">
        <w:rPr>
          <w:rFonts w:ascii="Times New Roman" w:eastAsia="Times New Roman" w:hAnsi="Times New Roman" w:cs="Times New Roman"/>
          <w:bCs/>
          <w:color w:val="000000" w:themeColor="text1"/>
          <w:sz w:val="28"/>
          <w:szCs w:val="28"/>
          <w:lang w:eastAsia="ru-RU"/>
        </w:rPr>
        <w:t xml:space="preserve"> общей площади </w:t>
      </w:r>
      <w:r w:rsidR="00B63738">
        <w:rPr>
          <w:rFonts w:ascii="Times New Roman" w:eastAsia="Times New Roman" w:hAnsi="Times New Roman" w:cs="Times New Roman"/>
          <w:bCs/>
          <w:color w:val="000000" w:themeColor="text1"/>
          <w:sz w:val="28"/>
          <w:szCs w:val="28"/>
          <w:lang w:eastAsia="ru-RU"/>
        </w:rPr>
        <w:br/>
      </w:r>
      <w:r w:rsidRPr="00C1213F">
        <w:rPr>
          <w:rFonts w:ascii="Times New Roman" w:eastAsia="Times New Roman" w:hAnsi="Times New Roman" w:cs="Times New Roman"/>
          <w:bCs/>
          <w:color w:val="000000" w:themeColor="text1"/>
          <w:sz w:val="28"/>
          <w:szCs w:val="28"/>
          <w:lang w:eastAsia="ru-RU"/>
        </w:rPr>
        <w:t>по Российской Федерации в 202</w:t>
      </w:r>
      <w:r w:rsidR="00D7222E">
        <w:rPr>
          <w:rFonts w:ascii="Times New Roman" w:eastAsia="Times New Roman" w:hAnsi="Times New Roman" w:cs="Times New Roman"/>
          <w:bCs/>
          <w:color w:val="000000" w:themeColor="text1"/>
          <w:sz w:val="28"/>
          <w:szCs w:val="28"/>
          <w:lang w:eastAsia="ru-RU"/>
        </w:rPr>
        <w:t>2</w:t>
      </w:r>
      <w:r w:rsidRPr="00C1213F">
        <w:rPr>
          <w:rFonts w:ascii="Times New Roman" w:eastAsia="Times New Roman" w:hAnsi="Times New Roman" w:cs="Times New Roman"/>
          <w:bCs/>
          <w:color w:val="000000" w:themeColor="text1"/>
          <w:sz w:val="28"/>
          <w:szCs w:val="28"/>
          <w:lang w:eastAsia="ru-RU"/>
        </w:rPr>
        <w:t xml:space="preserve"> году составило </w:t>
      </w:r>
      <w:r w:rsidR="00D7222E">
        <w:rPr>
          <w:rFonts w:ascii="Times New Roman" w:eastAsia="Times New Roman" w:hAnsi="Times New Roman" w:cs="Times New Roman"/>
          <w:bCs/>
          <w:color w:val="000000" w:themeColor="text1"/>
          <w:sz w:val="28"/>
          <w:szCs w:val="28"/>
          <w:lang w:eastAsia="ru-RU"/>
        </w:rPr>
        <w:t xml:space="preserve">76 340,5 тыс. рублей </w:t>
      </w:r>
      <w:r w:rsidR="00B63738">
        <w:rPr>
          <w:rFonts w:ascii="Times New Roman" w:eastAsia="Times New Roman" w:hAnsi="Times New Roman" w:cs="Times New Roman"/>
          <w:bCs/>
          <w:color w:val="000000" w:themeColor="text1"/>
          <w:sz w:val="28"/>
          <w:szCs w:val="28"/>
          <w:lang w:eastAsia="ru-RU"/>
        </w:rPr>
        <w:br/>
      </w:r>
      <w:r w:rsidR="00D7222E">
        <w:rPr>
          <w:rFonts w:ascii="Times New Roman" w:eastAsia="Times New Roman" w:hAnsi="Times New Roman" w:cs="Times New Roman"/>
          <w:bCs/>
          <w:color w:val="000000" w:themeColor="text1"/>
          <w:sz w:val="28"/>
          <w:szCs w:val="28"/>
          <w:lang w:eastAsia="ru-RU"/>
        </w:rPr>
        <w:t>за 1 кв. метр:</w:t>
      </w:r>
    </w:p>
    <w:p w14:paraId="4F3CA18D" w14:textId="292E88CE" w:rsidR="00D7222E" w:rsidRPr="00C1213F" w:rsidRDefault="00D7222E" w:rsidP="00446560">
      <w:pPr>
        <w:autoSpaceDE w:val="0"/>
        <w:autoSpaceDN w:val="0"/>
        <w:adjustRightInd w:val="0"/>
        <w:spacing w:after="0" w:line="312" w:lineRule="auto"/>
        <w:ind w:firstLine="567"/>
        <w:jc w:val="both"/>
        <w:outlineLvl w:val="0"/>
        <w:rPr>
          <w:rFonts w:ascii="Times New Roman" w:eastAsia="Times New Roman" w:hAnsi="Times New Roman" w:cs="Times New Roman"/>
          <w:bCs/>
          <w:color w:val="000000" w:themeColor="text1"/>
          <w:sz w:val="26"/>
          <w:szCs w:val="26"/>
          <w:lang w:eastAsia="ru-RU"/>
        </w:rPr>
      </w:pPr>
      <w:r w:rsidRPr="00C1213F">
        <w:rPr>
          <w:rFonts w:ascii="Times New Roman" w:eastAsia="Times New Roman" w:hAnsi="Times New Roman" w:cs="Times New Roman"/>
          <w:bCs/>
          <w:color w:val="000000" w:themeColor="text1"/>
          <w:sz w:val="26"/>
          <w:szCs w:val="26"/>
          <w:lang w:eastAsia="ru-RU"/>
        </w:rPr>
        <w:t>(</w:t>
      </w:r>
      <w:r>
        <w:rPr>
          <w:rFonts w:ascii="Times New Roman" w:eastAsia="Times New Roman" w:hAnsi="Times New Roman" w:cs="Times New Roman"/>
          <w:bCs/>
          <w:color w:val="000000" w:themeColor="text1"/>
          <w:sz w:val="26"/>
          <w:szCs w:val="26"/>
          <w:lang w:eastAsia="ru-RU"/>
        </w:rPr>
        <w:t>69261</w:t>
      </w:r>
      <w:r w:rsidRPr="00C1213F">
        <w:rPr>
          <w:rFonts w:ascii="Times New Roman" w:eastAsia="Times New Roman" w:hAnsi="Times New Roman" w:cs="Times New Roman"/>
          <w:bCs/>
          <w:color w:val="000000" w:themeColor="text1"/>
          <w:sz w:val="26"/>
          <w:szCs w:val="26"/>
          <w:lang w:eastAsia="ru-RU"/>
        </w:rPr>
        <w:t xml:space="preserve"> рубл</w:t>
      </w:r>
      <w:r>
        <w:rPr>
          <w:rFonts w:ascii="Times New Roman" w:eastAsia="Times New Roman" w:hAnsi="Times New Roman" w:cs="Times New Roman"/>
          <w:bCs/>
          <w:color w:val="000000" w:themeColor="text1"/>
          <w:sz w:val="26"/>
          <w:szCs w:val="26"/>
          <w:lang w:eastAsia="ru-RU"/>
        </w:rPr>
        <w:t>ь</w:t>
      </w:r>
      <w:r w:rsidRPr="00C1213F">
        <w:rPr>
          <w:rFonts w:ascii="Times New Roman" w:eastAsia="Times New Roman" w:hAnsi="Times New Roman" w:cs="Times New Roman"/>
          <w:bCs/>
          <w:color w:val="000000" w:themeColor="text1"/>
          <w:sz w:val="26"/>
          <w:szCs w:val="26"/>
          <w:lang w:eastAsia="ru-RU"/>
        </w:rPr>
        <w:t xml:space="preserve"> за 1 кв.м + </w:t>
      </w:r>
      <w:r>
        <w:rPr>
          <w:rFonts w:ascii="Times New Roman" w:eastAsia="Times New Roman" w:hAnsi="Times New Roman" w:cs="Times New Roman"/>
          <w:bCs/>
          <w:color w:val="000000" w:themeColor="text1"/>
          <w:sz w:val="26"/>
          <w:szCs w:val="26"/>
          <w:lang w:eastAsia="ru-RU"/>
        </w:rPr>
        <w:t>83 420</w:t>
      </w:r>
      <w:r w:rsidRPr="00C1213F">
        <w:rPr>
          <w:rFonts w:ascii="Times New Roman" w:eastAsia="Times New Roman" w:hAnsi="Times New Roman" w:cs="Times New Roman"/>
          <w:bCs/>
          <w:color w:val="000000" w:themeColor="text1"/>
          <w:sz w:val="26"/>
          <w:szCs w:val="26"/>
          <w:lang w:eastAsia="ru-RU"/>
        </w:rPr>
        <w:t xml:space="preserve"> рублей за 1 кв.м) / 2 = </w:t>
      </w:r>
      <w:r>
        <w:rPr>
          <w:rFonts w:ascii="Times New Roman" w:eastAsia="Times New Roman" w:hAnsi="Times New Roman" w:cs="Times New Roman"/>
          <w:bCs/>
          <w:color w:val="000000" w:themeColor="text1"/>
          <w:sz w:val="26"/>
          <w:szCs w:val="26"/>
          <w:lang w:eastAsia="ru-RU"/>
        </w:rPr>
        <w:t>76 340,5</w:t>
      </w:r>
      <w:r w:rsidRPr="00C1213F">
        <w:rPr>
          <w:rFonts w:ascii="Times New Roman" w:eastAsia="Times New Roman" w:hAnsi="Times New Roman" w:cs="Times New Roman"/>
          <w:bCs/>
          <w:color w:val="000000" w:themeColor="text1"/>
          <w:sz w:val="26"/>
          <w:szCs w:val="26"/>
          <w:lang w:eastAsia="ru-RU"/>
        </w:rPr>
        <w:t xml:space="preserve"> руб. за 1 кв.м.</w:t>
      </w:r>
    </w:p>
    <w:p w14:paraId="450B3A69" w14:textId="0759033D" w:rsidR="002B368F" w:rsidRPr="00C1213F" w:rsidRDefault="002B368F"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ar-SA"/>
        </w:rPr>
      </w:pPr>
      <w:r w:rsidRPr="00C1213F">
        <w:rPr>
          <w:rFonts w:ascii="Times New Roman" w:eastAsia="Times New Roman" w:hAnsi="Times New Roman" w:cs="Times New Roman"/>
          <w:color w:val="000000" w:themeColor="text1"/>
          <w:sz w:val="28"/>
          <w:szCs w:val="28"/>
          <w:lang w:eastAsia="ar-SA"/>
        </w:rPr>
        <w:t>В 202</w:t>
      </w:r>
      <w:r w:rsidR="00B63738">
        <w:rPr>
          <w:rFonts w:ascii="Times New Roman" w:eastAsia="Times New Roman" w:hAnsi="Times New Roman" w:cs="Times New Roman"/>
          <w:color w:val="000000" w:themeColor="text1"/>
          <w:sz w:val="28"/>
          <w:szCs w:val="28"/>
          <w:lang w:eastAsia="ar-SA"/>
        </w:rPr>
        <w:t>2</w:t>
      </w:r>
      <w:r w:rsidRPr="00C1213F">
        <w:rPr>
          <w:rFonts w:ascii="Times New Roman" w:eastAsia="Times New Roman" w:hAnsi="Times New Roman" w:cs="Times New Roman"/>
          <w:color w:val="000000" w:themeColor="text1"/>
          <w:sz w:val="28"/>
          <w:szCs w:val="28"/>
          <w:lang w:eastAsia="ar-SA"/>
        </w:rPr>
        <w:t xml:space="preserve"> году фактический рост значения норматива стоимости 1 кв. метра общей площади жилого помещения по Российской Федерации по </w:t>
      </w:r>
      <w:r w:rsidRPr="00C1213F">
        <w:rPr>
          <w:rFonts w:ascii="Times New Roman" w:eastAsia="Times New Roman" w:hAnsi="Times New Roman" w:cs="Times New Roman"/>
          <w:color w:val="000000" w:themeColor="text1"/>
          <w:sz w:val="28"/>
          <w:szCs w:val="28"/>
          <w:lang w:eastAsia="ar-SA"/>
        </w:rPr>
        <w:lastRenderedPageBreak/>
        <w:t>сравнению с 202</w:t>
      </w:r>
      <w:r w:rsidR="00B63738">
        <w:rPr>
          <w:rFonts w:ascii="Times New Roman" w:eastAsia="Times New Roman" w:hAnsi="Times New Roman" w:cs="Times New Roman"/>
          <w:color w:val="000000" w:themeColor="text1"/>
          <w:sz w:val="28"/>
          <w:szCs w:val="28"/>
          <w:lang w:eastAsia="ar-SA"/>
        </w:rPr>
        <w:t>1</w:t>
      </w:r>
      <w:r w:rsidRPr="00C1213F">
        <w:rPr>
          <w:rFonts w:ascii="Times New Roman" w:eastAsia="Times New Roman" w:hAnsi="Times New Roman" w:cs="Times New Roman"/>
          <w:color w:val="000000" w:themeColor="text1"/>
          <w:sz w:val="28"/>
          <w:szCs w:val="28"/>
          <w:lang w:eastAsia="ar-SA"/>
        </w:rPr>
        <w:t xml:space="preserve"> годом составил </w:t>
      </w:r>
      <w:r w:rsidR="00B63738">
        <w:rPr>
          <w:rFonts w:ascii="Times New Roman" w:eastAsia="Times New Roman" w:hAnsi="Times New Roman" w:cs="Times New Roman"/>
          <w:color w:val="000000" w:themeColor="text1"/>
          <w:sz w:val="28"/>
          <w:szCs w:val="28"/>
          <w:lang w:eastAsia="ar-SA"/>
        </w:rPr>
        <w:t xml:space="preserve">+ 37,0 </w:t>
      </w:r>
      <w:r w:rsidRPr="00C1213F">
        <w:rPr>
          <w:rFonts w:ascii="Times New Roman" w:eastAsia="Times New Roman" w:hAnsi="Times New Roman" w:cs="Times New Roman"/>
          <w:color w:val="000000" w:themeColor="text1"/>
          <w:sz w:val="28"/>
          <w:szCs w:val="28"/>
          <w:lang w:eastAsia="ar-SA"/>
        </w:rPr>
        <w:t>% (в данном случае учтено, что значение норматива стоимости 1 кв.</w:t>
      </w:r>
      <w:r w:rsidR="00B63738">
        <w:rPr>
          <w:rFonts w:ascii="Times New Roman" w:eastAsia="Times New Roman" w:hAnsi="Times New Roman" w:cs="Times New Roman"/>
          <w:color w:val="000000" w:themeColor="text1"/>
          <w:sz w:val="28"/>
          <w:szCs w:val="28"/>
          <w:lang w:eastAsia="ar-SA"/>
        </w:rPr>
        <w:t xml:space="preserve"> </w:t>
      </w:r>
      <w:r w:rsidRPr="00C1213F">
        <w:rPr>
          <w:rFonts w:ascii="Times New Roman" w:eastAsia="Times New Roman" w:hAnsi="Times New Roman" w:cs="Times New Roman"/>
          <w:color w:val="000000" w:themeColor="text1"/>
          <w:sz w:val="28"/>
          <w:szCs w:val="28"/>
          <w:lang w:eastAsia="ar-SA"/>
        </w:rPr>
        <w:t>м</w:t>
      </w:r>
      <w:r w:rsidR="00B63738">
        <w:rPr>
          <w:rFonts w:ascii="Times New Roman" w:eastAsia="Times New Roman" w:hAnsi="Times New Roman" w:cs="Times New Roman"/>
          <w:color w:val="000000" w:themeColor="text1"/>
          <w:sz w:val="28"/>
          <w:szCs w:val="28"/>
          <w:lang w:eastAsia="ar-SA"/>
        </w:rPr>
        <w:t>етра</w:t>
      </w:r>
      <w:r w:rsidRPr="00C1213F">
        <w:rPr>
          <w:rFonts w:ascii="Times New Roman" w:eastAsia="Times New Roman" w:hAnsi="Times New Roman" w:cs="Times New Roman"/>
          <w:color w:val="000000" w:themeColor="text1"/>
          <w:sz w:val="28"/>
          <w:szCs w:val="28"/>
          <w:lang w:eastAsia="ar-SA"/>
        </w:rPr>
        <w:t xml:space="preserve"> общей площади жилого помещения по Российской Федерации во </w:t>
      </w:r>
      <w:r w:rsidRPr="00C1213F">
        <w:rPr>
          <w:rFonts w:ascii="Times New Roman" w:eastAsia="Times New Roman" w:hAnsi="Times New Roman" w:cs="Times New Roman"/>
          <w:color w:val="000000" w:themeColor="text1"/>
          <w:sz w:val="28"/>
          <w:szCs w:val="28"/>
          <w:lang w:val="en-US" w:eastAsia="ar-SA"/>
        </w:rPr>
        <w:t>II</w:t>
      </w:r>
      <w:r w:rsidRPr="00C1213F">
        <w:rPr>
          <w:rFonts w:ascii="Times New Roman" w:eastAsia="Times New Roman" w:hAnsi="Times New Roman" w:cs="Times New Roman"/>
          <w:color w:val="000000" w:themeColor="text1"/>
          <w:sz w:val="28"/>
          <w:szCs w:val="28"/>
          <w:lang w:eastAsia="ar-SA"/>
        </w:rPr>
        <w:t xml:space="preserve"> полугодии 202</w:t>
      </w:r>
      <w:r w:rsidR="00B63738">
        <w:rPr>
          <w:rFonts w:ascii="Times New Roman" w:eastAsia="Times New Roman" w:hAnsi="Times New Roman" w:cs="Times New Roman"/>
          <w:color w:val="000000" w:themeColor="text1"/>
          <w:sz w:val="28"/>
          <w:szCs w:val="28"/>
          <w:lang w:eastAsia="ar-SA"/>
        </w:rPr>
        <w:t>1</w:t>
      </w:r>
      <w:r w:rsidRPr="00C1213F">
        <w:rPr>
          <w:rFonts w:ascii="Times New Roman" w:eastAsia="Times New Roman" w:hAnsi="Times New Roman" w:cs="Times New Roman"/>
          <w:color w:val="000000" w:themeColor="text1"/>
          <w:sz w:val="28"/>
          <w:szCs w:val="28"/>
          <w:lang w:eastAsia="ar-SA"/>
        </w:rPr>
        <w:t xml:space="preserve"> года составляло </w:t>
      </w:r>
      <w:r w:rsidR="00B63738">
        <w:rPr>
          <w:rFonts w:ascii="Times New Roman" w:eastAsia="Times New Roman" w:hAnsi="Times New Roman" w:cs="Times New Roman"/>
          <w:color w:val="000000" w:themeColor="text1"/>
          <w:sz w:val="28"/>
          <w:szCs w:val="28"/>
          <w:lang w:eastAsia="ar-SA"/>
        </w:rPr>
        <w:t>55 720</w:t>
      </w:r>
      <w:r w:rsidRPr="00C1213F">
        <w:rPr>
          <w:rFonts w:ascii="Times New Roman" w:eastAsia="Times New Roman" w:hAnsi="Times New Roman" w:cs="Times New Roman"/>
          <w:color w:val="000000" w:themeColor="text1"/>
          <w:sz w:val="28"/>
          <w:szCs w:val="28"/>
          <w:lang w:eastAsia="ar-SA"/>
        </w:rPr>
        <w:t xml:space="preserve"> рубля за 1 кв.</w:t>
      </w:r>
      <w:r w:rsidR="00B63738">
        <w:rPr>
          <w:rFonts w:ascii="Times New Roman" w:eastAsia="Times New Roman" w:hAnsi="Times New Roman" w:cs="Times New Roman"/>
          <w:color w:val="000000" w:themeColor="text1"/>
          <w:sz w:val="28"/>
          <w:szCs w:val="28"/>
          <w:lang w:eastAsia="ar-SA"/>
        </w:rPr>
        <w:t xml:space="preserve"> </w:t>
      </w:r>
      <w:r w:rsidRPr="00C1213F">
        <w:rPr>
          <w:rFonts w:ascii="Times New Roman" w:eastAsia="Times New Roman" w:hAnsi="Times New Roman" w:cs="Times New Roman"/>
          <w:color w:val="000000" w:themeColor="text1"/>
          <w:sz w:val="28"/>
          <w:szCs w:val="28"/>
          <w:lang w:eastAsia="ar-SA"/>
        </w:rPr>
        <w:t>м</w:t>
      </w:r>
      <w:r w:rsidR="00B63738">
        <w:rPr>
          <w:rFonts w:ascii="Times New Roman" w:eastAsia="Times New Roman" w:hAnsi="Times New Roman" w:cs="Times New Roman"/>
          <w:color w:val="000000" w:themeColor="text1"/>
          <w:sz w:val="28"/>
          <w:szCs w:val="28"/>
          <w:lang w:eastAsia="ar-SA"/>
        </w:rPr>
        <w:t>етр</w:t>
      </w:r>
      <w:r w:rsidRPr="00C1213F">
        <w:rPr>
          <w:rFonts w:ascii="Times New Roman" w:eastAsia="Times New Roman" w:hAnsi="Times New Roman" w:cs="Times New Roman"/>
          <w:color w:val="000000" w:themeColor="text1"/>
          <w:sz w:val="28"/>
          <w:szCs w:val="28"/>
          <w:lang w:eastAsia="ar-SA"/>
        </w:rPr>
        <w:t>):</w:t>
      </w:r>
    </w:p>
    <w:p w14:paraId="5ACCA835" w14:textId="18BE9C1E" w:rsidR="002B368F" w:rsidRPr="00C1213F" w:rsidRDefault="002B368F"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ar-SA"/>
        </w:rPr>
      </w:pPr>
      <w:r w:rsidRPr="00C1213F">
        <w:rPr>
          <w:rFonts w:ascii="Times New Roman" w:eastAsia="Times New Roman" w:hAnsi="Times New Roman" w:cs="Times New Roman"/>
          <w:color w:val="000000" w:themeColor="text1"/>
          <w:sz w:val="28"/>
          <w:szCs w:val="28"/>
          <w:lang w:eastAsia="ar-SA"/>
        </w:rPr>
        <w:t>(</w:t>
      </w:r>
      <w:r w:rsidR="00B63738">
        <w:rPr>
          <w:rFonts w:ascii="Times New Roman" w:eastAsia="Times New Roman" w:hAnsi="Times New Roman" w:cs="Times New Roman"/>
          <w:color w:val="000000" w:themeColor="text1"/>
          <w:sz w:val="28"/>
          <w:szCs w:val="28"/>
          <w:lang w:eastAsia="ar-SA"/>
        </w:rPr>
        <w:t>76 340,5</w:t>
      </w:r>
      <w:r w:rsidRPr="00C1213F">
        <w:rPr>
          <w:rFonts w:ascii="Times New Roman" w:eastAsia="Times New Roman" w:hAnsi="Times New Roman" w:cs="Times New Roman"/>
          <w:color w:val="000000" w:themeColor="text1"/>
          <w:sz w:val="28"/>
          <w:szCs w:val="28"/>
          <w:lang w:eastAsia="ar-SA"/>
        </w:rPr>
        <w:t xml:space="preserve"> – </w:t>
      </w:r>
      <w:r w:rsidR="00B63738">
        <w:rPr>
          <w:rFonts w:ascii="Times New Roman" w:eastAsia="Times New Roman" w:hAnsi="Times New Roman" w:cs="Times New Roman"/>
          <w:color w:val="000000" w:themeColor="text1"/>
          <w:sz w:val="28"/>
          <w:szCs w:val="28"/>
          <w:lang w:eastAsia="ar-SA"/>
        </w:rPr>
        <w:t>55 720</w:t>
      </w:r>
      <w:r w:rsidRPr="00C1213F">
        <w:rPr>
          <w:rFonts w:ascii="Times New Roman" w:eastAsia="Times New Roman" w:hAnsi="Times New Roman" w:cs="Times New Roman"/>
          <w:color w:val="000000" w:themeColor="text1"/>
          <w:sz w:val="28"/>
          <w:szCs w:val="28"/>
          <w:lang w:eastAsia="ar-SA"/>
        </w:rPr>
        <w:t xml:space="preserve">) / </w:t>
      </w:r>
      <w:r w:rsidR="00B63738">
        <w:rPr>
          <w:rFonts w:ascii="Times New Roman" w:eastAsia="Times New Roman" w:hAnsi="Times New Roman" w:cs="Times New Roman"/>
          <w:color w:val="000000" w:themeColor="text1"/>
          <w:sz w:val="28"/>
          <w:szCs w:val="28"/>
          <w:lang w:eastAsia="ar-SA"/>
        </w:rPr>
        <w:t>55 720</w:t>
      </w:r>
      <w:r w:rsidRPr="00C1213F">
        <w:rPr>
          <w:rFonts w:ascii="Times New Roman" w:eastAsia="Times New Roman" w:hAnsi="Times New Roman" w:cs="Times New Roman"/>
          <w:color w:val="000000" w:themeColor="text1"/>
          <w:sz w:val="28"/>
          <w:szCs w:val="28"/>
          <w:lang w:eastAsia="ar-SA"/>
        </w:rPr>
        <w:t xml:space="preserve"> * 100% = </w:t>
      </w:r>
      <w:r w:rsidR="00B63738">
        <w:rPr>
          <w:rFonts w:ascii="Times New Roman" w:eastAsia="Times New Roman" w:hAnsi="Times New Roman" w:cs="Times New Roman"/>
          <w:color w:val="000000" w:themeColor="text1"/>
          <w:sz w:val="28"/>
          <w:szCs w:val="28"/>
          <w:lang w:eastAsia="ar-SA"/>
        </w:rPr>
        <w:t xml:space="preserve">37,0 </w:t>
      </w:r>
      <w:r w:rsidRPr="00C1213F">
        <w:rPr>
          <w:rFonts w:ascii="Times New Roman" w:eastAsia="Times New Roman" w:hAnsi="Times New Roman" w:cs="Times New Roman"/>
          <w:color w:val="000000" w:themeColor="text1"/>
          <w:sz w:val="28"/>
          <w:szCs w:val="28"/>
          <w:lang w:eastAsia="ar-SA"/>
        </w:rPr>
        <w:t>%</w:t>
      </w:r>
    </w:p>
    <w:p w14:paraId="785DDFD4" w14:textId="6C51E546" w:rsidR="002B368F" w:rsidRPr="00C1213F" w:rsidRDefault="002B368F"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ar-SA"/>
        </w:rPr>
      </w:pPr>
      <w:r w:rsidRPr="00C1213F">
        <w:rPr>
          <w:rFonts w:ascii="Times New Roman" w:eastAsia="Times New Roman" w:hAnsi="Times New Roman" w:cs="Times New Roman"/>
          <w:color w:val="000000" w:themeColor="text1"/>
          <w:sz w:val="28"/>
          <w:szCs w:val="28"/>
          <w:lang w:eastAsia="ar-SA"/>
        </w:rPr>
        <w:t>Согласно официальным данным Росстата темпы инфляции в 202</w:t>
      </w:r>
      <w:r w:rsidR="00B63738">
        <w:rPr>
          <w:rFonts w:ascii="Times New Roman" w:eastAsia="Times New Roman" w:hAnsi="Times New Roman" w:cs="Times New Roman"/>
          <w:color w:val="000000" w:themeColor="text1"/>
          <w:sz w:val="28"/>
          <w:szCs w:val="28"/>
          <w:lang w:eastAsia="ar-SA"/>
        </w:rPr>
        <w:t>2</w:t>
      </w:r>
      <w:r w:rsidRPr="00C1213F">
        <w:rPr>
          <w:rFonts w:ascii="Times New Roman" w:eastAsia="Times New Roman" w:hAnsi="Times New Roman" w:cs="Times New Roman"/>
          <w:color w:val="000000" w:themeColor="text1"/>
          <w:sz w:val="28"/>
          <w:szCs w:val="28"/>
          <w:lang w:eastAsia="ar-SA"/>
        </w:rPr>
        <w:t xml:space="preserve"> году составили </w:t>
      </w:r>
      <w:r w:rsidR="00B63738">
        <w:rPr>
          <w:rFonts w:ascii="Times New Roman" w:eastAsia="Times New Roman" w:hAnsi="Times New Roman" w:cs="Times New Roman"/>
          <w:color w:val="000000" w:themeColor="text1"/>
          <w:sz w:val="28"/>
          <w:szCs w:val="28"/>
          <w:lang w:eastAsia="ar-SA"/>
        </w:rPr>
        <w:t>11,94</w:t>
      </w:r>
      <w:r w:rsidRPr="00C1213F">
        <w:rPr>
          <w:rFonts w:ascii="Times New Roman" w:eastAsia="Times New Roman" w:hAnsi="Times New Roman" w:cs="Times New Roman"/>
          <w:color w:val="000000" w:themeColor="text1"/>
          <w:sz w:val="28"/>
          <w:szCs w:val="28"/>
          <w:lang w:eastAsia="ar-SA"/>
        </w:rPr>
        <w:t>%.</w:t>
      </w:r>
    </w:p>
    <w:p w14:paraId="4460BB68" w14:textId="125F58C9" w:rsidR="002B368F" w:rsidRDefault="00382AB9"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С</w:t>
      </w:r>
      <w:r w:rsidR="002B368F" w:rsidRPr="00C1213F">
        <w:rPr>
          <w:rFonts w:ascii="Times New Roman" w:eastAsia="Times New Roman" w:hAnsi="Times New Roman" w:cs="Times New Roman"/>
          <w:color w:val="000000" w:themeColor="text1"/>
          <w:sz w:val="28"/>
          <w:szCs w:val="28"/>
          <w:lang w:eastAsia="ar-SA"/>
        </w:rPr>
        <w:t>редневзвешенная стоимость 1 кв. метра общей площади жилых помещений, приобретенных с использованием государственных жилищных сертификатов в 202</w:t>
      </w:r>
      <w:r w:rsidR="00B63738">
        <w:rPr>
          <w:rFonts w:ascii="Times New Roman" w:eastAsia="Times New Roman" w:hAnsi="Times New Roman" w:cs="Times New Roman"/>
          <w:color w:val="000000" w:themeColor="text1"/>
          <w:sz w:val="28"/>
          <w:szCs w:val="28"/>
          <w:lang w:eastAsia="ar-SA"/>
        </w:rPr>
        <w:t>2</w:t>
      </w:r>
      <w:r w:rsidR="002B368F" w:rsidRPr="00C1213F">
        <w:rPr>
          <w:rFonts w:ascii="Times New Roman" w:eastAsia="Times New Roman" w:hAnsi="Times New Roman" w:cs="Times New Roman"/>
          <w:color w:val="000000" w:themeColor="text1"/>
          <w:sz w:val="28"/>
          <w:szCs w:val="28"/>
          <w:lang w:eastAsia="ar-SA"/>
        </w:rPr>
        <w:t xml:space="preserve"> году (согласно данным, представленным ФКУ «Объединенная дирекция» Минстроя России) составила </w:t>
      </w:r>
      <w:r>
        <w:rPr>
          <w:rFonts w:ascii="Times New Roman" w:eastAsia="Times New Roman" w:hAnsi="Times New Roman" w:cs="Times New Roman"/>
          <w:color w:val="000000" w:themeColor="text1"/>
          <w:sz w:val="28"/>
          <w:szCs w:val="28"/>
          <w:lang w:eastAsia="ru-RU"/>
        </w:rPr>
        <w:t>74 740</w:t>
      </w:r>
      <w:r w:rsidR="002B368F" w:rsidRPr="00C1213F">
        <w:rPr>
          <w:rFonts w:ascii="Times New Roman" w:eastAsia="Times New Roman" w:hAnsi="Times New Roman" w:cs="Times New Roman"/>
          <w:color w:val="000000" w:themeColor="text1"/>
          <w:sz w:val="28"/>
          <w:szCs w:val="28"/>
          <w:lang w:eastAsia="ru-RU"/>
        </w:rPr>
        <w:t xml:space="preserve"> </w:t>
      </w:r>
      <w:r w:rsidR="002B368F" w:rsidRPr="00C1213F">
        <w:rPr>
          <w:rFonts w:ascii="Times New Roman" w:eastAsia="Times New Roman" w:hAnsi="Times New Roman" w:cs="Times New Roman"/>
          <w:color w:val="000000" w:themeColor="text1"/>
          <w:sz w:val="28"/>
          <w:szCs w:val="28"/>
          <w:lang w:eastAsia="ar-SA"/>
        </w:rPr>
        <w:t xml:space="preserve">рублей </w:t>
      </w:r>
      <w:r w:rsidR="002B368F" w:rsidRPr="00C1213F">
        <w:rPr>
          <w:rFonts w:ascii="Times New Roman" w:eastAsia="Times New Roman" w:hAnsi="Times New Roman" w:cs="Times New Roman"/>
          <w:color w:val="000000" w:themeColor="text1"/>
          <w:sz w:val="28"/>
          <w:szCs w:val="28"/>
          <w:lang w:eastAsia="ar-SA"/>
        </w:rPr>
        <w:br/>
        <w:t xml:space="preserve">(+ </w:t>
      </w:r>
      <w:r>
        <w:rPr>
          <w:rFonts w:ascii="Times New Roman" w:eastAsia="Times New Roman" w:hAnsi="Times New Roman" w:cs="Times New Roman"/>
          <w:color w:val="000000" w:themeColor="text1"/>
          <w:sz w:val="28"/>
          <w:szCs w:val="28"/>
          <w:lang w:eastAsia="ar-SA"/>
        </w:rPr>
        <w:t xml:space="preserve">40,5 </w:t>
      </w:r>
      <w:r w:rsidR="002B368F" w:rsidRPr="00C1213F">
        <w:rPr>
          <w:rFonts w:ascii="Times New Roman" w:eastAsia="Times New Roman" w:hAnsi="Times New Roman" w:cs="Times New Roman"/>
          <w:color w:val="000000" w:themeColor="text1"/>
          <w:sz w:val="28"/>
          <w:szCs w:val="28"/>
          <w:lang w:eastAsia="ar-SA"/>
        </w:rPr>
        <w:t>% к 202</w:t>
      </w:r>
      <w:r>
        <w:rPr>
          <w:rFonts w:ascii="Times New Roman" w:eastAsia="Times New Roman" w:hAnsi="Times New Roman" w:cs="Times New Roman"/>
          <w:color w:val="000000" w:themeColor="text1"/>
          <w:sz w:val="28"/>
          <w:szCs w:val="28"/>
          <w:lang w:eastAsia="ar-SA"/>
        </w:rPr>
        <w:t>1</w:t>
      </w:r>
      <w:r w:rsidR="002B368F" w:rsidRPr="00C1213F">
        <w:rPr>
          <w:rFonts w:ascii="Times New Roman" w:eastAsia="Times New Roman" w:hAnsi="Times New Roman" w:cs="Times New Roman"/>
          <w:color w:val="000000" w:themeColor="text1"/>
          <w:sz w:val="28"/>
          <w:szCs w:val="28"/>
          <w:lang w:eastAsia="ar-SA"/>
        </w:rPr>
        <w:t xml:space="preserve"> году)</w:t>
      </w:r>
      <w:r w:rsidR="008E0B52">
        <w:rPr>
          <w:rFonts w:ascii="Times New Roman" w:eastAsia="Times New Roman" w:hAnsi="Times New Roman" w:cs="Times New Roman"/>
          <w:color w:val="000000" w:themeColor="text1"/>
          <w:sz w:val="28"/>
          <w:szCs w:val="28"/>
          <w:lang w:eastAsia="ar-SA"/>
        </w:rPr>
        <w:t>:</w:t>
      </w:r>
    </w:p>
    <w:tbl>
      <w:tblPr>
        <w:tblW w:w="9356"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4395"/>
        <w:gridCol w:w="2409"/>
        <w:gridCol w:w="2552"/>
      </w:tblGrid>
      <w:tr w:rsidR="00382AB9" w:rsidRPr="00382AB9" w14:paraId="29E9928D" w14:textId="77777777" w:rsidTr="008E0B52">
        <w:trPr>
          <w:trHeight w:val="20"/>
          <w:tblHeader/>
        </w:trPr>
        <w:tc>
          <w:tcPr>
            <w:tcW w:w="4395" w:type="dxa"/>
            <w:vMerge w:val="restart"/>
            <w:tcBorders>
              <w:top w:val="single" w:sz="18" w:space="0" w:color="auto"/>
              <w:left w:val="single" w:sz="18" w:space="0" w:color="auto"/>
              <w:right w:val="single" w:sz="12" w:space="0" w:color="auto"/>
            </w:tcBorders>
            <w:shd w:val="clear" w:color="auto" w:fill="auto"/>
            <w:vAlign w:val="center"/>
          </w:tcPr>
          <w:p w14:paraId="0F2E37F5" w14:textId="06A34B64" w:rsidR="007A1913" w:rsidRDefault="007A1913" w:rsidP="00446560">
            <w:pPr>
              <w:spacing w:after="0" w:line="312"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с</w:t>
            </w:r>
            <w:r w:rsidR="00382AB9" w:rsidRPr="008E0B52">
              <w:rPr>
                <w:rFonts w:ascii="Times New Roman" w:hAnsi="Times New Roman" w:cs="Times New Roman"/>
                <w:b/>
                <w:bCs/>
                <w:sz w:val="24"/>
                <w:szCs w:val="24"/>
              </w:rPr>
              <w:t>убъект</w:t>
            </w:r>
            <w:r>
              <w:rPr>
                <w:rFonts w:ascii="Times New Roman" w:hAnsi="Times New Roman" w:cs="Times New Roman"/>
                <w:b/>
                <w:bCs/>
                <w:sz w:val="24"/>
                <w:szCs w:val="24"/>
              </w:rPr>
              <w:t>а</w:t>
            </w:r>
          </w:p>
          <w:p w14:paraId="0967BEA1" w14:textId="7B2566C0" w:rsidR="00382AB9" w:rsidRPr="008E0B52" w:rsidRDefault="00382AB9" w:rsidP="00446560">
            <w:pPr>
              <w:spacing w:after="0" w:line="312" w:lineRule="auto"/>
              <w:jc w:val="center"/>
              <w:rPr>
                <w:rFonts w:ascii="Times New Roman" w:hAnsi="Times New Roman" w:cs="Times New Roman"/>
                <w:b/>
                <w:bCs/>
                <w:sz w:val="24"/>
                <w:szCs w:val="24"/>
              </w:rPr>
            </w:pPr>
            <w:r w:rsidRPr="008E0B52">
              <w:rPr>
                <w:rFonts w:ascii="Times New Roman" w:hAnsi="Times New Roman" w:cs="Times New Roman"/>
                <w:b/>
                <w:bCs/>
                <w:sz w:val="24"/>
                <w:szCs w:val="24"/>
              </w:rPr>
              <w:t>Российской Федерации</w:t>
            </w:r>
          </w:p>
        </w:tc>
        <w:tc>
          <w:tcPr>
            <w:tcW w:w="4961" w:type="dxa"/>
            <w:gridSpan w:val="2"/>
            <w:tcBorders>
              <w:top w:val="single" w:sz="18" w:space="0" w:color="auto"/>
              <w:bottom w:val="single" w:sz="6" w:space="0" w:color="auto"/>
              <w:right w:val="single" w:sz="18" w:space="0" w:color="auto"/>
            </w:tcBorders>
            <w:vAlign w:val="center"/>
          </w:tcPr>
          <w:p w14:paraId="6C08D53E" w14:textId="7B33ECF1" w:rsidR="00382AB9" w:rsidRPr="008E0B52" w:rsidRDefault="00382AB9" w:rsidP="00446560">
            <w:pPr>
              <w:spacing w:after="0" w:line="312" w:lineRule="auto"/>
              <w:jc w:val="center"/>
              <w:rPr>
                <w:rFonts w:ascii="Times New Roman" w:hAnsi="Times New Roman" w:cs="Times New Roman"/>
                <w:b/>
                <w:bCs/>
                <w:sz w:val="24"/>
                <w:szCs w:val="24"/>
              </w:rPr>
            </w:pPr>
            <w:r w:rsidRPr="008E0B52">
              <w:rPr>
                <w:rFonts w:ascii="Times New Roman" w:hAnsi="Times New Roman" w:cs="Times New Roman"/>
                <w:b/>
                <w:bCs/>
                <w:sz w:val="24"/>
                <w:szCs w:val="24"/>
              </w:rPr>
              <w:t>2022 год</w:t>
            </w:r>
          </w:p>
        </w:tc>
      </w:tr>
      <w:tr w:rsidR="00382AB9" w:rsidRPr="00382AB9" w14:paraId="39595B38" w14:textId="77777777" w:rsidTr="008E0B52">
        <w:trPr>
          <w:trHeight w:val="20"/>
          <w:tblHeader/>
        </w:trPr>
        <w:tc>
          <w:tcPr>
            <w:tcW w:w="4395" w:type="dxa"/>
            <w:vMerge/>
            <w:tcBorders>
              <w:left w:val="single" w:sz="18" w:space="0" w:color="auto"/>
              <w:bottom w:val="single" w:sz="18" w:space="0" w:color="auto"/>
              <w:right w:val="single" w:sz="12" w:space="0" w:color="auto"/>
            </w:tcBorders>
            <w:shd w:val="clear" w:color="auto" w:fill="auto"/>
            <w:vAlign w:val="center"/>
          </w:tcPr>
          <w:p w14:paraId="00A7FBC6" w14:textId="77777777" w:rsidR="00382AB9" w:rsidRPr="008E0B52" w:rsidRDefault="00382AB9" w:rsidP="00382AB9">
            <w:pPr>
              <w:spacing w:after="0" w:line="240" w:lineRule="auto"/>
              <w:jc w:val="center"/>
              <w:rPr>
                <w:rFonts w:ascii="Times New Roman" w:hAnsi="Times New Roman" w:cs="Times New Roman"/>
                <w:b/>
                <w:bCs/>
                <w:sz w:val="24"/>
                <w:szCs w:val="24"/>
              </w:rPr>
            </w:pPr>
          </w:p>
        </w:tc>
        <w:tc>
          <w:tcPr>
            <w:tcW w:w="2409" w:type="dxa"/>
            <w:tcBorders>
              <w:top w:val="single" w:sz="12" w:space="0" w:color="auto"/>
              <w:bottom w:val="single" w:sz="18" w:space="0" w:color="auto"/>
              <w:right w:val="single" w:sz="6" w:space="0" w:color="auto"/>
            </w:tcBorders>
            <w:vAlign w:val="center"/>
          </w:tcPr>
          <w:p w14:paraId="47729885" w14:textId="2FE4278B" w:rsidR="00382AB9" w:rsidRPr="008E0B52" w:rsidRDefault="00382AB9" w:rsidP="00382AB9">
            <w:pPr>
              <w:spacing w:after="0" w:line="240" w:lineRule="auto"/>
              <w:jc w:val="center"/>
              <w:rPr>
                <w:rFonts w:ascii="Times New Roman" w:hAnsi="Times New Roman" w:cs="Times New Roman"/>
                <w:b/>
                <w:bCs/>
                <w:sz w:val="24"/>
                <w:szCs w:val="24"/>
              </w:rPr>
            </w:pPr>
            <w:r w:rsidRPr="008E0B52">
              <w:rPr>
                <w:rFonts w:ascii="Times New Roman" w:hAnsi="Times New Roman" w:cs="Times New Roman"/>
                <w:b/>
                <w:bCs/>
                <w:sz w:val="24"/>
                <w:szCs w:val="24"/>
              </w:rPr>
              <w:t>Реализовано ГЖС</w:t>
            </w:r>
          </w:p>
        </w:tc>
        <w:tc>
          <w:tcPr>
            <w:tcW w:w="2552" w:type="dxa"/>
            <w:tcBorders>
              <w:top w:val="single" w:sz="12" w:space="0" w:color="auto"/>
              <w:left w:val="single" w:sz="6" w:space="0" w:color="auto"/>
              <w:bottom w:val="single" w:sz="18" w:space="0" w:color="auto"/>
              <w:right w:val="single" w:sz="18" w:space="0" w:color="auto"/>
            </w:tcBorders>
            <w:vAlign w:val="center"/>
          </w:tcPr>
          <w:p w14:paraId="12520C00" w14:textId="77777777" w:rsidR="00382AB9" w:rsidRPr="008E0B52" w:rsidRDefault="00382AB9" w:rsidP="00382AB9">
            <w:pPr>
              <w:spacing w:after="0" w:line="240" w:lineRule="auto"/>
              <w:jc w:val="center"/>
              <w:rPr>
                <w:rFonts w:ascii="Times New Roman" w:hAnsi="Times New Roman" w:cs="Times New Roman"/>
                <w:b/>
                <w:bCs/>
                <w:sz w:val="24"/>
                <w:szCs w:val="24"/>
              </w:rPr>
            </w:pPr>
            <w:r w:rsidRPr="008E0B52">
              <w:rPr>
                <w:rFonts w:ascii="Times New Roman" w:hAnsi="Times New Roman" w:cs="Times New Roman"/>
                <w:b/>
                <w:bCs/>
                <w:sz w:val="24"/>
                <w:szCs w:val="24"/>
              </w:rPr>
              <w:t>Стоимость</w:t>
            </w:r>
          </w:p>
          <w:p w14:paraId="12420E8F" w14:textId="1E5B3BEF" w:rsidR="008E0B52" w:rsidRPr="008E0B52" w:rsidRDefault="00382AB9" w:rsidP="00382AB9">
            <w:pPr>
              <w:spacing w:after="0" w:line="240" w:lineRule="auto"/>
              <w:jc w:val="center"/>
              <w:rPr>
                <w:rFonts w:ascii="Times New Roman" w:hAnsi="Times New Roman" w:cs="Times New Roman"/>
                <w:b/>
                <w:bCs/>
                <w:sz w:val="24"/>
                <w:szCs w:val="24"/>
              </w:rPr>
            </w:pPr>
            <w:r w:rsidRPr="008E0B52">
              <w:rPr>
                <w:rFonts w:ascii="Times New Roman" w:hAnsi="Times New Roman" w:cs="Times New Roman"/>
                <w:b/>
                <w:bCs/>
                <w:sz w:val="24"/>
                <w:szCs w:val="24"/>
              </w:rPr>
              <w:t>приобретения 1 кв. м</w:t>
            </w:r>
            <w:r w:rsidR="008E0B52" w:rsidRPr="008E0B52">
              <w:rPr>
                <w:rFonts w:ascii="Times New Roman" w:hAnsi="Times New Roman" w:cs="Times New Roman"/>
                <w:b/>
                <w:bCs/>
                <w:sz w:val="24"/>
                <w:szCs w:val="24"/>
              </w:rPr>
              <w:t>етра</w:t>
            </w:r>
            <w:r w:rsidR="008E0B52">
              <w:rPr>
                <w:rFonts w:ascii="Times New Roman" w:hAnsi="Times New Roman" w:cs="Times New Roman"/>
                <w:b/>
                <w:bCs/>
                <w:sz w:val="24"/>
                <w:szCs w:val="24"/>
              </w:rPr>
              <w:t xml:space="preserve"> жилья</w:t>
            </w:r>
            <w:r w:rsidRPr="008E0B52">
              <w:rPr>
                <w:rFonts w:ascii="Times New Roman" w:hAnsi="Times New Roman" w:cs="Times New Roman"/>
                <w:b/>
                <w:bCs/>
                <w:sz w:val="24"/>
                <w:szCs w:val="24"/>
              </w:rPr>
              <w:t>,</w:t>
            </w:r>
          </w:p>
          <w:p w14:paraId="70A3073B" w14:textId="2D16F6C0" w:rsidR="00382AB9" w:rsidRPr="008E0B52" w:rsidRDefault="00382AB9" w:rsidP="00382AB9">
            <w:pPr>
              <w:spacing w:after="0" w:line="240" w:lineRule="auto"/>
              <w:jc w:val="center"/>
              <w:rPr>
                <w:rFonts w:ascii="Times New Roman" w:hAnsi="Times New Roman" w:cs="Times New Roman"/>
                <w:b/>
                <w:bCs/>
                <w:sz w:val="24"/>
                <w:szCs w:val="24"/>
              </w:rPr>
            </w:pPr>
            <w:r w:rsidRPr="008E0B52">
              <w:rPr>
                <w:rFonts w:ascii="Times New Roman" w:hAnsi="Times New Roman" w:cs="Times New Roman"/>
                <w:b/>
                <w:bCs/>
                <w:sz w:val="24"/>
                <w:szCs w:val="24"/>
              </w:rPr>
              <w:t>рублей</w:t>
            </w:r>
          </w:p>
        </w:tc>
      </w:tr>
      <w:tr w:rsidR="00382AB9" w:rsidRPr="00382AB9" w14:paraId="46AA2151" w14:textId="77777777" w:rsidTr="008E0B52">
        <w:trPr>
          <w:trHeight w:val="20"/>
        </w:trPr>
        <w:tc>
          <w:tcPr>
            <w:tcW w:w="4395" w:type="dxa"/>
            <w:tcBorders>
              <w:top w:val="single" w:sz="18" w:space="0" w:color="auto"/>
              <w:left w:val="single" w:sz="18" w:space="0" w:color="auto"/>
              <w:bottom w:val="single" w:sz="6" w:space="0" w:color="auto"/>
              <w:right w:val="single" w:sz="12" w:space="0" w:color="auto"/>
            </w:tcBorders>
            <w:shd w:val="clear" w:color="auto" w:fill="auto"/>
            <w:vAlign w:val="center"/>
          </w:tcPr>
          <w:p w14:paraId="340D45B1"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Республика Адыгея</w:t>
            </w:r>
          </w:p>
        </w:tc>
        <w:tc>
          <w:tcPr>
            <w:tcW w:w="2409" w:type="dxa"/>
            <w:tcBorders>
              <w:top w:val="single" w:sz="18" w:space="0" w:color="auto"/>
              <w:bottom w:val="single" w:sz="6" w:space="0" w:color="auto"/>
              <w:right w:val="single" w:sz="6" w:space="0" w:color="auto"/>
            </w:tcBorders>
            <w:vAlign w:val="center"/>
          </w:tcPr>
          <w:p w14:paraId="7C3762AD"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8</w:t>
            </w:r>
          </w:p>
        </w:tc>
        <w:tc>
          <w:tcPr>
            <w:tcW w:w="2552" w:type="dxa"/>
            <w:tcBorders>
              <w:top w:val="single" w:sz="18" w:space="0" w:color="auto"/>
              <w:left w:val="single" w:sz="6" w:space="0" w:color="auto"/>
              <w:bottom w:val="single" w:sz="6" w:space="0" w:color="auto"/>
              <w:right w:val="single" w:sz="18" w:space="0" w:color="auto"/>
            </w:tcBorders>
            <w:vAlign w:val="center"/>
          </w:tcPr>
          <w:p w14:paraId="73D17CB5" w14:textId="2B421281"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74 740</w:t>
            </w:r>
          </w:p>
        </w:tc>
      </w:tr>
      <w:tr w:rsidR="00382AB9" w:rsidRPr="00382AB9" w14:paraId="10269E87"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07CCFA1E"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Республика Алтай</w:t>
            </w:r>
          </w:p>
        </w:tc>
        <w:tc>
          <w:tcPr>
            <w:tcW w:w="2409" w:type="dxa"/>
            <w:tcBorders>
              <w:top w:val="single" w:sz="6" w:space="0" w:color="auto"/>
              <w:bottom w:val="single" w:sz="6" w:space="0" w:color="auto"/>
              <w:right w:val="single" w:sz="6" w:space="0" w:color="auto"/>
            </w:tcBorders>
            <w:vAlign w:val="center"/>
          </w:tcPr>
          <w:p w14:paraId="5DA414A2"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134</w:t>
            </w:r>
          </w:p>
        </w:tc>
        <w:tc>
          <w:tcPr>
            <w:tcW w:w="2552" w:type="dxa"/>
            <w:tcBorders>
              <w:top w:val="single" w:sz="6" w:space="0" w:color="auto"/>
              <w:left w:val="single" w:sz="6" w:space="0" w:color="auto"/>
              <w:bottom w:val="single" w:sz="6" w:space="0" w:color="auto"/>
              <w:right w:val="single" w:sz="18" w:space="0" w:color="auto"/>
            </w:tcBorders>
            <w:vAlign w:val="center"/>
          </w:tcPr>
          <w:p w14:paraId="7AB86C7B"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78 079</w:t>
            </w:r>
          </w:p>
        </w:tc>
      </w:tr>
      <w:tr w:rsidR="00382AB9" w:rsidRPr="00382AB9" w14:paraId="3574F79F"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349C4DA0"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Республика Башкортостан </w:t>
            </w:r>
          </w:p>
        </w:tc>
        <w:tc>
          <w:tcPr>
            <w:tcW w:w="2409" w:type="dxa"/>
            <w:tcBorders>
              <w:top w:val="single" w:sz="6" w:space="0" w:color="auto"/>
              <w:bottom w:val="single" w:sz="6" w:space="0" w:color="auto"/>
              <w:right w:val="single" w:sz="6" w:space="0" w:color="auto"/>
            </w:tcBorders>
            <w:vAlign w:val="center"/>
          </w:tcPr>
          <w:p w14:paraId="6B5ACFE2"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51</w:t>
            </w:r>
          </w:p>
        </w:tc>
        <w:tc>
          <w:tcPr>
            <w:tcW w:w="2552" w:type="dxa"/>
            <w:tcBorders>
              <w:top w:val="single" w:sz="6" w:space="0" w:color="auto"/>
              <w:left w:val="single" w:sz="6" w:space="0" w:color="auto"/>
              <w:bottom w:val="single" w:sz="6" w:space="0" w:color="auto"/>
              <w:right w:val="single" w:sz="18" w:space="0" w:color="auto"/>
            </w:tcBorders>
            <w:vAlign w:val="center"/>
          </w:tcPr>
          <w:p w14:paraId="15E60C5D"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69 328</w:t>
            </w:r>
          </w:p>
        </w:tc>
      </w:tr>
      <w:tr w:rsidR="00382AB9" w:rsidRPr="00382AB9" w14:paraId="0556D9C4"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634C4C33"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Республика Бурятия </w:t>
            </w:r>
          </w:p>
        </w:tc>
        <w:tc>
          <w:tcPr>
            <w:tcW w:w="2409" w:type="dxa"/>
            <w:tcBorders>
              <w:top w:val="single" w:sz="6" w:space="0" w:color="auto"/>
              <w:bottom w:val="single" w:sz="6" w:space="0" w:color="auto"/>
              <w:right w:val="single" w:sz="6" w:space="0" w:color="auto"/>
            </w:tcBorders>
            <w:vAlign w:val="center"/>
          </w:tcPr>
          <w:p w14:paraId="01143EA3"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97</w:t>
            </w:r>
          </w:p>
        </w:tc>
        <w:tc>
          <w:tcPr>
            <w:tcW w:w="2552" w:type="dxa"/>
            <w:tcBorders>
              <w:top w:val="single" w:sz="6" w:space="0" w:color="auto"/>
              <w:left w:val="single" w:sz="6" w:space="0" w:color="auto"/>
              <w:bottom w:val="single" w:sz="6" w:space="0" w:color="auto"/>
              <w:right w:val="single" w:sz="18" w:space="0" w:color="auto"/>
            </w:tcBorders>
            <w:vAlign w:val="center"/>
          </w:tcPr>
          <w:p w14:paraId="00B39B3B"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63 531</w:t>
            </w:r>
          </w:p>
        </w:tc>
      </w:tr>
      <w:tr w:rsidR="00382AB9" w:rsidRPr="00382AB9" w14:paraId="73E3B212"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6FECDD12"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Республика Дагестан </w:t>
            </w:r>
          </w:p>
        </w:tc>
        <w:tc>
          <w:tcPr>
            <w:tcW w:w="2409" w:type="dxa"/>
            <w:tcBorders>
              <w:top w:val="single" w:sz="6" w:space="0" w:color="auto"/>
              <w:bottom w:val="single" w:sz="6" w:space="0" w:color="auto"/>
              <w:right w:val="single" w:sz="6" w:space="0" w:color="auto"/>
            </w:tcBorders>
            <w:vAlign w:val="center"/>
          </w:tcPr>
          <w:p w14:paraId="6CE9FB30"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50</w:t>
            </w:r>
          </w:p>
        </w:tc>
        <w:tc>
          <w:tcPr>
            <w:tcW w:w="2552" w:type="dxa"/>
            <w:tcBorders>
              <w:top w:val="single" w:sz="6" w:space="0" w:color="auto"/>
              <w:left w:val="single" w:sz="6" w:space="0" w:color="auto"/>
              <w:bottom w:val="single" w:sz="6" w:space="0" w:color="auto"/>
              <w:right w:val="single" w:sz="12" w:space="0" w:color="auto"/>
            </w:tcBorders>
            <w:vAlign w:val="center"/>
          </w:tcPr>
          <w:p w14:paraId="675646B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44 620</w:t>
            </w:r>
          </w:p>
        </w:tc>
      </w:tr>
      <w:tr w:rsidR="00382AB9" w:rsidRPr="00382AB9" w14:paraId="772E5212"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01334358"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Республика Ингушетия</w:t>
            </w:r>
          </w:p>
        </w:tc>
        <w:tc>
          <w:tcPr>
            <w:tcW w:w="2409" w:type="dxa"/>
            <w:tcBorders>
              <w:top w:val="single" w:sz="6" w:space="0" w:color="auto"/>
              <w:bottom w:val="single" w:sz="6" w:space="0" w:color="auto"/>
              <w:right w:val="single" w:sz="6" w:space="0" w:color="auto"/>
            </w:tcBorders>
            <w:vAlign w:val="center"/>
          </w:tcPr>
          <w:p w14:paraId="26AB428A"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110</w:t>
            </w:r>
          </w:p>
        </w:tc>
        <w:tc>
          <w:tcPr>
            <w:tcW w:w="2552" w:type="dxa"/>
            <w:tcBorders>
              <w:top w:val="single" w:sz="6" w:space="0" w:color="auto"/>
              <w:left w:val="single" w:sz="6" w:space="0" w:color="auto"/>
              <w:bottom w:val="single" w:sz="6" w:space="0" w:color="auto"/>
              <w:right w:val="single" w:sz="12" w:space="0" w:color="auto"/>
            </w:tcBorders>
            <w:vAlign w:val="center"/>
          </w:tcPr>
          <w:p w14:paraId="13246B1F"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69 984</w:t>
            </w:r>
          </w:p>
        </w:tc>
      </w:tr>
      <w:tr w:rsidR="00382AB9" w:rsidRPr="00382AB9" w14:paraId="6497C625"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470F81E0"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Кабардино-Балкарская Республика </w:t>
            </w:r>
          </w:p>
        </w:tc>
        <w:tc>
          <w:tcPr>
            <w:tcW w:w="2409" w:type="dxa"/>
            <w:tcBorders>
              <w:top w:val="single" w:sz="6" w:space="0" w:color="auto"/>
              <w:bottom w:val="single" w:sz="6" w:space="0" w:color="auto"/>
              <w:right w:val="single" w:sz="6" w:space="0" w:color="auto"/>
            </w:tcBorders>
            <w:vAlign w:val="center"/>
          </w:tcPr>
          <w:p w14:paraId="38F63DE0"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11</w:t>
            </w:r>
          </w:p>
        </w:tc>
        <w:tc>
          <w:tcPr>
            <w:tcW w:w="2552" w:type="dxa"/>
            <w:tcBorders>
              <w:top w:val="single" w:sz="6" w:space="0" w:color="auto"/>
              <w:left w:val="single" w:sz="6" w:space="0" w:color="auto"/>
              <w:bottom w:val="single" w:sz="6" w:space="0" w:color="auto"/>
              <w:right w:val="single" w:sz="12" w:space="0" w:color="auto"/>
            </w:tcBorders>
            <w:vAlign w:val="center"/>
          </w:tcPr>
          <w:p w14:paraId="59B0897F"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49 342</w:t>
            </w:r>
          </w:p>
        </w:tc>
      </w:tr>
      <w:tr w:rsidR="00382AB9" w:rsidRPr="00382AB9" w14:paraId="55F0304D"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2D9960B2"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Республика Калмыкия </w:t>
            </w:r>
          </w:p>
        </w:tc>
        <w:tc>
          <w:tcPr>
            <w:tcW w:w="2409" w:type="dxa"/>
            <w:tcBorders>
              <w:top w:val="single" w:sz="6" w:space="0" w:color="auto"/>
              <w:bottom w:val="single" w:sz="6" w:space="0" w:color="auto"/>
              <w:right w:val="single" w:sz="6" w:space="0" w:color="auto"/>
            </w:tcBorders>
            <w:vAlign w:val="center"/>
          </w:tcPr>
          <w:p w14:paraId="701F4BAD"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w:t>
            </w:r>
          </w:p>
        </w:tc>
        <w:tc>
          <w:tcPr>
            <w:tcW w:w="2552" w:type="dxa"/>
            <w:tcBorders>
              <w:top w:val="single" w:sz="6" w:space="0" w:color="auto"/>
              <w:left w:val="single" w:sz="6" w:space="0" w:color="auto"/>
              <w:bottom w:val="single" w:sz="6" w:space="0" w:color="auto"/>
              <w:right w:val="single" w:sz="12" w:space="0" w:color="auto"/>
            </w:tcBorders>
            <w:vAlign w:val="center"/>
          </w:tcPr>
          <w:p w14:paraId="7BA722D5"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41 977</w:t>
            </w:r>
          </w:p>
        </w:tc>
      </w:tr>
      <w:tr w:rsidR="00382AB9" w:rsidRPr="00382AB9" w14:paraId="137F337F"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7A79DB9A"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Карачаево-Черкесская Республика </w:t>
            </w:r>
          </w:p>
        </w:tc>
        <w:tc>
          <w:tcPr>
            <w:tcW w:w="2409" w:type="dxa"/>
            <w:tcBorders>
              <w:top w:val="single" w:sz="6" w:space="0" w:color="auto"/>
              <w:bottom w:val="single" w:sz="6" w:space="0" w:color="auto"/>
              <w:right w:val="single" w:sz="6" w:space="0" w:color="auto"/>
            </w:tcBorders>
            <w:vAlign w:val="center"/>
          </w:tcPr>
          <w:p w14:paraId="2FEA96C9"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3</w:t>
            </w:r>
          </w:p>
        </w:tc>
        <w:tc>
          <w:tcPr>
            <w:tcW w:w="2552" w:type="dxa"/>
            <w:tcBorders>
              <w:top w:val="single" w:sz="6" w:space="0" w:color="auto"/>
              <w:left w:val="single" w:sz="6" w:space="0" w:color="auto"/>
              <w:bottom w:val="single" w:sz="6" w:space="0" w:color="auto"/>
              <w:right w:val="single" w:sz="12" w:space="0" w:color="auto"/>
            </w:tcBorders>
            <w:vAlign w:val="center"/>
          </w:tcPr>
          <w:p w14:paraId="55A76FF7"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44 228</w:t>
            </w:r>
          </w:p>
        </w:tc>
      </w:tr>
      <w:tr w:rsidR="00382AB9" w:rsidRPr="00382AB9" w14:paraId="4576835C"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11E73DAC"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Республика Карелия </w:t>
            </w:r>
          </w:p>
        </w:tc>
        <w:tc>
          <w:tcPr>
            <w:tcW w:w="2409" w:type="dxa"/>
            <w:tcBorders>
              <w:top w:val="single" w:sz="6" w:space="0" w:color="auto"/>
              <w:bottom w:val="single" w:sz="6" w:space="0" w:color="auto"/>
              <w:right w:val="single" w:sz="6" w:space="0" w:color="auto"/>
            </w:tcBorders>
            <w:vAlign w:val="center"/>
          </w:tcPr>
          <w:p w14:paraId="6F359B3D"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24</w:t>
            </w:r>
          </w:p>
        </w:tc>
        <w:tc>
          <w:tcPr>
            <w:tcW w:w="2552" w:type="dxa"/>
            <w:tcBorders>
              <w:top w:val="single" w:sz="6" w:space="0" w:color="auto"/>
              <w:left w:val="single" w:sz="6" w:space="0" w:color="auto"/>
              <w:bottom w:val="single" w:sz="6" w:space="0" w:color="auto"/>
              <w:right w:val="single" w:sz="12" w:space="0" w:color="auto"/>
            </w:tcBorders>
            <w:vAlign w:val="center"/>
          </w:tcPr>
          <w:p w14:paraId="7691765B"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82 433</w:t>
            </w:r>
          </w:p>
        </w:tc>
      </w:tr>
      <w:tr w:rsidR="00382AB9" w:rsidRPr="00382AB9" w14:paraId="52DF69AC"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6E9A3577"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Республика Коми </w:t>
            </w:r>
          </w:p>
        </w:tc>
        <w:tc>
          <w:tcPr>
            <w:tcW w:w="2409" w:type="dxa"/>
            <w:tcBorders>
              <w:top w:val="single" w:sz="6" w:space="0" w:color="auto"/>
              <w:bottom w:val="single" w:sz="6" w:space="0" w:color="auto"/>
              <w:right w:val="single" w:sz="6" w:space="0" w:color="auto"/>
            </w:tcBorders>
            <w:vAlign w:val="center"/>
          </w:tcPr>
          <w:p w14:paraId="2D01F64A"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106</w:t>
            </w:r>
          </w:p>
        </w:tc>
        <w:tc>
          <w:tcPr>
            <w:tcW w:w="2552" w:type="dxa"/>
            <w:tcBorders>
              <w:top w:val="single" w:sz="6" w:space="0" w:color="auto"/>
              <w:left w:val="single" w:sz="6" w:space="0" w:color="auto"/>
              <w:bottom w:val="single" w:sz="6" w:space="0" w:color="auto"/>
              <w:right w:val="single" w:sz="12" w:space="0" w:color="auto"/>
            </w:tcBorders>
            <w:vAlign w:val="center"/>
          </w:tcPr>
          <w:p w14:paraId="3F5249A1"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70 295</w:t>
            </w:r>
          </w:p>
        </w:tc>
      </w:tr>
      <w:tr w:rsidR="00382AB9" w:rsidRPr="00382AB9" w14:paraId="2DF2ECA3"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5FE5D090"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Республика Крым</w:t>
            </w:r>
          </w:p>
        </w:tc>
        <w:tc>
          <w:tcPr>
            <w:tcW w:w="2409" w:type="dxa"/>
            <w:tcBorders>
              <w:top w:val="single" w:sz="6" w:space="0" w:color="auto"/>
              <w:bottom w:val="single" w:sz="6" w:space="0" w:color="auto"/>
              <w:right w:val="single" w:sz="6" w:space="0" w:color="auto"/>
            </w:tcBorders>
            <w:vAlign w:val="center"/>
          </w:tcPr>
          <w:p w14:paraId="0E7EFF6E"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26</w:t>
            </w:r>
          </w:p>
        </w:tc>
        <w:tc>
          <w:tcPr>
            <w:tcW w:w="2552" w:type="dxa"/>
            <w:tcBorders>
              <w:top w:val="single" w:sz="6" w:space="0" w:color="auto"/>
              <w:left w:val="single" w:sz="6" w:space="0" w:color="auto"/>
              <w:bottom w:val="single" w:sz="6" w:space="0" w:color="auto"/>
              <w:right w:val="single" w:sz="12" w:space="0" w:color="auto"/>
            </w:tcBorders>
            <w:vAlign w:val="center"/>
          </w:tcPr>
          <w:p w14:paraId="3919CDA4"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71 423</w:t>
            </w:r>
          </w:p>
        </w:tc>
      </w:tr>
      <w:tr w:rsidR="00382AB9" w:rsidRPr="00382AB9" w14:paraId="0F5D4CC2"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5B6CFDCF"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Республика Марий-Эл </w:t>
            </w:r>
          </w:p>
        </w:tc>
        <w:tc>
          <w:tcPr>
            <w:tcW w:w="2409" w:type="dxa"/>
            <w:tcBorders>
              <w:top w:val="single" w:sz="6" w:space="0" w:color="auto"/>
              <w:bottom w:val="single" w:sz="6" w:space="0" w:color="auto"/>
              <w:right w:val="single" w:sz="6" w:space="0" w:color="auto"/>
            </w:tcBorders>
            <w:vAlign w:val="center"/>
          </w:tcPr>
          <w:p w14:paraId="7F51CACF"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11</w:t>
            </w:r>
          </w:p>
        </w:tc>
        <w:tc>
          <w:tcPr>
            <w:tcW w:w="2552" w:type="dxa"/>
            <w:tcBorders>
              <w:top w:val="single" w:sz="6" w:space="0" w:color="auto"/>
              <w:left w:val="single" w:sz="6" w:space="0" w:color="auto"/>
              <w:bottom w:val="single" w:sz="6" w:space="0" w:color="auto"/>
              <w:right w:val="single" w:sz="12" w:space="0" w:color="auto"/>
            </w:tcBorders>
            <w:vAlign w:val="center"/>
          </w:tcPr>
          <w:p w14:paraId="7FDE5484"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62 920</w:t>
            </w:r>
          </w:p>
        </w:tc>
      </w:tr>
      <w:tr w:rsidR="00382AB9" w:rsidRPr="00382AB9" w14:paraId="46769E82"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09566B3F"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Республика Мордовия </w:t>
            </w:r>
          </w:p>
        </w:tc>
        <w:tc>
          <w:tcPr>
            <w:tcW w:w="2409" w:type="dxa"/>
            <w:tcBorders>
              <w:top w:val="single" w:sz="6" w:space="0" w:color="auto"/>
              <w:bottom w:val="single" w:sz="6" w:space="0" w:color="auto"/>
              <w:right w:val="single" w:sz="6" w:space="0" w:color="auto"/>
            </w:tcBorders>
            <w:vAlign w:val="center"/>
          </w:tcPr>
          <w:p w14:paraId="535D0F4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12</w:t>
            </w:r>
          </w:p>
        </w:tc>
        <w:tc>
          <w:tcPr>
            <w:tcW w:w="2552" w:type="dxa"/>
            <w:tcBorders>
              <w:top w:val="single" w:sz="6" w:space="0" w:color="auto"/>
              <w:left w:val="single" w:sz="6" w:space="0" w:color="auto"/>
              <w:bottom w:val="single" w:sz="6" w:space="0" w:color="auto"/>
              <w:right w:val="single" w:sz="12" w:space="0" w:color="auto"/>
            </w:tcBorders>
            <w:vAlign w:val="center"/>
          </w:tcPr>
          <w:p w14:paraId="341FE3E5"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67 051</w:t>
            </w:r>
          </w:p>
        </w:tc>
      </w:tr>
      <w:tr w:rsidR="00382AB9" w:rsidRPr="00382AB9" w14:paraId="2FD844E3"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4FABC4A8"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Республика Саха (Якутия) </w:t>
            </w:r>
          </w:p>
        </w:tc>
        <w:tc>
          <w:tcPr>
            <w:tcW w:w="2409" w:type="dxa"/>
            <w:tcBorders>
              <w:top w:val="single" w:sz="6" w:space="0" w:color="auto"/>
              <w:bottom w:val="single" w:sz="6" w:space="0" w:color="auto"/>
              <w:right w:val="single" w:sz="6" w:space="0" w:color="auto"/>
            </w:tcBorders>
            <w:vAlign w:val="center"/>
          </w:tcPr>
          <w:p w14:paraId="0BA43C4C"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14</w:t>
            </w:r>
          </w:p>
        </w:tc>
        <w:tc>
          <w:tcPr>
            <w:tcW w:w="2552" w:type="dxa"/>
            <w:tcBorders>
              <w:top w:val="single" w:sz="6" w:space="0" w:color="auto"/>
              <w:left w:val="single" w:sz="6" w:space="0" w:color="auto"/>
              <w:bottom w:val="single" w:sz="6" w:space="0" w:color="auto"/>
              <w:right w:val="single" w:sz="12" w:space="0" w:color="auto"/>
            </w:tcBorders>
            <w:vAlign w:val="center"/>
          </w:tcPr>
          <w:p w14:paraId="36A9EC3A"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100 294</w:t>
            </w:r>
          </w:p>
        </w:tc>
      </w:tr>
      <w:tr w:rsidR="00382AB9" w:rsidRPr="00382AB9" w14:paraId="2B173AF6"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16D78DD0"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Республика Северная Осетия-Алания </w:t>
            </w:r>
          </w:p>
        </w:tc>
        <w:tc>
          <w:tcPr>
            <w:tcW w:w="2409" w:type="dxa"/>
            <w:tcBorders>
              <w:top w:val="single" w:sz="6" w:space="0" w:color="auto"/>
              <w:bottom w:val="single" w:sz="6" w:space="0" w:color="auto"/>
              <w:right w:val="single" w:sz="6" w:space="0" w:color="auto"/>
            </w:tcBorders>
            <w:vAlign w:val="center"/>
          </w:tcPr>
          <w:p w14:paraId="666813C4"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67</w:t>
            </w:r>
          </w:p>
        </w:tc>
        <w:tc>
          <w:tcPr>
            <w:tcW w:w="2552" w:type="dxa"/>
            <w:tcBorders>
              <w:top w:val="single" w:sz="6" w:space="0" w:color="auto"/>
              <w:left w:val="single" w:sz="6" w:space="0" w:color="auto"/>
              <w:bottom w:val="single" w:sz="6" w:space="0" w:color="auto"/>
              <w:right w:val="single" w:sz="12" w:space="0" w:color="auto"/>
            </w:tcBorders>
            <w:vAlign w:val="center"/>
          </w:tcPr>
          <w:p w14:paraId="41CB30AD"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62 059</w:t>
            </w:r>
          </w:p>
        </w:tc>
      </w:tr>
      <w:tr w:rsidR="00382AB9" w:rsidRPr="00382AB9" w14:paraId="4D18B86B"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353DA83D"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Республика Татарстан </w:t>
            </w:r>
          </w:p>
        </w:tc>
        <w:tc>
          <w:tcPr>
            <w:tcW w:w="2409" w:type="dxa"/>
            <w:tcBorders>
              <w:top w:val="single" w:sz="6" w:space="0" w:color="auto"/>
              <w:bottom w:val="single" w:sz="6" w:space="0" w:color="auto"/>
              <w:right w:val="single" w:sz="6" w:space="0" w:color="auto"/>
            </w:tcBorders>
            <w:vAlign w:val="center"/>
          </w:tcPr>
          <w:p w14:paraId="196C00D5"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35</w:t>
            </w:r>
          </w:p>
        </w:tc>
        <w:tc>
          <w:tcPr>
            <w:tcW w:w="2552" w:type="dxa"/>
            <w:tcBorders>
              <w:top w:val="single" w:sz="6" w:space="0" w:color="auto"/>
              <w:left w:val="single" w:sz="6" w:space="0" w:color="auto"/>
              <w:bottom w:val="single" w:sz="6" w:space="0" w:color="auto"/>
              <w:right w:val="single" w:sz="12" w:space="0" w:color="auto"/>
            </w:tcBorders>
            <w:vAlign w:val="center"/>
          </w:tcPr>
          <w:p w14:paraId="5F68A898"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67 943</w:t>
            </w:r>
          </w:p>
        </w:tc>
      </w:tr>
      <w:tr w:rsidR="00382AB9" w:rsidRPr="00382AB9" w14:paraId="5DA7D396"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4867BB9C"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Республика Тыва </w:t>
            </w:r>
          </w:p>
        </w:tc>
        <w:tc>
          <w:tcPr>
            <w:tcW w:w="2409" w:type="dxa"/>
            <w:tcBorders>
              <w:top w:val="single" w:sz="6" w:space="0" w:color="auto"/>
              <w:bottom w:val="single" w:sz="6" w:space="0" w:color="auto"/>
              <w:right w:val="single" w:sz="6" w:space="0" w:color="auto"/>
            </w:tcBorders>
            <w:vAlign w:val="center"/>
          </w:tcPr>
          <w:p w14:paraId="4E95283D"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0</w:t>
            </w:r>
          </w:p>
        </w:tc>
        <w:tc>
          <w:tcPr>
            <w:tcW w:w="2552" w:type="dxa"/>
            <w:tcBorders>
              <w:top w:val="single" w:sz="6" w:space="0" w:color="auto"/>
              <w:left w:val="single" w:sz="6" w:space="0" w:color="auto"/>
              <w:bottom w:val="single" w:sz="6" w:space="0" w:color="auto"/>
              <w:right w:val="single" w:sz="12" w:space="0" w:color="auto"/>
            </w:tcBorders>
            <w:vAlign w:val="center"/>
          </w:tcPr>
          <w:p w14:paraId="4B357A7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0</w:t>
            </w:r>
          </w:p>
        </w:tc>
      </w:tr>
      <w:tr w:rsidR="00382AB9" w:rsidRPr="00382AB9" w14:paraId="52CCC369"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0A6D0FB7"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Удмуртская Республика </w:t>
            </w:r>
          </w:p>
        </w:tc>
        <w:tc>
          <w:tcPr>
            <w:tcW w:w="2409" w:type="dxa"/>
            <w:tcBorders>
              <w:top w:val="single" w:sz="6" w:space="0" w:color="auto"/>
              <w:bottom w:val="single" w:sz="6" w:space="0" w:color="auto"/>
              <w:right w:val="single" w:sz="6" w:space="0" w:color="auto"/>
            </w:tcBorders>
            <w:vAlign w:val="center"/>
          </w:tcPr>
          <w:p w14:paraId="15009A61"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13</w:t>
            </w:r>
          </w:p>
        </w:tc>
        <w:tc>
          <w:tcPr>
            <w:tcW w:w="2552" w:type="dxa"/>
            <w:tcBorders>
              <w:top w:val="single" w:sz="6" w:space="0" w:color="auto"/>
              <w:left w:val="single" w:sz="6" w:space="0" w:color="auto"/>
              <w:bottom w:val="single" w:sz="6" w:space="0" w:color="auto"/>
              <w:right w:val="single" w:sz="12" w:space="0" w:color="auto"/>
            </w:tcBorders>
            <w:vAlign w:val="center"/>
          </w:tcPr>
          <w:p w14:paraId="532F25DF"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59 661</w:t>
            </w:r>
          </w:p>
        </w:tc>
      </w:tr>
      <w:tr w:rsidR="00382AB9" w:rsidRPr="00382AB9" w14:paraId="5E97C176"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14718676"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Республика Хакасия </w:t>
            </w:r>
          </w:p>
        </w:tc>
        <w:tc>
          <w:tcPr>
            <w:tcW w:w="2409" w:type="dxa"/>
            <w:tcBorders>
              <w:top w:val="single" w:sz="6" w:space="0" w:color="auto"/>
              <w:bottom w:val="single" w:sz="6" w:space="0" w:color="auto"/>
              <w:right w:val="single" w:sz="6" w:space="0" w:color="auto"/>
            </w:tcBorders>
            <w:vAlign w:val="center"/>
          </w:tcPr>
          <w:p w14:paraId="6240253F"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13</w:t>
            </w:r>
          </w:p>
        </w:tc>
        <w:tc>
          <w:tcPr>
            <w:tcW w:w="2552" w:type="dxa"/>
            <w:tcBorders>
              <w:top w:val="single" w:sz="6" w:space="0" w:color="auto"/>
              <w:left w:val="single" w:sz="6" w:space="0" w:color="auto"/>
              <w:bottom w:val="single" w:sz="6" w:space="0" w:color="auto"/>
              <w:right w:val="single" w:sz="12" w:space="0" w:color="auto"/>
            </w:tcBorders>
            <w:vAlign w:val="center"/>
          </w:tcPr>
          <w:p w14:paraId="51E1CD8F"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66 048</w:t>
            </w:r>
          </w:p>
        </w:tc>
      </w:tr>
      <w:tr w:rsidR="00382AB9" w:rsidRPr="00382AB9" w14:paraId="12B74BAD"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7EE5B5E3"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Чеченская Республика</w:t>
            </w:r>
          </w:p>
        </w:tc>
        <w:tc>
          <w:tcPr>
            <w:tcW w:w="2409" w:type="dxa"/>
            <w:tcBorders>
              <w:top w:val="single" w:sz="6" w:space="0" w:color="auto"/>
              <w:bottom w:val="single" w:sz="6" w:space="0" w:color="auto"/>
              <w:right w:val="single" w:sz="6" w:space="0" w:color="auto"/>
            </w:tcBorders>
            <w:vAlign w:val="center"/>
          </w:tcPr>
          <w:p w14:paraId="4D7FC67E"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27</w:t>
            </w:r>
          </w:p>
        </w:tc>
        <w:tc>
          <w:tcPr>
            <w:tcW w:w="2552" w:type="dxa"/>
            <w:tcBorders>
              <w:top w:val="single" w:sz="6" w:space="0" w:color="auto"/>
              <w:left w:val="single" w:sz="6" w:space="0" w:color="auto"/>
              <w:bottom w:val="single" w:sz="6" w:space="0" w:color="auto"/>
              <w:right w:val="single" w:sz="12" w:space="0" w:color="auto"/>
            </w:tcBorders>
            <w:vAlign w:val="center"/>
          </w:tcPr>
          <w:p w14:paraId="39EEA185"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48 823</w:t>
            </w:r>
          </w:p>
        </w:tc>
      </w:tr>
      <w:tr w:rsidR="00382AB9" w:rsidRPr="00382AB9" w14:paraId="5E700D75"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1CDEF5F4"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Чувашская Республика </w:t>
            </w:r>
          </w:p>
        </w:tc>
        <w:tc>
          <w:tcPr>
            <w:tcW w:w="2409" w:type="dxa"/>
            <w:tcBorders>
              <w:top w:val="single" w:sz="6" w:space="0" w:color="auto"/>
              <w:bottom w:val="single" w:sz="6" w:space="0" w:color="auto"/>
              <w:right w:val="single" w:sz="6" w:space="0" w:color="auto"/>
            </w:tcBorders>
            <w:vAlign w:val="center"/>
          </w:tcPr>
          <w:p w14:paraId="308E5DC5"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w:t>
            </w:r>
          </w:p>
        </w:tc>
        <w:tc>
          <w:tcPr>
            <w:tcW w:w="2552" w:type="dxa"/>
            <w:tcBorders>
              <w:top w:val="single" w:sz="6" w:space="0" w:color="auto"/>
              <w:left w:val="single" w:sz="6" w:space="0" w:color="auto"/>
              <w:bottom w:val="single" w:sz="6" w:space="0" w:color="auto"/>
              <w:right w:val="single" w:sz="12" w:space="0" w:color="auto"/>
            </w:tcBorders>
            <w:vAlign w:val="center"/>
          </w:tcPr>
          <w:p w14:paraId="60B01705"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71 742</w:t>
            </w:r>
          </w:p>
        </w:tc>
      </w:tr>
      <w:tr w:rsidR="00382AB9" w:rsidRPr="00382AB9" w14:paraId="00211AFF"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0BC117E6"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Алтайский край </w:t>
            </w:r>
          </w:p>
        </w:tc>
        <w:tc>
          <w:tcPr>
            <w:tcW w:w="2409" w:type="dxa"/>
            <w:tcBorders>
              <w:top w:val="single" w:sz="6" w:space="0" w:color="auto"/>
              <w:bottom w:val="single" w:sz="6" w:space="0" w:color="auto"/>
              <w:right w:val="single" w:sz="6" w:space="0" w:color="auto"/>
            </w:tcBorders>
            <w:vAlign w:val="center"/>
          </w:tcPr>
          <w:p w14:paraId="09BE9698"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30</w:t>
            </w:r>
          </w:p>
        </w:tc>
        <w:tc>
          <w:tcPr>
            <w:tcW w:w="2552" w:type="dxa"/>
            <w:tcBorders>
              <w:top w:val="single" w:sz="6" w:space="0" w:color="auto"/>
              <w:left w:val="single" w:sz="6" w:space="0" w:color="auto"/>
              <w:bottom w:val="single" w:sz="6" w:space="0" w:color="auto"/>
              <w:right w:val="single" w:sz="12" w:space="0" w:color="auto"/>
            </w:tcBorders>
            <w:vAlign w:val="center"/>
          </w:tcPr>
          <w:p w14:paraId="6FA3F5FF"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59 936</w:t>
            </w:r>
          </w:p>
        </w:tc>
      </w:tr>
      <w:tr w:rsidR="00382AB9" w:rsidRPr="00382AB9" w14:paraId="382650CA"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111556B9"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Забайкальский край </w:t>
            </w:r>
          </w:p>
        </w:tc>
        <w:tc>
          <w:tcPr>
            <w:tcW w:w="2409" w:type="dxa"/>
            <w:tcBorders>
              <w:top w:val="single" w:sz="6" w:space="0" w:color="auto"/>
              <w:bottom w:val="single" w:sz="6" w:space="0" w:color="auto"/>
              <w:right w:val="single" w:sz="6" w:space="0" w:color="auto"/>
            </w:tcBorders>
            <w:vAlign w:val="center"/>
          </w:tcPr>
          <w:p w14:paraId="7AAC9F84"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24</w:t>
            </w:r>
          </w:p>
        </w:tc>
        <w:tc>
          <w:tcPr>
            <w:tcW w:w="2552" w:type="dxa"/>
            <w:tcBorders>
              <w:top w:val="single" w:sz="6" w:space="0" w:color="auto"/>
              <w:left w:val="single" w:sz="6" w:space="0" w:color="auto"/>
              <w:bottom w:val="single" w:sz="6" w:space="0" w:color="auto"/>
              <w:right w:val="single" w:sz="12" w:space="0" w:color="auto"/>
            </w:tcBorders>
            <w:vAlign w:val="center"/>
          </w:tcPr>
          <w:p w14:paraId="4B708EE2"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82 591</w:t>
            </w:r>
          </w:p>
        </w:tc>
      </w:tr>
      <w:tr w:rsidR="00382AB9" w:rsidRPr="00382AB9" w14:paraId="2B75DFA0"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30F6234F"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Камчатский край </w:t>
            </w:r>
          </w:p>
        </w:tc>
        <w:tc>
          <w:tcPr>
            <w:tcW w:w="2409" w:type="dxa"/>
            <w:tcBorders>
              <w:top w:val="single" w:sz="6" w:space="0" w:color="auto"/>
              <w:bottom w:val="single" w:sz="6" w:space="0" w:color="auto"/>
              <w:right w:val="single" w:sz="6" w:space="0" w:color="auto"/>
            </w:tcBorders>
            <w:vAlign w:val="center"/>
          </w:tcPr>
          <w:p w14:paraId="6DB563F0"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3</w:t>
            </w:r>
          </w:p>
        </w:tc>
        <w:tc>
          <w:tcPr>
            <w:tcW w:w="2552" w:type="dxa"/>
            <w:tcBorders>
              <w:top w:val="single" w:sz="6" w:space="0" w:color="auto"/>
              <w:left w:val="single" w:sz="6" w:space="0" w:color="auto"/>
              <w:bottom w:val="single" w:sz="6" w:space="0" w:color="auto"/>
              <w:right w:val="single" w:sz="12" w:space="0" w:color="auto"/>
            </w:tcBorders>
            <w:vAlign w:val="center"/>
          </w:tcPr>
          <w:p w14:paraId="62C7F103"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99 751</w:t>
            </w:r>
          </w:p>
        </w:tc>
      </w:tr>
      <w:tr w:rsidR="00382AB9" w:rsidRPr="00382AB9" w14:paraId="02B9EC0D"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6410C74D"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Краснодарский край </w:t>
            </w:r>
          </w:p>
        </w:tc>
        <w:tc>
          <w:tcPr>
            <w:tcW w:w="2409" w:type="dxa"/>
            <w:tcBorders>
              <w:top w:val="single" w:sz="6" w:space="0" w:color="auto"/>
              <w:bottom w:val="single" w:sz="6" w:space="0" w:color="auto"/>
              <w:right w:val="single" w:sz="6" w:space="0" w:color="auto"/>
            </w:tcBorders>
            <w:vAlign w:val="center"/>
          </w:tcPr>
          <w:p w14:paraId="72BACE6E"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101</w:t>
            </w:r>
          </w:p>
        </w:tc>
        <w:tc>
          <w:tcPr>
            <w:tcW w:w="2552" w:type="dxa"/>
            <w:tcBorders>
              <w:top w:val="single" w:sz="6" w:space="0" w:color="auto"/>
              <w:left w:val="single" w:sz="6" w:space="0" w:color="auto"/>
              <w:bottom w:val="single" w:sz="6" w:space="0" w:color="auto"/>
              <w:right w:val="single" w:sz="12" w:space="0" w:color="auto"/>
            </w:tcBorders>
            <w:vAlign w:val="center"/>
          </w:tcPr>
          <w:p w14:paraId="038E3CAA"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67 933</w:t>
            </w:r>
          </w:p>
        </w:tc>
      </w:tr>
      <w:tr w:rsidR="00382AB9" w:rsidRPr="00382AB9" w14:paraId="07CE540A"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31A15B3B"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Красноярский край </w:t>
            </w:r>
          </w:p>
        </w:tc>
        <w:tc>
          <w:tcPr>
            <w:tcW w:w="2409" w:type="dxa"/>
            <w:tcBorders>
              <w:top w:val="single" w:sz="6" w:space="0" w:color="auto"/>
              <w:bottom w:val="single" w:sz="6" w:space="0" w:color="auto"/>
              <w:right w:val="single" w:sz="6" w:space="0" w:color="auto"/>
            </w:tcBorders>
            <w:vAlign w:val="center"/>
          </w:tcPr>
          <w:p w14:paraId="1635BC3B"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177</w:t>
            </w:r>
          </w:p>
        </w:tc>
        <w:tc>
          <w:tcPr>
            <w:tcW w:w="2552" w:type="dxa"/>
            <w:tcBorders>
              <w:top w:val="single" w:sz="6" w:space="0" w:color="auto"/>
              <w:left w:val="single" w:sz="6" w:space="0" w:color="auto"/>
              <w:bottom w:val="single" w:sz="6" w:space="0" w:color="auto"/>
              <w:right w:val="single" w:sz="12" w:space="0" w:color="auto"/>
            </w:tcBorders>
            <w:vAlign w:val="center"/>
          </w:tcPr>
          <w:p w14:paraId="2682ED17"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74 385</w:t>
            </w:r>
          </w:p>
        </w:tc>
      </w:tr>
      <w:tr w:rsidR="00382AB9" w:rsidRPr="00382AB9" w14:paraId="0BEB6306"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117ABE74"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lastRenderedPageBreak/>
              <w:t xml:space="preserve">Пермский край </w:t>
            </w:r>
          </w:p>
        </w:tc>
        <w:tc>
          <w:tcPr>
            <w:tcW w:w="2409" w:type="dxa"/>
            <w:tcBorders>
              <w:top w:val="single" w:sz="6" w:space="0" w:color="auto"/>
              <w:bottom w:val="single" w:sz="6" w:space="0" w:color="auto"/>
              <w:right w:val="single" w:sz="6" w:space="0" w:color="auto"/>
            </w:tcBorders>
            <w:vAlign w:val="center"/>
          </w:tcPr>
          <w:p w14:paraId="2CE9322C"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86</w:t>
            </w:r>
          </w:p>
        </w:tc>
        <w:tc>
          <w:tcPr>
            <w:tcW w:w="2552" w:type="dxa"/>
            <w:tcBorders>
              <w:top w:val="single" w:sz="6" w:space="0" w:color="auto"/>
              <w:left w:val="single" w:sz="6" w:space="0" w:color="auto"/>
              <w:bottom w:val="single" w:sz="6" w:space="0" w:color="auto"/>
              <w:right w:val="single" w:sz="12" w:space="0" w:color="auto"/>
            </w:tcBorders>
            <w:vAlign w:val="center"/>
          </w:tcPr>
          <w:p w14:paraId="0936872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62 598</w:t>
            </w:r>
          </w:p>
        </w:tc>
      </w:tr>
      <w:tr w:rsidR="00382AB9" w:rsidRPr="00382AB9" w14:paraId="6D83093D"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604282B8"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Приморский край </w:t>
            </w:r>
          </w:p>
        </w:tc>
        <w:tc>
          <w:tcPr>
            <w:tcW w:w="2409" w:type="dxa"/>
            <w:tcBorders>
              <w:top w:val="single" w:sz="6" w:space="0" w:color="auto"/>
              <w:bottom w:val="single" w:sz="6" w:space="0" w:color="auto"/>
              <w:right w:val="single" w:sz="6" w:space="0" w:color="auto"/>
            </w:tcBorders>
            <w:vAlign w:val="center"/>
          </w:tcPr>
          <w:p w14:paraId="729DA6C1"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62</w:t>
            </w:r>
          </w:p>
        </w:tc>
        <w:tc>
          <w:tcPr>
            <w:tcW w:w="2552" w:type="dxa"/>
            <w:tcBorders>
              <w:top w:val="single" w:sz="6" w:space="0" w:color="auto"/>
              <w:left w:val="single" w:sz="6" w:space="0" w:color="auto"/>
              <w:bottom w:val="single" w:sz="6" w:space="0" w:color="auto"/>
              <w:right w:val="single" w:sz="12" w:space="0" w:color="auto"/>
            </w:tcBorders>
            <w:vAlign w:val="center"/>
          </w:tcPr>
          <w:p w14:paraId="2513391E"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106 180</w:t>
            </w:r>
          </w:p>
        </w:tc>
      </w:tr>
      <w:tr w:rsidR="00382AB9" w:rsidRPr="00382AB9" w14:paraId="5FD3EAA3"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57066517"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Ставропольский край </w:t>
            </w:r>
          </w:p>
        </w:tc>
        <w:tc>
          <w:tcPr>
            <w:tcW w:w="2409" w:type="dxa"/>
            <w:tcBorders>
              <w:top w:val="single" w:sz="6" w:space="0" w:color="auto"/>
              <w:bottom w:val="single" w:sz="6" w:space="0" w:color="auto"/>
              <w:right w:val="single" w:sz="6" w:space="0" w:color="auto"/>
            </w:tcBorders>
            <w:vAlign w:val="center"/>
          </w:tcPr>
          <w:p w14:paraId="2B610DFB"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29</w:t>
            </w:r>
          </w:p>
        </w:tc>
        <w:tc>
          <w:tcPr>
            <w:tcW w:w="2552" w:type="dxa"/>
            <w:tcBorders>
              <w:top w:val="single" w:sz="6" w:space="0" w:color="auto"/>
              <w:left w:val="single" w:sz="6" w:space="0" w:color="auto"/>
              <w:bottom w:val="single" w:sz="6" w:space="0" w:color="auto"/>
              <w:right w:val="single" w:sz="12" w:space="0" w:color="auto"/>
            </w:tcBorders>
            <w:vAlign w:val="center"/>
          </w:tcPr>
          <w:p w14:paraId="45621BDE"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56 699</w:t>
            </w:r>
          </w:p>
        </w:tc>
      </w:tr>
      <w:tr w:rsidR="00382AB9" w:rsidRPr="00382AB9" w14:paraId="4B2684BA"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5FDD6AFF"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Хабаровский край </w:t>
            </w:r>
          </w:p>
        </w:tc>
        <w:tc>
          <w:tcPr>
            <w:tcW w:w="2409" w:type="dxa"/>
            <w:tcBorders>
              <w:top w:val="single" w:sz="6" w:space="0" w:color="auto"/>
              <w:bottom w:val="single" w:sz="6" w:space="0" w:color="auto"/>
              <w:right w:val="single" w:sz="6" w:space="0" w:color="auto"/>
            </w:tcBorders>
            <w:vAlign w:val="center"/>
          </w:tcPr>
          <w:p w14:paraId="4C5E952C"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77</w:t>
            </w:r>
          </w:p>
        </w:tc>
        <w:tc>
          <w:tcPr>
            <w:tcW w:w="2552" w:type="dxa"/>
            <w:tcBorders>
              <w:top w:val="single" w:sz="6" w:space="0" w:color="auto"/>
              <w:left w:val="single" w:sz="6" w:space="0" w:color="auto"/>
              <w:bottom w:val="single" w:sz="6" w:space="0" w:color="auto"/>
              <w:right w:val="single" w:sz="12" w:space="0" w:color="auto"/>
            </w:tcBorders>
            <w:vAlign w:val="center"/>
          </w:tcPr>
          <w:p w14:paraId="638D9F5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82 411</w:t>
            </w:r>
          </w:p>
        </w:tc>
      </w:tr>
      <w:tr w:rsidR="00382AB9" w:rsidRPr="00382AB9" w14:paraId="185F7BDF"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1FBEAF49"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Амурская область </w:t>
            </w:r>
          </w:p>
        </w:tc>
        <w:tc>
          <w:tcPr>
            <w:tcW w:w="2409" w:type="dxa"/>
            <w:tcBorders>
              <w:top w:val="single" w:sz="6" w:space="0" w:color="auto"/>
              <w:bottom w:val="single" w:sz="6" w:space="0" w:color="auto"/>
              <w:right w:val="single" w:sz="6" w:space="0" w:color="auto"/>
            </w:tcBorders>
            <w:vAlign w:val="center"/>
          </w:tcPr>
          <w:p w14:paraId="71574395"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71</w:t>
            </w:r>
          </w:p>
        </w:tc>
        <w:tc>
          <w:tcPr>
            <w:tcW w:w="2552" w:type="dxa"/>
            <w:tcBorders>
              <w:top w:val="single" w:sz="6" w:space="0" w:color="auto"/>
              <w:left w:val="single" w:sz="6" w:space="0" w:color="auto"/>
              <w:bottom w:val="single" w:sz="6" w:space="0" w:color="auto"/>
              <w:right w:val="single" w:sz="12" w:space="0" w:color="auto"/>
            </w:tcBorders>
            <w:vAlign w:val="center"/>
          </w:tcPr>
          <w:p w14:paraId="3BC89095"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83 661</w:t>
            </w:r>
          </w:p>
        </w:tc>
      </w:tr>
      <w:tr w:rsidR="00382AB9" w:rsidRPr="00382AB9" w14:paraId="33615FD6"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221FE864"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Архангельская область </w:t>
            </w:r>
          </w:p>
        </w:tc>
        <w:tc>
          <w:tcPr>
            <w:tcW w:w="2409" w:type="dxa"/>
            <w:tcBorders>
              <w:top w:val="single" w:sz="6" w:space="0" w:color="auto"/>
              <w:bottom w:val="single" w:sz="6" w:space="0" w:color="auto"/>
              <w:right w:val="single" w:sz="6" w:space="0" w:color="auto"/>
            </w:tcBorders>
            <w:vAlign w:val="center"/>
          </w:tcPr>
          <w:p w14:paraId="3D22F7A8"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38</w:t>
            </w:r>
          </w:p>
        </w:tc>
        <w:tc>
          <w:tcPr>
            <w:tcW w:w="2552" w:type="dxa"/>
            <w:tcBorders>
              <w:top w:val="single" w:sz="6" w:space="0" w:color="auto"/>
              <w:left w:val="single" w:sz="6" w:space="0" w:color="auto"/>
              <w:bottom w:val="single" w:sz="6" w:space="0" w:color="auto"/>
              <w:right w:val="single" w:sz="12" w:space="0" w:color="auto"/>
            </w:tcBorders>
            <w:vAlign w:val="center"/>
          </w:tcPr>
          <w:p w14:paraId="0183ABC5"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65 620</w:t>
            </w:r>
          </w:p>
        </w:tc>
      </w:tr>
      <w:tr w:rsidR="00382AB9" w:rsidRPr="00382AB9" w14:paraId="1CAB0935"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39A66238"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Астраханская область </w:t>
            </w:r>
          </w:p>
        </w:tc>
        <w:tc>
          <w:tcPr>
            <w:tcW w:w="2409" w:type="dxa"/>
            <w:tcBorders>
              <w:top w:val="single" w:sz="6" w:space="0" w:color="auto"/>
              <w:bottom w:val="single" w:sz="6" w:space="0" w:color="auto"/>
              <w:right w:val="single" w:sz="6" w:space="0" w:color="auto"/>
            </w:tcBorders>
            <w:vAlign w:val="center"/>
          </w:tcPr>
          <w:p w14:paraId="3F12DCA4"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w:t>
            </w:r>
          </w:p>
        </w:tc>
        <w:tc>
          <w:tcPr>
            <w:tcW w:w="2552" w:type="dxa"/>
            <w:tcBorders>
              <w:top w:val="single" w:sz="6" w:space="0" w:color="auto"/>
              <w:left w:val="single" w:sz="6" w:space="0" w:color="auto"/>
              <w:bottom w:val="single" w:sz="6" w:space="0" w:color="auto"/>
              <w:right w:val="single" w:sz="12" w:space="0" w:color="auto"/>
            </w:tcBorders>
            <w:vAlign w:val="center"/>
          </w:tcPr>
          <w:p w14:paraId="51A75D1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75 672</w:t>
            </w:r>
          </w:p>
        </w:tc>
      </w:tr>
      <w:tr w:rsidR="00382AB9" w:rsidRPr="00382AB9" w14:paraId="28411F7B"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688D0587"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Белгородская область </w:t>
            </w:r>
          </w:p>
        </w:tc>
        <w:tc>
          <w:tcPr>
            <w:tcW w:w="2409" w:type="dxa"/>
            <w:tcBorders>
              <w:top w:val="single" w:sz="6" w:space="0" w:color="auto"/>
              <w:bottom w:val="single" w:sz="6" w:space="0" w:color="auto"/>
              <w:right w:val="single" w:sz="6" w:space="0" w:color="auto"/>
            </w:tcBorders>
            <w:vAlign w:val="center"/>
          </w:tcPr>
          <w:p w14:paraId="0519ECA1"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40</w:t>
            </w:r>
          </w:p>
        </w:tc>
        <w:tc>
          <w:tcPr>
            <w:tcW w:w="2552" w:type="dxa"/>
            <w:tcBorders>
              <w:top w:val="single" w:sz="6" w:space="0" w:color="auto"/>
              <w:left w:val="single" w:sz="6" w:space="0" w:color="auto"/>
              <w:bottom w:val="single" w:sz="6" w:space="0" w:color="auto"/>
              <w:right w:val="single" w:sz="12" w:space="0" w:color="auto"/>
            </w:tcBorders>
            <w:vAlign w:val="center"/>
          </w:tcPr>
          <w:p w14:paraId="4E979522"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60 308</w:t>
            </w:r>
          </w:p>
        </w:tc>
      </w:tr>
      <w:tr w:rsidR="00382AB9" w:rsidRPr="00382AB9" w14:paraId="01D7A939"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65617B43"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Брянская область </w:t>
            </w:r>
          </w:p>
        </w:tc>
        <w:tc>
          <w:tcPr>
            <w:tcW w:w="2409" w:type="dxa"/>
            <w:tcBorders>
              <w:top w:val="single" w:sz="6" w:space="0" w:color="auto"/>
              <w:bottom w:val="single" w:sz="6" w:space="0" w:color="auto"/>
              <w:right w:val="single" w:sz="6" w:space="0" w:color="auto"/>
            </w:tcBorders>
            <w:vAlign w:val="center"/>
          </w:tcPr>
          <w:p w14:paraId="67C2A16A"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186</w:t>
            </w:r>
          </w:p>
        </w:tc>
        <w:tc>
          <w:tcPr>
            <w:tcW w:w="2552" w:type="dxa"/>
            <w:tcBorders>
              <w:top w:val="single" w:sz="6" w:space="0" w:color="auto"/>
              <w:left w:val="single" w:sz="6" w:space="0" w:color="auto"/>
              <w:bottom w:val="single" w:sz="6" w:space="0" w:color="auto"/>
              <w:right w:val="single" w:sz="12" w:space="0" w:color="auto"/>
            </w:tcBorders>
            <w:vAlign w:val="center"/>
          </w:tcPr>
          <w:p w14:paraId="30B744D0"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54 204</w:t>
            </w:r>
          </w:p>
        </w:tc>
      </w:tr>
      <w:tr w:rsidR="00382AB9" w:rsidRPr="00382AB9" w14:paraId="6127DD61"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49839206"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Владимирская область </w:t>
            </w:r>
          </w:p>
        </w:tc>
        <w:tc>
          <w:tcPr>
            <w:tcW w:w="2409" w:type="dxa"/>
            <w:tcBorders>
              <w:top w:val="single" w:sz="6" w:space="0" w:color="auto"/>
              <w:bottom w:val="single" w:sz="6" w:space="0" w:color="auto"/>
              <w:right w:val="single" w:sz="6" w:space="0" w:color="auto"/>
            </w:tcBorders>
            <w:vAlign w:val="center"/>
          </w:tcPr>
          <w:p w14:paraId="5785D15D"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14</w:t>
            </w:r>
          </w:p>
        </w:tc>
        <w:tc>
          <w:tcPr>
            <w:tcW w:w="2552" w:type="dxa"/>
            <w:tcBorders>
              <w:top w:val="single" w:sz="6" w:space="0" w:color="auto"/>
              <w:left w:val="single" w:sz="6" w:space="0" w:color="auto"/>
              <w:bottom w:val="single" w:sz="6" w:space="0" w:color="auto"/>
              <w:right w:val="single" w:sz="12" w:space="0" w:color="auto"/>
            </w:tcBorders>
            <w:vAlign w:val="center"/>
          </w:tcPr>
          <w:p w14:paraId="43BDBDD1"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62 765</w:t>
            </w:r>
          </w:p>
        </w:tc>
      </w:tr>
      <w:tr w:rsidR="00382AB9" w:rsidRPr="00382AB9" w14:paraId="4D349E26"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5164C600"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Волгоградская область </w:t>
            </w:r>
          </w:p>
        </w:tc>
        <w:tc>
          <w:tcPr>
            <w:tcW w:w="2409" w:type="dxa"/>
            <w:tcBorders>
              <w:top w:val="single" w:sz="6" w:space="0" w:color="auto"/>
              <w:bottom w:val="single" w:sz="6" w:space="0" w:color="auto"/>
              <w:right w:val="single" w:sz="6" w:space="0" w:color="auto"/>
            </w:tcBorders>
            <w:vAlign w:val="center"/>
          </w:tcPr>
          <w:p w14:paraId="220CE031"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31</w:t>
            </w:r>
          </w:p>
        </w:tc>
        <w:tc>
          <w:tcPr>
            <w:tcW w:w="2552" w:type="dxa"/>
            <w:tcBorders>
              <w:top w:val="single" w:sz="6" w:space="0" w:color="auto"/>
              <w:left w:val="single" w:sz="6" w:space="0" w:color="auto"/>
              <w:bottom w:val="single" w:sz="6" w:space="0" w:color="auto"/>
              <w:right w:val="single" w:sz="12" w:space="0" w:color="auto"/>
            </w:tcBorders>
            <w:vAlign w:val="center"/>
          </w:tcPr>
          <w:p w14:paraId="63018ABF"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58 440</w:t>
            </w:r>
          </w:p>
        </w:tc>
      </w:tr>
      <w:tr w:rsidR="00382AB9" w:rsidRPr="00382AB9" w14:paraId="497C2E71"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76A3ECB2"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Вологодская область </w:t>
            </w:r>
          </w:p>
        </w:tc>
        <w:tc>
          <w:tcPr>
            <w:tcW w:w="2409" w:type="dxa"/>
            <w:tcBorders>
              <w:top w:val="single" w:sz="6" w:space="0" w:color="auto"/>
              <w:bottom w:val="single" w:sz="6" w:space="0" w:color="auto"/>
              <w:right w:val="single" w:sz="6" w:space="0" w:color="auto"/>
            </w:tcBorders>
            <w:vAlign w:val="center"/>
          </w:tcPr>
          <w:p w14:paraId="09BC6127"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21</w:t>
            </w:r>
          </w:p>
        </w:tc>
        <w:tc>
          <w:tcPr>
            <w:tcW w:w="2552" w:type="dxa"/>
            <w:tcBorders>
              <w:top w:val="single" w:sz="6" w:space="0" w:color="auto"/>
              <w:left w:val="single" w:sz="6" w:space="0" w:color="auto"/>
              <w:bottom w:val="single" w:sz="6" w:space="0" w:color="auto"/>
              <w:right w:val="single" w:sz="12" w:space="0" w:color="auto"/>
            </w:tcBorders>
            <w:vAlign w:val="center"/>
          </w:tcPr>
          <w:p w14:paraId="1AE7CBA5"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62 097</w:t>
            </w:r>
          </w:p>
        </w:tc>
      </w:tr>
      <w:tr w:rsidR="00382AB9" w:rsidRPr="00382AB9" w14:paraId="126A5605"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3C0E730D"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Воронежская область </w:t>
            </w:r>
          </w:p>
        </w:tc>
        <w:tc>
          <w:tcPr>
            <w:tcW w:w="2409" w:type="dxa"/>
            <w:tcBorders>
              <w:top w:val="single" w:sz="6" w:space="0" w:color="auto"/>
              <w:bottom w:val="single" w:sz="6" w:space="0" w:color="auto"/>
              <w:right w:val="single" w:sz="6" w:space="0" w:color="auto"/>
            </w:tcBorders>
            <w:vAlign w:val="center"/>
          </w:tcPr>
          <w:p w14:paraId="116096F0"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50</w:t>
            </w:r>
          </w:p>
        </w:tc>
        <w:tc>
          <w:tcPr>
            <w:tcW w:w="2552" w:type="dxa"/>
            <w:tcBorders>
              <w:top w:val="single" w:sz="6" w:space="0" w:color="auto"/>
              <w:left w:val="single" w:sz="6" w:space="0" w:color="auto"/>
              <w:bottom w:val="single" w:sz="6" w:space="0" w:color="auto"/>
              <w:right w:val="single" w:sz="12" w:space="0" w:color="auto"/>
            </w:tcBorders>
            <w:vAlign w:val="center"/>
          </w:tcPr>
          <w:p w14:paraId="418B272A"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66 496</w:t>
            </w:r>
          </w:p>
        </w:tc>
      </w:tr>
      <w:tr w:rsidR="00382AB9" w:rsidRPr="00382AB9" w14:paraId="629C3842"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1472B68A"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Ивановская область </w:t>
            </w:r>
          </w:p>
        </w:tc>
        <w:tc>
          <w:tcPr>
            <w:tcW w:w="2409" w:type="dxa"/>
            <w:tcBorders>
              <w:top w:val="single" w:sz="6" w:space="0" w:color="auto"/>
              <w:bottom w:val="single" w:sz="6" w:space="0" w:color="auto"/>
              <w:right w:val="single" w:sz="6" w:space="0" w:color="auto"/>
            </w:tcBorders>
            <w:vAlign w:val="center"/>
          </w:tcPr>
          <w:p w14:paraId="0FD192DE"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15</w:t>
            </w:r>
          </w:p>
        </w:tc>
        <w:tc>
          <w:tcPr>
            <w:tcW w:w="2552" w:type="dxa"/>
            <w:tcBorders>
              <w:top w:val="single" w:sz="6" w:space="0" w:color="auto"/>
              <w:left w:val="single" w:sz="6" w:space="0" w:color="auto"/>
              <w:bottom w:val="single" w:sz="6" w:space="0" w:color="auto"/>
              <w:right w:val="single" w:sz="12" w:space="0" w:color="auto"/>
            </w:tcBorders>
            <w:vAlign w:val="center"/>
          </w:tcPr>
          <w:p w14:paraId="75FC141B"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49 042</w:t>
            </w:r>
          </w:p>
        </w:tc>
      </w:tr>
      <w:tr w:rsidR="00382AB9" w:rsidRPr="00382AB9" w14:paraId="2170C695"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1E271DE9"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Иркутская область </w:t>
            </w:r>
          </w:p>
        </w:tc>
        <w:tc>
          <w:tcPr>
            <w:tcW w:w="2409" w:type="dxa"/>
            <w:tcBorders>
              <w:top w:val="single" w:sz="6" w:space="0" w:color="auto"/>
              <w:bottom w:val="single" w:sz="6" w:space="0" w:color="auto"/>
              <w:right w:val="single" w:sz="6" w:space="0" w:color="auto"/>
            </w:tcBorders>
            <w:vAlign w:val="center"/>
          </w:tcPr>
          <w:p w14:paraId="5DB336A1"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112</w:t>
            </w:r>
          </w:p>
        </w:tc>
        <w:tc>
          <w:tcPr>
            <w:tcW w:w="2552" w:type="dxa"/>
            <w:tcBorders>
              <w:top w:val="single" w:sz="6" w:space="0" w:color="auto"/>
              <w:left w:val="single" w:sz="6" w:space="0" w:color="auto"/>
              <w:bottom w:val="single" w:sz="6" w:space="0" w:color="auto"/>
              <w:right w:val="single" w:sz="12" w:space="0" w:color="auto"/>
            </w:tcBorders>
            <w:vAlign w:val="center"/>
          </w:tcPr>
          <w:p w14:paraId="3F43A72A"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65 124</w:t>
            </w:r>
          </w:p>
        </w:tc>
      </w:tr>
      <w:tr w:rsidR="00382AB9" w:rsidRPr="00382AB9" w14:paraId="6F032A0F"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7E7F112D"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Калининградская область </w:t>
            </w:r>
          </w:p>
        </w:tc>
        <w:tc>
          <w:tcPr>
            <w:tcW w:w="2409" w:type="dxa"/>
            <w:tcBorders>
              <w:top w:val="single" w:sz="6" w:space="0" w:color="auto"/>
              <w:bottom w:val="single" w:sz="6" w:space="0" w:color="auto"/>
              <w:right w:val="single" w:sz="6" w:space="0" w:color="auto"/>
            </w:tcBorders>
            <w:vAlign w:val="center"/>
          </w:tcPr>
          <w:p w14:paraId="6BC2DD63"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12</w:t>
            </w:r>
          </w:p>
        </w:tc>
        <w:tc>
          <w:tcPr>
            <w:tcW w:w="2552" w:type="dxa"/>
            <w:tcBorders>
              <w:top w:val="single" w:sz="6" w:space="0" w:color="auto"/>
              <w:left w:val="single" w:sz="6" w:space="0" w:color="auto"/>
              <w:bottom w:val="single" w:sz="6" w:space="0" w:color="auto"/>
              <w:right w:val="single" w:sz="12" w:space="0" w:color="auto"/>
            </w:tcBorders>
            <w:vAlign w:val="center"/>
          </w:tcPr>
          <w:p w14:paraId="2DB40A7D"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58 333</w:t>
            </w:r>
          </w:p>
        </w:tc>
      </w:tr>
      <w:tr w:rsidR="00382AB9" w:rsidRPr="00382AB9" w14:paraId="6327ECC9"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67717AAE"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Калужская область </w:t>
            </w:r>
          </w:p>
        </w:tc>
        <w:tc>
          <w:tcPr>
            <w:tcW w:w="2409" w:type="dxa"/>
            <w:tcBorders>
              <w:top w:val="single" w:sz="6" w:space="0" w:color="auto"/>
              <w:bottom w:val="single" w:sz="6" w:space="0" w:color="auto"/>
              <w:right w:val="single" w:sz="6" w:space="0" w:color="auto"/>
            </w:tcBorders>
            <w:vAlign w:val="center"/>
          </w:tcPr>
          <w:p w14:paraId="077C6185"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30</w:t>
            </w:r>
          </w:p>
        </w:tc>
        <w:tc>
          <w:tcPr>
            <w:tcW w:w="2552" w:type="dxa"/>
            <w:tcBorders>
              <w:top w:val="single" w:sz="6" w:space="0" w:color="auto"/>
              <w:left w:val="single" w:sz="6" w:space="0" w:color="auto"/>
              <w:bottom w:val="single" w:sz="6" w:space="0" w:color="auto"/>
              <w:right w:val="single" w:sz="12" w:space="0" w:color="auto"/>
            </w:tcBorders>
            <w:vAlign w:val="center"/>
          </w:tcPr>
          <w:p w14:paraId="49B5EBE8"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64 704</w:t>
            </w:r>
          </w:p>
        </w:tc>
      </w:tr>
      <w:tr w:rsidR="00382AB9" w:rsidRPr="00382AB9" w14:paraId="213A0791"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0DB3BC21"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Кемеровская область - Кузбасс</w:t>
            </w:r>
          </w:p>
        </w:tc>
        <w:tc>
          <w:tcPr>
            <w:tcW w:w="2409" w:type="dxa"/>
            <w:tcBorders>
              <w:top w:val="single" w:sz="6" w:space="0" w:color="auto"/>
              <w:bottom w:val="single" w:sz="6" w:space="0" w:color="auto"/>
              <w:right w:val="single" w:sz="6" w:space="0" w:color="auto"/>
            </w:tcBorders>
            <w:vAlign w:val="center"/>
          </w:tcPr>
          <w:p w14:paraId="4345010D"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14</w:t>
            </w:r>
          </w:p>
        </w:tc>
        <w:tc>
          <w:tcPr>
            <w:tcW w:w="2552" w:type="dxa"/>
            <w:tcBorders>
              <w:top w:val="single" w:sz="6" w:space="0" w:color="auto"/>
              <w:left w:val="single" w:sz="6" w:space="0" w:color="auto"/>
              <w:bottom w:val="single" w:sz="6" w:space="0" w:color="auto"/>
              <w:right w:val="single" w:sz="12" w:space="0" w:color="auto"/>
            </w:tcBorders>
            <w:vAlign w:val="center"/>
          </w:tcPr>
          <w:p w14:paraId="49461901"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59 365</w:t>
            </w:r>
          </w:p>
        </w:tc>
      </w:tr>
      <w:tr w:rsidR="00382AB9" w:rsidRPr="00382AB9" w14:paraId="096E6CFF"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4A411519"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Кировская область </w:t>
            </w:r>
          </w:p>
        </w:tc>
        <w:tc>
          <w:tcPr>
            <w:tcW w:w="2409" w:type="dxa"/>
            <w:tcBorders>
              <w:top w:val="single" w:sz="6" w:space="0" w:color="auto"/>
              <w:bottom w:val="single" w:sz="6" w:space="0" w:color="auto"/>
              <w:right w:val="single" w:sz="6" w:space="0" w:color="auto"/>
            </w:tcBorders>
            <w:vAlign w:val="center"/>
          </w:tcPr>
          <w:p w14:paraId="3DD34E9A"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55</w:t>
            </w:r>
          </w:p>
        </w:tc>
        <w:tc>
          <w:tcPr>
            <w:tcW w:w="2552" w:type="dxa"/>
            <w:tcBorders>
              <w:top w:val="single" w:sz="6" w:space="0" w:color="auto"/>
              <w:left w:val="single" w:sz="6" w:space="0" w:color="auto"/>
              <w:bottom w:val="single" w:sz="6" w:space="0" w:color="auto"/>
              <w:right w:val="single" w:sz="12" w:space="0" w:color="auto"/>
            </w:tcBorders>
            <w:vAlign w:val="center"/>
          </w:tcPr>
          <w:p w14:paraId="6E7B40B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73 951</w:t>
            </w:r>
          </w:p>
        </w:tc>
      </w:tr>
      <w:tr w:rsidR="00382AB9" w:rsidRPr="00382AB9" w14:paraId="31CAEB20"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6C58353F"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Костромская область </w:t>
            </w:r>
          </w:p>
        </w:tc>
        <w:tc>
          <w:tcPr>
            <w:tcW w:w="2409" w:type="dxa"/>
            <w:tcBorders>
              <w:top w:val="single" w:sz="6" w:space="0" w:color="auto"/>
              <w:bottom w:val="single" w:sz="6" w:space="0" w:color="auto"/>
              <w:right w:val="single" w:sz="6" w:space="0" w:color="auto"/>
            </w:tcBorders>
            <w:vAlign w:val="center"/>
          </w:tcPr>
          <w:p w14:paraId="0EFF9E1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11</w:t>
            </w:r>
          </w:p>
        </w:tc>
        <w:tc>
          <w:tcPr>
            <w:tcW w:w="2552" w:type="dxa"/>
            <w:tcBorders>
              <w:top w:val="single" w:sz="6" w:space="0" w:color="auto"/>
              <w:left w:val="single" w:sz="6" w:space="0" w:color="auto"/>
              <w:bottom w:val="single" w:sz="6" w:space="0" w:color="auto"/>
              <w:right w:val="single" w:sz="12" w:space="0" w:color="auto"/>
            </w:tcBorders>
            <w:vAlign w:val="center"/>
          </w:tcPr>
          <w:p w14:paraId="7F60708E"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67 089</w:t>
            </w:r>
          </w:p>
        </w:tc>
      </w:tr>
      <w:tr w:rsidR="00382AB9" w:rsidRPr="00382AB9" w14:paraId="656553A8"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50AB080F"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Курганская область </w:t>
            </w:r>
          </w:p>
        </w:tc>
        <w:tc>
          <w:tcPr>
            <w:tcW w:w="2409" w:type="dxa"/>
            <w:tcBorders>
              <w:top w:val="single" w:sz="6" w:space="0" w:color="auto"/>
              <w:bottom w:val="single" w:sz="6" w:space="0" w:color="auto"/>
              <w:right w:val="single" w:sz="6" w:space="0" w:color="auto"/>
            </w:tcBorders>
            <w:vAlign w:val="center"/>
          </w:tcPr>
          <w:p w14:paraId="4C6114B2"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22</w:t>
            </w:r>
          </w:p>
        </w:tc>
        <w:tc>
          <w:tcPr>
            <w:tcW w:w="2552" w:type="dxa"/>
            <w:tcBorders>
              <w:top w:val="single" w:sz="6" w:space="0" w:color="auto"/>
              <w:left w:val="single" w:sz="6" w:space="0" w:color="auto"/>
              <w:bottom w:val="single" w:sz="6" w:space="0" w:color="auto"/>
              <w:right w:val="single" w:sz="12" w:space="0" w:color="auto"/>
            </w:tcBorders>
            <w:vAlign w:val="center"/>
          </w:tcPr>
          <w:p w14:paraId="4363C40F"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37 789</w:t>
            </w:r>
          </w:p>
        </w:tc>
      </w:tr>
      <w:tr w:rsidR="00382AB9" w:rsidRPr="00382AB9" w14:paraId="1BCE704C"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7B47368F"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Курская область </w:t>
            </w:r>
          </w:p>
        </w:tc>
        <w:tc>
          <w:tcPr>
            <w:tcW w:w="2409" w:type="dxa"/>
            <w:tcBorders>
              <w:top w:val="single" w:sz="6" w:space="0" w:color="auto"/>
              <w:bottom w:val="single" w:sz="6" w:space="0" w:color="auto"/>
              <w:right w:val="single" w:sz="6" w:space="0" w:color="auto"/>
            </w:tcBorders>
            <w:vAlign w:val="center"/>
          </w:tcPr>
          <w:p w14:paraId="760506AE"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14</w:t>
            </w:r>
          </w:p>
        </w:tc>
        <w:tc>
          <w:tcPr>
            <w:tcW w:w="2552" w:type="dxa"/>
            <w:tcBorders>
              <w:top w:val="single" w:sz="6" w:space="0" w:color="auto"/>
              <w:left w:val="single" w:sz="6" w:space="0" w:color="auto"/>
              <w:bottom w:val="single" w:sz="6" w:space="0" w:color="auto"/>
              <w:right w:val="single" w:sz="12" w:space="0" w:color="auto"/>
            </w:tcBorders>
            <w:vAlign w:val="center"/>
          </w:tcPr>
          <w:p w14:paraId="39DE2F6E"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74 930</w:t>
            </w:r>
          </w:p>
        </w:tc>
      </w:tr>
      <w:tr w:rsidR="00382AB9" w:rsidRPr="00382AB9" w14:paraId="2EF679F6"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59B6C536"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Ленинградская область </w:t>
            </w:r>
          </w:p>
        </w:tc>
        <w:tc>
          <w:tcPr>
            <w:tcW w:w="2409" w:type="dxa"/>
            <w:tcBorders>
              <w:top w:val="single" w:sz="6" w:space="0" w:color="auto"/>
              <w:bottom w:val="single" w:sz="6" w:space="0" w:color="auto"/>
              <w:right w:val="single" w:sz="6" w:space="0" w:color="auto"/>
            </w:tcBorders>
            <w:vAlign w:val="center"/>
          </w:tcPr>
          <w:p w14:paraId="53B88BE5"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68</w:t>
            </w:r>
          </w:p>
        </w:tc>
        <w:tc>
          <w:tcPr>
            <w:tcW w:w="2552" w:type="dxa"/>
            <w:tcBorders>
              <w:top w:val="single" w:sz="6" w:space="0" w:color="auto"/>
              <w:left w:val="single" w:sz="6" w:space="0" w:color="auto"/>
              <w:bottom w:val="single" w:sz="6" w:space="0" w:color="auto"/>
              <w:right w:val="single" w:sz="18" w:space="0" w:color="auto"/>
            </w:tcBorders>
            <w:vAlign w:val="center"/>
          </w:tcPr>
          <w:p w14:paraId="69DBC3E1"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99 307</w:t>
            </w:r>
          </w:p>
        </w:tc>
      </w:tr>
      <w:tr w:rsidR="00382AB9" w:rsidRPr="00382AB9" w14:paraId="59D66922"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40B1A96F"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Липецкая область </w:t>
            </w:r>
          </w:p>
        </w:tc>
        <w:tc>
          <w:tcPr>
            <w:tcW w:w="2409" w:type="dxa"/>
            <w:tcBorders>
              <w:top w:val="single" w:sz="6" w:space="0" w:color="auto"/>
              <w:bottom w:val="single" w:sz="6" w:space="0" w:color="auto"/>
              <w:right w:val="single" w:sz="6" w:space="0" w:color="auto"/>
            </w:tcBorders>
            <w:vAlign w:val="center"/>
          </w:tcPr>
          <w:p w14:paraId="7ABDE3B5"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15</w:t>
            </w:r>
          </w:p>
        </w:tc>
        <w:tc>
          <w:tcPr>
            <w:tcW w:w="2552" w:type="dxa"/>
            <w:tcBorders>
              <w:top w:val="single" w:sz="6" w:space="0" w:color="auto"/>
              <w:left w:val="single" w:sz="6" w:space="0" w:color="auto"/>
              <w:bottom w:val="single" w:sz="6" w:space="0" w:color="auto"/>
              <w:right w:val="single" w:sz="18" w:space="0" w:color="auto"/>
            </w:tcBorders>
            <w:vAlign w:val="center"/>
          </w:tcPr>
          <w:p w14:paraId="61D59588"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75 928</w:t>
            </w:r>
          </w:p>
        </w:tc>
      </w:tr>
      <w:tr w:rsidR="00382AB9" w:rsidRPr="00382AB9" w14:paraId="3AE3AA99"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118C1851"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Магаданская область </w:t>
            </w:r>
          </w:p>
        </w:tc>
        <w:tc>
          <w:tcPr>
            <w:tcW w:w="2409" w:type="dxa"/>
            <w:tcBorders>
              <w:top w:val="single" w:sz="6" w:space="0" w:color="auto"/>
              <w:bottom w:val="single" w:sz="6" w:space="0" w:color="auto"/>
              <w:right w:val="single" w:sz="6" w:space="0" w:color="auto"/>
            </w:tcBorders>
            <w:vAlign w:val="center"/>
          </w:tcPr>
          <w:p w14:paraId="468DA288"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4</w:t>
            </w:r>
          </w:p>
        </w:tc>
        <w:tc>
          <w:tcPr>
            <w:tcW w:w="2552" w:type="dxa"/>
            <w:tcBorders>
              <w:top w:val="single" w:sz="6" w:space="0" w:color="auto"/>
              <w:left w:val="single" w:sz="6" w:space="0" w:color="auto"/>
              <w:bottom w:val="single" w:sz="6" w:space="0" w:color="auto"/>
              <w:right w:val="single" w:sz="18" w:space="0" w:color="auto"/>
            </w:tcBorders>
            <w:vAlign w:val="center"/>
          </w:tcPr>
          <w:p w14:paraId="42A123B5"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96 194</w:t>
            </w:r>
          </w:p>
        </w:tc>
      </w:tr>
      <w:tr w:rsidR="00382AB9" w:rsidRPr="00382AB9" w14:paraId="5D015545"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4B14933C"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Московская область </w:t>
            </w:r>
          </w:p>
        </w:tc>
        <w:tc>
          <w:tcPr>
            <w:tcW w:w="2409" w:type="dxa"/>
            <w:tcBorders>
              <w:top w:val="single" w:sz="6" w:space="0" w:color="auto"/>
              <w:bottom w:val="single" w:sz="6" w:space="0" w:color="auto"/>
              <w:right w:val="single" w:sz="6" w:space="0" w:color="auto"/>
            </w:tcBorders>
            <w:vAlign w:val="center"/>
          </w:tcPr>
          <w:p w14:paraId="6F6154F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341</w:t>
            </w:r>
          </w:p>
        </w:tc>
        <w:tc>
          <w:tcPr>
            <w:tcW w:w="2552" w:type="dxa"/>
            <w:tcBorders>
              <w:top w:val="single" w:sz="6" w:space="0" w:color="auto"/>
              <w:left w:val="single" w:sz="6" w:space="0" w:color="auto"/>
              <w:bottom w:val="single" w:sz="6" w:space="0" w:color="auto"/>
              <w:right w:val="single" w:sz="18" w:space="0" w:color="auto"/>
            </w:tcBorders>
            <w:vAlign w:val="center"/>
          </w:tcPr>
          <w:p w14:paraId="04055E5A"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103 656</w:t>
            </w:r>
          </w:p>
        </w:tc>
      </w:tr>
      <w:tr w:rsidR="00382AB9" w:rsidRPr="00382AB9" w14:paraId="440D4431"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17312936"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Мурманская область </w:t>
            </w:r>
          </w:p>
        </w:tc>
        <w:tc>
          <w:tcPr>
            <w:tcW w:w="2409" w:type="dxa"/>
            <w:tcBorders>
              <w:top w:val="single" w:sz="6" w:space="0" w:color="auto"/>
              <w:bottom w:val="single" w:sz="6" w:space="0" w:color="auto"/>
              <w:right w:val="single" w:sz="6" w:space="0" w:color="auto"/>
            </w:tcBorders>
            <w:vAlign w:val="center"/>
          </w:tcPr>
          <w:p w14:paraId="5406BABB"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38</w:t>
            </w:r>
          </w:p>
        </w:tc>
        <w:tc>
          <w:tcPr>
            <w:tcW w:w="2552" w:type="dxa"/>
            <w:tcBorders>
              <w:top w:val="single" w:sz="6" w:space="0" w:color="auto"/>
              <w:left w:val="single" w:sz="6" w:space="0" w:color="auto"/>
              <w:bottom w:val="single" w:sz="6" w:space="0" w:color="auto"/>
              <w:right w:val="single" w:sz="18" w:space="0" w:color="auto"/>
            </w:tcBorders>
            <w:vAlign w:val="center"/>
          </w:tcPr>
          <w:p w14:paraId="21368807"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74 505</w:t>
            </w:r>
          </w:p>
        </w:tc>
      </w:tr>
      <w:tr w:rsidR="00382AB9" w:rsidRPr="00382AB9" w14:paraId="31885086"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4BFDE8DC"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Нижегородская область </w:t>
            </w:r>
          </w:p>
        </w:tc>
        <w:tc>
          <w:tcPr>
            <w:tcW w:w="2409" w:type="dxa"/>
            <w:tcBorders>
              <w:top w:val="single" w:sz="6" w:space="0" w:color="auto"/>
              <w:bottom w:val="single" w:sz="6" w:space="0" w:color="auto"/>
              <w:right w:val="single" w:sz="6" w:space="0" w:color="auto"/>
            </w:tcBorders>
            <w:vAlign w:val="center"/>
          </w:tcPr>
          <w:p w14:paraId="66DB30B0"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18</w:t>
            </w:r>
          </w:p>
        </w:tc>
        <w:tc>
          <w:tcPr>
            <w:tcW w:w="2552" w:type="dxa"/>
            <w:tcBorders>
              <w:top w:val="single" w:sz="6" w:space="0" w:color="auto"/>
              <w:left w:val="single" w:sz="6" w:space="0" w:color="auto"/>
              <w:bottom w:val="single" w:sz="6" w:space="0" w:color="auto"/>
              <w:right w:val="single" w:sz="18" w:space="0" w:color="auto"/>
            </w:tcBorders>
            <w:vAlign w:val="center"/>
          </w:tcPr>
          <w:p w14:paraId="01E7B7F1"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70 419</w:t>
            </w:r>
          </w:p>
        </w:tc>
      </w:tr>
      <w:tr w:rsidR="00382AB9" w:rsidRPr="00382AB9" w14:paraId="5FB4A7FC"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5585F275"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Новгородская область </w:t>
            </w:r>
          </w:p>
        </w:tc>
        <w:tc>
          <w:tcPr>
            <w:tcW w:w="2409" w:type="dxa"/>
            <w:tcBorders>
              <w:top w:val="single" w:sz="6" w:space="0" w:color="auto"/>
              <w:bottom w:val="single" w:sz="6" w:space="0" w:color="auto"/>
              <w:right w:val="single" w:sz="6" w:space="0" w:color="auto"/>
            </w:tcBorders>
            <w:vAlign w:val="center"/>
          </w:tcPr>
          <w:p w14:paraId="0EB351D1"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15</w:t>
            </w:r>
          </w:p>
        </w:tc>
        <w:tc>
          <w:tcPr>
            <w:tcW w:w="2552" w:type="dxa"/>
            <w:tcBorders>
              <w:top w:val="single" w:sz="6" w:space="0" w:color="auto"/>
              <w:left w:val="single" w:sz="6" w:space="0" w:color="auto"/>
              <w:bottom w:val="single" w:sz="6" w:space="0" w:color="auto"/>
              <w:right w:val="single" w:sz="18" w:space="0" w:color="auto"/>
            </w:tcBorders>
            <w:vAlign w:val="center"/>
          </w:tcPr>
          <w:p w14:paraId="10567434"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54 736</w:t>
            </w:r>
          </w:p>
        </w:tc>
      </w:tr>
      <w:tr w:rsidR="00382AB9" w:rsidRPr="00382AB9" w14:paraId="2BFFC81E"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309D581F"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Новосибирская область </w:t>
            </w:r>
          </w:p>
        </w:tc>
        <w:tc>
          <w:tcPr>
            <w:tcW w:w="2409" w:type="dxa"/>
            <w:tcBorders>
              <w:top w:val="single" w:sz="6" w:space="0" w:color="auto"/>
              <w:bottom w:val="single" w:sz="6" w:space="0" w:color="auto"/>
              <w:right w:val="single" w:sz="6" w:space="0" w:color="auto"/>
            </w:tcBorders>
            <w:vAlign w:val="center"/>
          </w:tcPr>
          <w:p w14:paraId="1F4A747B"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77</w:t>
            </w:r>
          </w:p>
        </w:tc>
        <w:tc>
          <w:tcPr>
            <w:tcW w:w="2552" w:type="dxa"/>
            <w:tcBorders>
              <w:top w:val="single" w:sz="6" w:space="0" w:color="auto"/>
              <w:left w:val="single" w:sz="6" w:space="0" w:color="auto"/>
              <w:bottom w:val="single" w:sz="6" w:space="0" w:color="auto"/>
              <w:right w:val="single" w:sz="18" w:space="0" w:color="auto"/>
            </w:tcBorders>
            <w:vAlign w:val="center"/>
          </w:tcPr>
          <w:p w14:paraId="066356A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84 353</w:t>
            </w:r>
          </w:p>
        </w:tc>
      </w:tr>
      <w:tr w:rsidR="00382AB9" w:rsidRPr="00382AB9" w14:paraId="7F898460"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0EACE804"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Омская область </w:t>
            </w:r>
          </w:p>
        </w:tc>
        <w:tc>
          <w:tcPr>
            <w:tcW w:w="2409" w:type="dxa"/>
            <w:tcBorders>
              <w:top w:val="single" w:sz="6" w:space="0" w:color="auto"/>
              <w:bottom w:val="single" w:sz="6" w:space="0" w:color="auto"/>
              <w:right w:val="single" w:sz="6" w:space="0" w:color="auto"/>
            </w:tcBorders>
            <w:vAlign w:val="center"/>
          </w:tcPr>
          <w:p w14:paraId="1A4D8F03"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26</w:t>
            </w:r>
          </w:p>
        </w:tc>
        <w:tc>
          <w:tcPr>
            <w:tcW w:w="2552" w:type="dxa"/>
            <w:tcBorders>
              <w:top w:val="single" w:sz="6" w:space="0" w:color="auto"/>
              <w:left w:val="single" w:sz="6" w:space="0" w:color="auto"/>
              <w:bottom w:val="single" w:sz="6" w:space="0" w:color="auto"/>
              <w:right w:val="single" w:sz="18" w:space="0" w:color="auto"/>
            </w:tcBorders>
            <w:vAlign w:val="center"/>
          </w:tcPr>
          <w:p w14:paraId="2C742A5A"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71 983</w:t>
            </w:r>
          </w:p>
        </w:tc>
      </w:tr>
      <w:tr w:rsidR="00382AB9" w:rsidRPr="00382AB9" w14:paraId="40ED112D"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59A8543B"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Оренбургская область </w:t>
            </w:r>
          </w:p>
        </w:tc>
        <w:tc>
          <w:tcPr>
            <w:tcW w:w="2409" w:type="dxa"/>
            <w:tcBorders>
              <w:top w:val="single" w:sz="6" w:space="0" w:color="auto"/>
              <w:bottom w:val="single" w:sz="6" w:space="0" w:color="auto"/>
              <w:right w:val="single" w:sz="6" w:space="0" w:color="auto"/>
            </w:tcBorders>
            <w:vAlign w:val="center"/>
          </w:tcPr>
          <w:p w14:paraId="29B430EE"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89</w:t>
            </w:r>
          </w:p>
        </w:tc>
        <w:tc>
          <w:tcPr>
            <w:tcW w:w="2552" w:type="dxa"/>
            <w:tcBorders>
              <w:top w:val="single" w:sz="6" w:space="0" w:color="auto"/>
              <w:left w:val="single" w:sz="6" w:space="0" w:color="auto"/>
              <w:bottom w:val="single" w:sz="6" w:space="0" w:color="auto"/>
              <w:right w:val="single" w:sz="18" w:space="0" w:color="auto"/>
            </w:tcBorders>
            <w:vAlign w:val="center"/>
          </w:tcPr>
          <w:p w14:paraId="00C5D79B"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63 051</w:t>
            </w:r>
          </w:p>
        </w:tc>
      </w:tr>
      <w:tr w:rsidR="00382AB9" w:rsidRPr="00382AB9" w14:paraId="2474DC65"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61B8CA35"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Орловская область </w:t>
            </w:r>
          </w:p>
        </w:tc>
        <w:tc>
          <w:tcPr>
            <w:tcW w:w="2409" w:type="dxa"/>
            <w:tcBorders>
              <w:top w:val="single" w:sz="6" w:space="0" w:color="auto"/>
              <w:bottom w:val="single" w:sz="6" w:space="0" w:color="auto"/>
              <w:right w:val="single" w:sz="6" w:space="0" w:color="auto"/>
            </w:tcBorders>
            <w:vAlign w:val="center"/>
          </w:tcPr>
          <w:p w14:paraId="093236EA"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4</w:t>
            </w:r>
          </w:p>
        </w:tc>
        <w:tc>
          <w:tcPr>
            <w:tcW w:w="2552" w:type="dxa"/>
            <w:tcBorders>
              <w:top w:val="single" w:sz="6" w:space="0" w:color="auto"/>
              <w:left w:val="single" w:sz="6" w:space="0" w:color="auto"/>
              <w:bottom w:val="single" w:sz="6" w:space="0" w:color="auto"/>
              <w:right w:val="single" w:sz="18" w:space="0" w:color="auto"/>
            </w:tcBorders>
            <w:vAlign w:val="center"/>
          </w:tcPr>
          <w:p w14:paraId="66715272"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54 840</w:t>
            </w:r>
          </w:p>
        </w:tc>
      </w:tr>
      <w:tr w:rsidR="00382AB9" w:rsidRPr="00382AB9" w14:paraId="5F7343D2"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3237E7A2"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Пензенская область </w:t>
            </w:r>
          </w:p>
        </w:tc>
        <w:tc>
          <w:tcPr>
            <w:tcW w:w="2409" w:type="dxa"/>
            <w:tcBorders>
              <w:top w:val="single" w:sz="6" w:space="0" w:color="auto"/>
              <w:bottom w:val="single" w:sz="6" w:space="0" w:color="auto"/>
              <w:right w:val="single" w:sz="6" w:space="0" w:color="auto"/>
            </w:tcBorders>
            <w:vAlign w:val="center"/>
          </w:tcPr>
          <w:p w14:paraId="25BDFCA2"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62</w:t>
            </w:r>
          </w:p>
        </w:tc>
        <w:tc>
          <w:tcPr>
            <w:tcW w:w="2552" w:type="dxa"/>
            <w:tcBorders>
              <w:top w:val="single" w:sz="6" w:space="0" w:color="auto"/>
              <w:left w:val="single" w:sz="6" w:space="0" w:color="auto"/>
              <w:bottom w:val="single" w:sz="6" w:space="0" w:color="auto"/>
              <w:right w:val="single" w:sz="18" w:space="0" w:color="auto"/>
            </w:tcBorders>
            <w:vAlign w:val="center"/>
          </w:tcPr>
          <w:p w14:paraId="049190F9"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68 209</w:t>
            </w:r>
          </w:p>
        </w:tc>
      </w:tr>
      <w:tr w:rsidR="00382AB9" w:rsidRPr="00382AB9" w14:paraId="408C1D7C"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63FDC54D"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Псковская область </w:t>
            </w:r>
          </w:p>
        </w:tc>
        <w:tc>
          <w:tcPr>
            <w:tcW w:w="2409" w:type="dxa"/>
            <w:tcBorders>
              <w:top w:val="single" w:sz="6" w:space="0" w:color="auto"/>
              <w:bottom w:val="single" w:sz="6" w:space="0" w:color="auto"/>
              <w:right w:val="single" w:sz="6" w:space="0" w:color="auto"/>
            </w:tcBorders>
            <w:vAlign w:val="center"/>
          </w:tcPr>
          <w:p w14:paraId="1986F809"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18</w:t>
            </w:r>
          </w:p>
        </w:tc>
        <w:tc>
          <w:tcPr>
            <w:tcW w:w="2552" w:type="dxa"/>
            <w:tcBorders>
              <w:top w:val="single" w:sz="6" w:space="0" w:color="auto"/>
              <w:left w:val="single" w:sz="6" w:space="0" w:color="auto"/>
              <w:bottom w:val="single" w:sz="6" w:space="0" w:color="auto"/>
              <w:right w:val="single" w:sz="18" w:space="0" w:color="auto"/>
            </w:tcBorders>
            <w:vAlign w:val="center"/>
          </w:tcPr>
          <w:p w14:paraId="69E63BAC"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74 815</w:t>
            </w:r>
          </w:p>
        </w:tc>
      </w:tr>
      <w:tr w:rsidR="00382AB9" w:rsidRPr="00382AB9" w14:paraId="6D763733"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5A53FC61"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Ростовская область</w:t>
            </w:r>
          </w:p>
        </w:tc>
        <w:tc>
          <w:tcPr>
            <w:tcW w:w="2409" w:type="dxa"/>
            <w:tcBorders>
              <w:top w:val="single" w:sz="6" w:space="0" w:color="auto"/>
              <w:bottom w:val="single" w:sz="6" w:space="0" w:color="auto"/>
              <w:right w:val="single" w:sz="6" w:space="0" w:color="auto"/>
            </w:tcBorders>
            <w:vAlign w:val="center"/>
          </w:tcPr>
          <w:p w14:paraId="63060960"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31</w:t>
            </w:r>
          </w:p>
        </w:tc>
        <w:tc>
          <w:tcPr>
            <w:tcW w:w="2552" w:type="dxa"/>
            <w:tcBorders>
              <w:top w:val="single" w:sz="6" w:space="0" w:color="auto"/>
              <w:left w:val="single" w:sz="6" w:space="0" w:color="auto"/>
              <w:bottom w:val="single" w:sz="6" w:space="0" w:color="auto"/>
              <w:right w:val="single" w:sz="18" w:space="0" w:color="auto"/>
            </w:tcBorders>
            <w:vAlign w:val="center"/>
          </w:tcPr>
          <w:p w14:paraId="79A2968A"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58 667</w:t>
            </w:r>
          </w:p>
        </w:tc>
      </w:tr>
      <w:tr w:rsidR="00382AB9" w:rsidRPr="00382AB9" w14:paraId="7EC8612C"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6B307E29"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Рязанская область </w:t>
            </w:r>
          </w:p>
        </w:tc>
        <w:tc>
          <w:tcPr>
            <w:tcW w:w="2409" w:type="dxa"/>
            <w:tcBorders>
              <w:top w:val="single" w:sz="6" w:space="0" w:color="auto"/>
              <w:bottom w:val="single" w:sz="6" w:space="0" w:color="auto"/>
              <w:right w:val="single" w:sz="6" w:space="0" w:color="auto"/>
            </w:tcBorders>
            <w:vAlign w:val="center"/>
          </w:tcPr>
          <w:p w14:paraId="3E64D49E"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16</w:t>
            </w:r>
          </w:p>
        </w:tc>
        <w:tc>
          <w:tcPr>
            <w:tcW w:w="2552" w:type="dxa"/>
            <w:tcBorders>
              <w:top w:val="single" w:sz="6" w:space="0" w:color="auto"/>
              <w:left w:val="single" w:sz="6" w:space="0" w:color="auto"/>
              <w:bottom w:val="single" w:sz="6" w:space="0" w:color="auto"/>
              <w:right w:val="single" w:sz="18" w:space="0" w:color="auto"/>
            </w:tcBorders>
            <w:vAlign w:val="center"/>
          </w:tcPr>
          <w:p w14:paraId="3D3D96A1"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55 702</w:t>
            </w:r>
          </w:p>
        </w:tc>
      </w:tr>
      <w:tr w:rsidR="00382AB9" w:rsidRPr="00382AB9" w14:paraId="4D0ACC25"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6844C826"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Самарская область </w:t>
            </w:r>
          </w:p>
        </w:tc>
        <w:tc>
          <w:tcPr>
            <w:tcW w:w="2409" w:type="dxa"/>
            <w:tcBorders>
              <w:top w:val="single" w:sz="6" w:space="0" w:color="auto"/>
              <w:bottom w:val="single" w:sz="6" w:space="0" w:color="auto"/>
              <w:right w:val="single" w:sz="6" w:space="0" w:color="auto"/>
            </w:tcBorders>
            <w:vAlign w:val="center"/>
          </w:tcPr>
          <w:p w14:paraId="31BF3AB0"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40</w:t>
            </w:r>
          </w:p>
        </w:tc>
        <w:tc>
          <w:tcPr>
            <w:tcW w:w="2552" w:type="dxa"/>
            <w:tcBorders>
              <w:top w:val="single" w:sz="6" w:space="0" w:color="auto"/>
              <w:left w:val="single" w:sz="6" w:space="0" w:color="auto"/>
              <w:bottom w:val="single" w:sz="6" w:space="0" w:color="auto"/>
              <w:right w:val="single" w:sz="18" w:space="0" w:color="auto"/>
            </w:tcBorders>
            <w:vAlign w:val="center"/>
          </w:tcPr>
          <w:p w14:paraId="103B467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57 667</w:t>
            </w:r>
          </w:p>
        </w:tc>
      </w:tr>
      <w:tr w:rsidR="00382AB9" w:rsidRPr="00382AB9" w14:paraId="63CCB1E0"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324698E2"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Саратовская область </w:t>
            </w:r>
          </w:p>
        </w:tc>
        <w:tc>
          <w:tcPr>
            <w:tcW w:w="2409" w:type="dxa"/>
            <w:tcBorders>
              <w:top w:val="single" w:sz="6" w:space="0" w:color="auto"/>
              <w:bottom w:val="single" w:sz="6" w:space="0" w:color="auto"/>
              <w:right w:val="single" w:sz="6" w:space="0" w:color="auto"/>
            </w:tcBorders>
            <w:vAlign w:val="center"/>
          </w:tcPr>
          <w:p w14:paraId="5963F017"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49</w:t>
            </w:r>
          </w:p>
        </w:tc>
        <w:tc>
          <w:tcPr>
            <w:tcW w:w="2552" w:type="dxa"/>
            <w:tcBorders>
              <w:top w:val="single" w:sz="6" w:space="0" w:color="auto"/>
              <w:left w:val="single" w:sz="6" w:space="0" w:color="auto"/>
              <w:bottom w:val="single" w:sz="6" w:space="0" w:color="auto"/>
              <w:right w:val="single" w:sz="18" w:space="0" w:color="auto"/>
            </w:tcBorders>
            <w:vAlign w:val="center"/>
          </w:tcPr>
          <w:p w14:paraId="69FE81F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57 779</w:t>
            </w:r>
          </w:p>
        </w:tc>
      </w:tr>
      <w:tr w:rsidR="00382AB9" w:rsidRPr="00382AB9" w14:paraId="43E7C717"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3ED0D3B7"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Сахалинская область</w:t>
            </w:r>
          </w:p>
        </w:tc>
        <w:tc>
          <w:tcPr>
            <w:tcW w:w="2409" w:type="dxa"/>
            <w:tcBorders>
              <w:top w:val="single" w:sz="6" w:space="0" w:color="auto"/>
              <w:bottom w:val="single" w:sz="6" w:space="0" w:color="auto"/>
              <w:right w:val="single" w:sz="6" w:space="0" w:color="auto"/>
            </w:tcBorders>
            <w:vAlign w:val="center"/>
          </w:tcPr>
          <w:p w14:paraId="6C56D830"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29</w:t>
            </w:r>
          </w:p>
        </w:tc>
        <w:tc>
          <w:tcPr>
            <w:tcW w:w="2552" w:type="dxa"/>
            <w:tcBorders>
              <w:top w:val="single" w:sz="6" w:space="0" w:color="auto"/>
              <w:left w:val="single" w:sz="6" w:space="0" w:color="auto"/>
              <w:bottom w:val="single" w:sz="6" w:space="0" w:color="auto"/>
              <w:right w:val="single" w:sz="18" w:space="0" w:color="auto"/>
            </w:tcBorders>
            <w:vAlign w:val="center"/>
          </w:tcPr>
          <w:p w14:paraId="5AB098EE"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85 361</w:t>
            </w:r>
          </w:p>
        </w:tc>
      </w:tr>
      <w:tr w:rsidR="00382AB9" w:rsidRPr="00382AB9" w14:paraId="6FE129B2"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2DCD9506"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Свердловская область </w:t>
            </w:r>
          </w:p>
        </w:tc>
        <w:tc>
          <w:tcPr>
            <w:tcW w:w="2409" w:type="dxa"/>
            <w:tcBorders>
              <w:top w:val="single" w:sz="6" w:space="0" w:color="auto"/>
              <w:bottom w:val="single" w:sz="6" w:space="0" w:color="auto"/>
              <w:right w:val="single" w:sz="6" w:space="0" w:color="auto"/>
            </w:tcBorders>
            <w:vAlign w:val="center"/>
          </w:tcPr>
          <w:p w14:paraId="42DACE9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87</w:t>
            </w:r>
          </w:p>
        </w:tc>
        <w:tc>
          <w:tcPr>
            <w:tcW w:w="2552" w:type="dxa"/>
            <w:tcBorders>
              <w:top w:val="single" w:sz="6" w:space="0" w:color="auto"/>
              <w:left w:val="single" w:sz="6" w:space="0" w:color="auto"/>
              <w:bottom w:val="single" w:sz="6" w:space="0" w:color="auto"/>
              <w:right w:val="single" w:sz="18" w:space="0" w:color="auto"/>
            </w:tcBorders>
            <w:vAlign w:val="center"/>
          </w:tcPr>
          <w:p w14:paraId="5F342E4D"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70 705</w:t>
            </w:r>
          </w:p>
        </w:tc>
      </w:tr>
      <w:tr w:rsidR="00382AB9" w:rsidRPr="00382AB9" w14:paraId="043C3F86"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2C0976D2"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Смоленская область </w:t>
            </w:r>
          </w:p>
        </w:tc>
        <w:tc>
          <w:tcPr>
            <w:tcW w:w="2409" w:type="dxa"/>
            <w:tcBorders>
              <w:top w:val="single" w:sz="6" w:space="0" w:color="auto"/>
              <w:bottom w:val="single" w:sz="6" w:space="0" w:color="auto"/>
              <w:right w:val="single" w:sz="6" w:space="0" w:color="auto"/>
            </w:tcBorders>
            <w:vAlign w:val="center"/>
          </w:tcPr>
          <w:p w14:paraId="02201229"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9</w:t>
            </w:r>
          </w:p>
        </w:tc>
        <w:tc>
          <w:tcPr>
            <w:tcW w:w="2552" w:type="dxa"/>
            <w:tcBorders>
              <w:top w:val="single" w:sz="6" w:space="0" w:color="auto"/>
              <w:left w:val="single" w:sz="6" w:space="0" w:color="auto"/>
              <w:bottom w:val="single" w:sz="6" w:space="0" w:color="auto"/>
              <w:right w:val="single" w:sz="18" w:space="0" w:color="auto"/>
            </w:tcBorders>
            <w:vAlign w:val="center"/>
          </w:tcPr>
          <w:p w14:paraId="23656764"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52 788</w:t>
            </w:r>
          </w:p>
        </w:tc>
      </w:tr>
      <w:tr w:rsidR="00382AB9" w:rsidRPr="00382AB9" w14:paraId="794F7BEE"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165DBA25"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Тамбовская область </w:t>
            </w:r>
          </w:p>
        </w:tc>
        <w:tc>
          <w:tcPr>
            <w:tcW w:w="2409" w:type="dxa"/>
            <w:tcBorders>
              <w:top w:val="single" w:sz="6" w:space="0" w:color="auto"/>
              <w:bottom w:val="single" w:sz="6" w:space="0" w:color="auto"/>
              <w:right w:val="single" w:sz="6" w:space="0" w:color="auto"/>
            </w:tcBorders>
            <w:vAlign w:val="center"/>
          </w:tcPr>
          <w:p w14:paraId="24BAD557"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15</w:t>
            </w:r>
          </w:p>
        </w:tc>
        <w:tc>
          <w:tcPr>
            <w:tcW w:w="2552" w:type="dxa"/>
            <w:tcBorders>
              <w:top w:val="single" w:sz="6" w:space="0" w:color="auto"/>
              <w:left w:val="single" w:sz="6" w:space="0" w:color="auto"/>
              <w:bottom w:val="single" w:sz="6" w:space="0" w:color="auto"/>
              <w:right w:val="single" w:sz="18" w:space="0" w:color="auto"/>
            </w:tcBorders>
            <w:vAlign w:val="center"/>
          </w:tcPr>
          <w:p w14:paraId="2E97316A"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51 180</w:t>
            </w:r>
          </w:p>
        </w:tc>
      </w:tr>
      <w:tr w:rsidR="00382AB9" w:rsidRPr="00382AB9" w14:paraId="25F8F212"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79526426"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Тверская область </w:t>
            </w:r>
          </w:p>
        </w:tc>
        <w:tc>
          <w:tcPr>
            <w:tcW w:w="2409" w:type="dxa"/>
            <w:tcBorders>
              <w:top w:val="single" w:sz="6" w:space="0" w:color="auto"/>
              <w:bottom w:val="single" w:sz="6" w:space="0" w:color="auto"/>
              <w:right w:val="single" w:sz="6" w:space="0" w:color="auto"/>
            </w:tcBorders>
            <w:vAlign w:val="center"/>
          </w:tcPr>
          <w:p w14:paraId="68D90E6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33</w:t>
            </w:r>
          </w:p>
        </w:tc>
        <w:tc>
          <w:tcPr>
            <w:tcW w:w="2552" w:type="dxa"/>
            <w:tcBorders>
              <w:top w:val="single" w:sz="6" w:space="0" w:color="auto"/>
              <w:left w:val="single" w:sz="6" w:space="0" w:color="auto"/>
              <w:bottom w:val="single" w:sz="6" w:space="0" w:color="auto"/>
              <w:right w:val="single" w:sz="18" w:space="0" w:color="auto"/>
            </w:tcBorders>
            <w:vAlign w:val="center"/>
          </w:tcPr>
          <w:p w14:paraId="6A0A3DFD"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60 483</w:t>
            </w:r>
          </w:p>
        </w:tc>
      </w:tr>
      <w:tr w:rsidR="00382AB9" w:rsidRPr="00382AB9" w14:paraId="166A92A6"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5A6B6A3D"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lastRenderedPageBreak/>
              <w:t xml:space="preserve">Томская область </w:t>
            </w:r>
          </w:p>
        </w:tc>
        <w:tc>
          <w:tcPr>
            <w:tcW w:w="2409" w:type="dxa"/>
            <w:tcBorders>
              <w:top w:val="single" w:sz="6" w:space="0" w:color="auto"/>
              <w:bottom w:val="single" w:sz="6" w:space="0" w:color="auto"/>
              <w:right w:val="single" w:sz="6" w:space="0" w:color="auto"/>
            </w:tcBorders>
            <w:vAlign w:val="center"/>
          </w:tcPr>
          <w:p w14:paraId="65D78DDC"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100</w:t>
            </w:r>
          </w:p>
        </w:tc>
        <w:tc>
          <w:tcPr>
            <w:tcW w:w="2552" w:type="dxa"/>
            <w:tcBorders>
              <w:top w:val="single" w:sz="6" w:space="0" w:color="auto"/>
              <w:left w:val="single" w:sz="6" w:space="0" w:color="auto"/>
              <w:bottom w:val="single" w:sz="6" w:space="0" w:color="auto"/>
              <w:right w:val="single" w:sz="18" w:space="0" w:color="auto"/>
            </w:tcBorders>
            <w:vAlign w:val="center"/>
          </w:tcPr>
          <w:p w14:paraId="196A19C0"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79 498</w:t>
            </w:r>
          </w:p>
        </w:tc>
      </w:tr>
      <w:tr w:rsidR="00382AB9" w:rsidRPr="00382AB9" w14:paraId="27DD64D2"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1188B11D"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Тульская область </w:t>
            </w:r>
          </w:p>
        </w:tc>
        <w:tc>
          <w:tcPr>
            <w:tcW w:w="2409" w:type="dxa"/>
            <w:tcBorders>
              <w:top w:val="single" w:sz="6" w:space="0" w:color="auto"/>
              <w:bottom w:val="single" w:sz="6" w:space="0" w:color="auto"/>
              <w:right w:val="single" w:sz="6" w:space="0" w:color="auto"/>
            </w:tcBorders>
            <w:vAlign w:val="center"/>
          </w:tcPr>
          <w:p w14:paraId="43FF71F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11</w:t>
            </w:r>
          </w:p>
        </w:tc>
        <w:tc>
          <w:tcPr>
            <w:tcW w:w="2552" w:type="dxa"/>
            <w:tcBorders>
              <w:top w:val="single" w:sz="6" w:space="0" w:color="auto"/>
              <w:left w:val="single" w:sz="6" w:space="0" w:color="auto"/>
              <w:bottom w:val="single" w:sz="6" w:space="0" w:color="auto"/>
              <w:right w:val="single" w:sz="18" w:space="0" w:color="auto"/>
            </w:tcBorders>
            <w:vAlign w:val="center"/>
          </w:tcPr>
          <w:p w14:paraId="39C3CEB2"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73 085</w:t>
            </w:r>
          </w:p>
        </w:tc>
      </w:tr>
      <w:tr w:rsidR="00382AB9" w:rsidRPr="00382AB9" w14:paraId="04A21CFA"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7371A42D"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Тюменская область </w:t>
            </w:r>
          </w:p>
        </w:tc>
        <w:tc>
          <w:tcPr>
            <w:tcW w:w="2409" w:type="dxa"/>
            <w:tcBorders>
              <w:top w:val="single" w:sz="6" w:space="0" w:color="auto"/>
              <w:bottom w:val="single" w:sz="6" w:space="0" w:color="auto"/>
              <w:right w:val="single" w:sz="6" w:space="0" w:color="auto"/>
            </w:tcBorders>
            <w:vAlign w:val="center"/>
          </w:tcPr>
          <w:p w14:paraId="69B45505"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45</w:t>
            </w:r>
          </w:p>
        </w:tc>
        <w:tc>
          <w:tcPr>
            <w:tcW w:w="2552" w:type="dxa"/>
            <w:tcBorders>
              <w:top w:val="single" w:sz="6" w:space="0" w:color="auto"/>
              <w:left w:val="single" w:sz="6" w:space="0" w:color="auto"/>
              <w:bottom w:val="single" w:sz="6" w:space="0" w:color="auto"/>
              <w:right w:val="single" w:sz="18" w:space="0" w:color="auto"/>
            </w:tcBorders>
            <w:vAlign w:val="center"/>
          </w:tcPr>
          <w:p w14:paraId="462E98A0"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83 692</w:t>
            </w:r>
          </w:p>
        </w:tc>
      </w:tr>
      <w:tr w:rsidR="00382AB9" w:rsidRPr="00382AB9" w14:paraId="1E6F6D1D"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5A3E570B"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Ульяновская область </w:t>
            </w:r>
          </w:p>
        </w:tc>
        <w:tc>
          <w:tcPr>
            <w:tcW w:w="2409" w:type="dxa"/>
            <w:tcBorders>
              <w:top w:val="single" w:sz="6" w:space="0" w:color="auto"/>
              <w:bottom w:val="single" w:sz="6" w:space="0" w:color="auto"/>
              <w:right w:val="single" w:sz="6" w:space="0" w:color="auto"/>
            </w:tcBorders>
            <w:vAlign w:val="center"/>
          </w:tcPr>
          <w:p w14:paraId="249E31FD"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w:t>
            </w:r>
          </w:p>
        </w:tc>
        <w:tc>
          <w:tcPr>
            <w:tcW w:w="2552" w:type="dxa"/>
            <w:tcBorders>
              <w:top w:val="single" w:sz="6" w:space="0" w:color="auto"/>
              <w:left w:val="single" w:sz="6" w:space="0" w:color="auto"/>
              <w:bottom w:val="single" w:sz="6" w:space="0" w:color="auto"/>
              <w:right w:val="single" w:sz="18" w:space="0" w:color="auto"/>
            </w:tcBorders>
            <w:vAlign w:val="center"/>
          </w:tcPr>
          <w:p w14:paraId="63F08D73"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49 444</w:t>
            </w:r>
          </w:p>
        </w:tc>
      </w:tr>
      <w:tr w:rsidR="00382AB9" w:rsidRPr="00382AB9" w14:paraId="3E4B76F2"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33B9C070"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Челябинская область </w:t>
            </w:r>
          </w:p>
        </w:tc>
        <w:tc>
          <w:tcPr>
            <w:tcW w:w="2409" w:type="dxa"/>
            <w:tcBorders>
              <w:top w:val="single" w:sz="6" w:space="0" w:color="auto"/>
              <w:bottom w:val="single" w:sz="6" w:space="0" w:color="auto"/>
              <w:right w:val="single" w:sz="6" w:space="0" w:color="auto"/>
            </w:tcBorders>
            <w:vAlign w:val="center"/>
          </w:tcPr>
          <w:p w14:paraId="7818466D"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94</w:t>
            </w:r>
          </w:p>
        </w:tc>
        <w:tc>
          <w:tcPr>
            <w:tcW w:w="2552" w:type="dxa"/>
            <w:tcBorders>
              <w:top w:val="single" w:sz="6" w:space="0" w:color="auto"/>
              <w:left w:val="single" w:sz="6" w:space="0" w:color="auto"/>
              <w:bottom w:val="single" w:sz="6" w:space="0" w:color="auto"/>
              <w:right w:val="single" w:sz="18" w:space="0" w:color="auto"/>
            </w:tcBorders>
            <w:vAlign w:val="center"/>
          </w:tcPr>
          <w:p w14:paraId="5652B73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46 717</w:t>
            </w:r>
          </w:p>
        </w:tc>
      </w:tr>
      <w:tr w:rsidR="00382AB9" w:rsidRPr="00382AB9" w14:paraId="35A394D3"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701F0411"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Ярославская область </w:t>
            </w:r>
          </w:p>
        </w:tc>
        <w:tc>
          <w:tcPr>
            <w:tcW w:w="2409" w:type="dxa"/>
            <w:tcBorders>
              <w:top w:val="single" w:sz="6" w:space="0" w:color="auto"/>
              <w:bottom w:val="single" w:sz="6" w:space="0" w:color="auto"/>
              <w:right w:val="single" w:sz="6" w:space="0" w:color="auto"/>
            </w:tcBorders>
            <w:vAlign w:val="center"/>
          </w:tcPr>
          <w:p w14:paraId="70EBFE6D"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22</w:t>
            </w:r>
          </w:p>
        </w:tc>
        <w:tc>
          <w:tcPr>
            <w:tcW w:w="2552" w:type="dxa"/>
            <w:tcBorders>
              <w:top w:val="single" w:sz="6" w:space="0" w:color="auto"/>
              <w:left w:val="single" w:sz="6" w:space="0" w:color="auto"/>
              <w:bottom w:val="single" w:sz="6" w:space="0" w:color="auto"/>
              <w:right w:val="single" w:sz="18" w:space="0" w:color="auto"/>
            </w:tcBorders>
            <w:vAlign w:val="center"/>
          </w:tcPr>
          <w:p w14:paraId="288C9E59"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60 998</w:t>
            </w:r>
          </w:p>
        </w:tc>
      </w:tr>
      <w:tr w:rsidR="00382AB9" w:rsidRPr="00382AB9" w14:paraId="407E77FA"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5F9129FC"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Город Москва</w:t>
            </w:r>
          </w:p>
        </w:tc>
        <w:tc>
          <w:tcPr>
            <w:tcW w:w="2409" w:type="dxa"/>
            <w:tcBorders>
              <w:top w:val="single" w:sz="6" w:space="0" w:color="auto"/>
              <w:bottom w:val="single" w:sz="6" w:space="0" w:color="auto"/>
              <w:right w:val="single" w:sz="6" w:space="0" w:color="auto"/>
            </w:tcBorders>
            <w:vAlign w:val="center"/>
          </w:tcPr>
          <w:p w14:paraId="5F047F63"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97</w:t>
            </w:r>
          </w:p>
        </w:tc>
        <w:tc>
          <w:tcPr>
            <w:tcW w:w="2552" w:type="dxa"/>
            <w:tcBorders>
              <w:top w:val="single" w:sz="6" w:space="0" w:color="auto"/>
              <w:left w:val="single" w:sz="6" w:space="0" w:color="auto"/>
              <w:bottom w:val="single" w:sz="6" w:space="0" w:color="auto"/>
              <w:right w:val="single" w:sz="18" w:space="0" w:color="auto"/>
            </w:tcBorders>
            <w:vAlign w:val="center"/>
          </w:tcPr>
          <w:p w14:paraId="4A97E6CF"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243 437</w:t>
            </w:r>
          </w:p>
        </w:tc>
      </w:tr>
      <w:tr w:rsidR="00382AB9" w:rsidRPr="00382AB9" w14:paraId="03652DBD"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4ECD976C"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 xml:space="preserve">Город Санкт-Петербург </w:t>
            </w:r>
          </w:p>
        </w:tc>
        <w:tc>
          <w:tcPr>
            <w:tcW w:w="2409" w:type="dxa"/>
            <w:tcBorders>
              <w:top w:val="single" w:sz="6" w:space="0" w:color="auto"/>
              <w:bottom w:val="single" w:sz="6" w:space="0" w:color="auto"/>
              <w:right w:val="single" w:sz="6" w:space="0" w:color="auto"/>
            </w:tcBorders>
            <w:vAlign w:val="center"/>
          </w:tcPr>
          <w:p w14:paraId="4036EFC3"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115</w:t>
            </w:r>
          </w:p>
        </w:tc>
        <w:tc>
          <w:tcPr>
            <w:tcW w:w="2552" w:type="dxa"/>
            <w:tcBorders>
              <w:top w:val="single" w:sz="6" w:space="0" w:color="auto"/>
              <w:left w:val="single" w:sz="6" w:space="0" w:color="auto"/>
              <w:bottom w:val="single" w:sz="6" w:space="0" w:color="auto"/>
              <w:right w:val="single" w:sz="18" w:space="0" w:color="auto"/>
            </w:tcBorders>
            <w:vAlign w:val="center"/>
          </w:tcPr>
          <w:p w14:paraId="1698EA67"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146 231</w:t>
            </w:r>
          </w:p>
        </w:tc>
      </w:tr>
      <w:tr w:rsidR="00382AB9" w:rsidRPr="00382AB9" w14:paraId="2D02D633"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5B98679A"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Город Севастополь</w:t>
            </w:r>
          </w:p>
        </w:tc>
        <w:tc>
          <w:tcPr>
            <w:tcW w:w="2409" w:type="dxa"/>
            <w:tcBorders>
              <w:top w:val="single" w:sz="6" w:space="0" w:color="auto"/>
              <w:bottom w:val="single" w:sz="6" w:space="0" w:color="auto"/>
              <w:right w:val="single" w:sz="6" w:space="0" w:color="auto"/>
            </w:tcBorders>
            <w:vAlign w:val="center"/>
          </w:tcPr>
          <w:p w14:paraId="00CB64C7"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3</w:t>
            </w:r>
          </w:p>
        </w:tc>
        <w:tc>
          <w:tcPr>
            <w:tcW w:w="2552" w:type="dxa"/>
            <w:tcBorders>
              <w:top w:val="single" w:sz="6" w:space="0" w:color="auto"/>
              <w:left w:val="single" w:sz="6" w:space="0" w:color="auto"/>
              <w:bottom w:val="single" w:sz="6" w:space="0" w:color="auto"/>
              <w:right w:val="single" w:sz="18" w:space="0" w:color="auto"/>
            </w:tcBorders>
            <w:vAlign w:val="center"/>
          </w:tcPr>
          <w:p w14:paraId="15E5D401"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115 840</w:t>
            </w:r>
          </w:p>
        </w:tc>
      </w:tr>
      <w:tr w:rsidR="00382AB9" w:rsidRPr="00382AB9" w14:paraId="6B7AA3A5"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60E02B78"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Еврейская автономная область</w:t>
            </w:r>
          </w:p>
        </w:tc>
        <w:tc>
          <w:tcPr>
            <w:tcW w:w="2409" w:type="dxa"/>
            <w:tcBorders>
              <w:top w:val="single" w:sz="6" w:space="0" w:color="auto"/>
              <w:bottom w:val="single" w:sz="6" w:space="0" w:color="auto"/>
              <w:right w:val="single" w:sz="6" w:space="0" w:color="auto"/>
            </w:tcBorders>
            <w:vAlign w:val="center"/>
          </w:tcPr>
          <w:p w14:paraId="12F080FD"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4</w:t>
            </w:r>
          </w:p>
        </w:tc>
        <w:tc>
          <w:tcPr>
            <w:tcW w:w="2552" w:type="dxa"/>
            <w:tcBorders>
              <w:top w:val="single" w:sz="6" w:space="0" w:color="auto"/>
              <w:left w:val="single" w:sz="6" w:space="0" w:color="auto"/>
              <w:bottom w:val="single" w:sz="6" w:space="0" w:color="auto"/>
              <w:right w:val="single" w:sz="18" w:space="0" w:color="auto"/>
            </w:tcBorders>
            <w:vAlign w:val="center"/>
          </w:tcPr>
          <w:p w14:paraId="2F91125F"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57 219</w:t>
            </w:r>
          </w:p>
        </w:tc>
      </w:tr>
      <w:tr w:rsidR="00382AB9" w:rsidRPr="00382AB9" w14:paraId="5E674631"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5AE4E8AD"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Ненецкий автономный округ</w:t>
            </w:r>
          </w:p>
        </w:tc>
        <w:tc>
          <w:tcPr>
            <w:tcW w:w="2409" w:type="dxa"/>
            <w:tcBorders>
              <w:top w:val="single" w:sz="6" w:space="0" w:color="auto"/>
              <w:bottom w:val="single" w:sz="6" w:space="0" w:color="auto"/>
              <w:right w:val="single" w:sz="6" w:space="0" w:color="auto"/>
            </w:tcBorders>
            <w:vAlign w:val="center"/>
          </w:tcPr>
          <w:p w14:paraId="1ABF18E1"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w:t>
            </w:r>
          </w:p>
        </w:tc>
        <w:tc>
          <w:tcPr>
            <w:tcW w:w="2552" w:type="dxa"/>
            <w:tcBorders>
              <w:top w:val="single" w:sz="6" w:space="0" w:color="auto"/>
              <w:left w:val="single" w:sz="6" w:space="0" w:color="auto"/>
              <w:bottom w:val="single" w:sz="6" w:space="0" w:color="auto"/>
              <w:right w:val="single" w:sz="18" w:space="0" w:color="auto"/>
            </w:tcBorders>
            <w:vAlign w:val="center"/>
          </w:tcPr>
          <w:p w14:paraId="302A360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80 858</w:t>
            </w:r>
          </w:p>
        </w:tc>
      </w:tr>
      <w:tr w:rsidR="00382AB9" w:rsidRPr="00382AB9" w14:paraId="48E08C70"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3AFCA09D"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Ханты-Мансийский автономный округ - Югра</w:t>
            </w:r>
          </w:p>
        </w:tc>
        <w:tc>
          <w:tcPr>
            <w:tcW w:w="2409" w:type="dxa"/>
            <w:tcBorders>
              <w:top w:val="single" w:sz="6" w:space="0" w:color="auto"/>
              <w:bottom w:val="single" w:sz="6" w:space="0" w:color="auto"/>
              <w:right w:val="single" w:sz="6" w:space="0" w:color="auto"/>
            </w:tcBorders>
            <w:vAlign w:val="center"/>
          </w:tcPr>
          <w:p w14:paraId="08AA8693"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44</w:t>
            </w:r>
          </w:p>
        </w:tc>
        <w:tc>
          <w:tcPr>
            <w:tcW w:w="2552" w:type="dxa"/>
            <w:tcBorders>
              <w:top w:val="single" w:sz="6" w:space="0" w:color="auto"/>
              <w:left w:val="single" w:sz="6" w:space="0" w:color="auto"/>
              <w:bottom w:val="single" w:sz="6" w:space="0" w:color="auto"/>
              <w:right w:val="single" w:sz="18" w:space="0" w:color="auto"/>
            </w:tcBorders>
            <w:vAlign w:val="center"/>
          </w:tcPr>
          <w:p w14:paraId="10F95939"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71 934</w:t>
            </w:r>
          </w:p>
        </w:tc>
      </w:tr>
      <w:tr w:rsidR="00382AB9" w:rsidRPr="00382AB9" w14:paraId="0BB8A9DD" w14:textId="77777777" w:rsidTr="008E0B52">
        <w:trPr>
          <w:trHeight w:val="20"/>
        </w:trPr>
        <w:tc>
          <w:tcPr>
            <w:tcW w:w="4395" w:type="dxa"/>
            <w:tcBorders>
              <w:top w:val="single" w:sz="6" w:space="0" w:color="auto"/>
              <w:left w:val="single" w:sz="18" w:space="0" w:color="auto"/>
              <w:bottom w:val="single" w:sz="6" w:space="0" w:color="auto"/>
              <w:right w:val="single" w:sz="12" w:space="0" w:color="auto"/>
            </w:tcBorders>
            <w:shd w:val="clear" w:color="auto" w:fill="auto"/>
            <w:vAlign w:val="center"/>
          </w:tcPr>
          <w:p w14:paraId="69788F62"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Чукотский автономный округ</w:t>
            </w:r>
          </w:p>
        </w:tc>
        <w:tc>
          <w:tcPr>
            <w:tcW w:w="2409" w:type="dxa"/>
            <w:tcBorders>
              <w:top w:val="single" w:sz="6" w:space="0" w:color="auto"/>
              <w:bottom w:val="single" w:sz="6" w:space="0" w:color="auto"/>
              <w:right w:val="single" w:sz="6" w:space="0" w:color="auto"/>
            </w:tcBorders>
            <w:vAlign w:val="center"/>
          </w:tcPr>
          <w:p w14:paraId="5121959E"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w:t>
            </w:r>
          </w:p>
        </w:tc>
        <w:tc>
          <w:tcPr>
            <w:tcW w:w="2552" w:type="dxa"/>
            <w:tcBorders>
              <w:top w:val="single" w:sz="6" w:space="0" w:color="auto"/>
              <w:left w:val="single" w:sz="6" w:space="0" w:color="auto"/>
              <w:bottom w:val="single" w:sz="6" w:space="0" w:color="auto"/>
              <w:right w:val="single" w:sz="18" w:space="0" w:color="auto"/>
            </w:tcBorders>
            <w:vAlign w:val="center"/>
          </w:tcPr>
          <w:p w14:paraId="1075A146"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164 500</w:t>
            </w:r>
          </w:p>
        </w:tc>
      </w:tr>
      <w:tr w:rsidR="00382AB9" w:rsidRPr="00382AB9" w14:paraId="0B25332F" w14:textId="77777777" w:rsidTr="008E0B52">
        <w:trPr>
          <w:trHeight w:val="20"/>
        </w:trPr>
        <w:tc>
          <w:tcPr>
            <w:tcW w:w="4395" w:type="dxa"/>
            <w:tcBorders>
              <w:top w:val="single" w:sz="6" w:space="0" w:color="auto"/>
              <w:left w:val="single" w:sz="18" w:space="0" w:color="auto"/>
              <w:bottom w:val="single" w:sz="18" w:space="0" w:color="auto"/>
              <w:right w:val="single" w:sz="12" w:space="0" w:color="auto"/>
            </w:tcBorders>
            <w:shd w:val="clear" w:color="auto" w:fill="auto"/>
            <w:vAlign w:val="center"/>
          </w:tcPr>
          <w:p w14:paraId="465935F0" w14:textId="77777777" w:rsidR="00382AB9" w:rsidRPr="008E0B52" w:rsidRDefault="00382AB9" w:rsidP="00382AB9">
            <w:pPr>
              <w:spacing w:after="0" w:line="240" w:lineRule="auto"/>
              <w:rPr>
                <w:rFonts w:ascii="Times New Roman" w:hAnsi="Times New Roman" w:cs="Times New Roman"/>
                <w:color w:val="000000"/>
                <w:sz w:val="24"/>
                <w:szCs w:val="24"/>
              </w:rPr>
            </w:pPr>
            <w:r w:rsidRPr="008E0B52">
              <w:rPr>
                <w:rFonts w:ascii="Times New Roman" w:hAnsi="Times New Roman" w:cs="Times New Roman"/>
                <w:color w:val="000000"/>
                <w:sz w:val="24"/>
                <w:szCs w:val="24"/>
              </w:rPr>
              <w:t>Ямало-Ненецкий автономный округ</w:t>
            </w:r>
          </w:p>
        </w:tc>
        <w:tc>
          <w:tcPr>
            <w:tcW w:w="2409" w:type="dxa"/>
            <w:tcBorders>
              <w:top w:val="single" w:sz="6" w:space="0" w:color="auto"/>
              <w:bottom w:val="single" w:sz="18" w:space="0" w:color="auto"/>
              <w:right w:val="single" w:sz="6" w:space="0" w:color="auto"/>
            </w:tcBorders>
            <w:vAlign w:val="center"/>
          </w:tcPr>
          <w:p w14:paraId="677709EF"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8</w:t>
            </w:r>
          </w:p>
        </w:tc>
        <w:tc>
          <w:tcPr>
            <w:tcW w:w="2552" w:type="dxa"/>
            <w:tcBorders>
              <w:top w:val="single" w:sz="6" w:space="0" w:color="auto"/>
              <w:left w:val="single" w:sz="6" w:space="0" w:color="auto"/>
              <w:bottom w:val="single" w:sz="18" w:space="0" w:color="auto"/>
              <w:right w:val="single" w:sz="18" w:space="0" w:color="auto"/>
            </w:tcBorders>
            <w:vAlign w:val="center"/>
          </w:tcPr>
          <w:p w14:paraId="5CC4F62E" w14:textId="77777777" w:rsidR="00382AB9" w:rsidRPr="008E0B52" w:rsidRDefault="00382AB9" w:rsidP="00382AB9">
            <w:pPr>
              <w:spacing w:after="0" w:line="240" w:lineRule="auto"/>
              <w:jc w:val="center"/>
              <w:rPr>
                <w:rFonts w:ascii="Times New Roman" w:hAnsi="Times New Roman" w:cs="Times New Roman"/>
                <w:color w:val="000000"/>
                <w:sz w:val="24"/>
                <w:szCs w:val="24"/>
              </w:rPr>
            </w:pPr>
            <w:r w:rsidRPr="008E0B52">
              <w:rPr>
                <w:rFonts w:ascii="Times New Roman" w:hAnsi="Times New Roman" w:cs="Times New Roman"/>
                <w:color w:val="000000"/>
                <w:sz w:val="24"/>
                <w:szCs w:val="24"/>
              </w:rPr>
              <w:t>61 644</w:t>
            </w:r>
          </w:p>
        </w:tc>
      </w:tr>
      <w:tr w:rsidR="00382AB9" w:rsidRPr="008E0B52" w14:paraId="09FB6A40" w14:textId="77777777" w:rsidTr="008E0B52">
        <w:trPr>
          <w:trHeight w:val="20"/>
        </w:trPr>
        <w:tc>
          <w:tcPr>
            <w:tcW w:w="4395" w:type="dxa"/>
            <w:tcBorders>
              <w:top w:val="single" w:sz="18" w:space="0" w:color="auto"/>
              <w:left w:val="single" w:sz="18" w:space="0" w:color="auto"/>
              <w:bottom w:val="single" w:sz="18" w:space="0" w:color="auto"/>
              <w:right w:val="single" w:sz="12" w:space="0" w:color="auto"/>
            </w:tcBorders>
            <w:shd w:val="clear" w:color="auto" w:fill="auto"/>
            <w:vAlign w:val="center"/>
          </w:tcPr>
          <w:p w14:paraId="2D2937D7" w14:textId="77777777" w:rsidR="00382AB9" w:rsidRPr="008E0B52" w:rsidRDefault="00382AB9" w:rsidP="00382AB9">
            <w:pPr>
              <w:spacing w:after="0" w:line="240" w:lineRule="auto"/>
              <w:rPr>
                <w:rFonts w:ascii="Times New Roman" w:hAnsi="Times New Roman" w:cs="Times New Roman"/>
                <w:b/>
                <w:color w:val="000000"/>
                <w:sz w:val="24"/>
                <w:szCs w:val="24"/>
              </w:rPr>
            </w:pPr>
            <w:r w:rsidRPr="008E0B52">
              <w:rPr>
                <w:rFonts w:ascii="Times New Roman" w:hAnsi="Times New Roman" w:cs="Times New Roman"/>
                <w:b/>
                <w:color w:val="000000"/>
                <w:sz w:val="24"/>
                <w:szCs w:val="24"/>
              </w:rPr>
              <w:t>ИТОГО</w:t>
            </w:r>
          </w:p>
        </w:tc>
        <w:tc>
          <w:tcPr>
            <w:tcW w:w="2409" w:type="dxa"/>
            <w:tcBorders>
              <w:top w:val="single" w:sz="18" w:space="0" w:color="auto"/>
              <w:bottom w:val="single" w:sz="18" w:space="0" w:color="auto"/>
              <w:right w:val="single" w:sz="6" w:space="0" w:color="auto"/>
            </w:tcBorders>
            <w:vAlign w:val="center"/>
          </w:tcPr>
          <w:p w14:paraId="214FFB90" w14:textId="13E80B40" w:rsidR="00382AB9" w:rsidRPr="008E0B52" w:rsidRDefault="00382AB9" w:rsidP="00382AB9">
            <w:pPr>
              <w:spacing w:after="0" w:line="240" w:lineRule="auto"/>
              <w:jc w:val="center"/>
              <w:rPr>
                <w:rFonts w:ascii="Times New Roman" w:hAnsi="Times New Roman" w:cs="Times New Roman"/>
                <w:b/>
                <w:color w:val="000000"/>
                <w:sz w:val="24"/>
                <w:szCs w:val="24"/>
              </w:rPr>
            </w:pPr>
            <w:r w:rsidRPr="008E0B52">
              <w:rPr>
                <w:rFonts w:ascii="Times New Roman" w:hAnsi="Times New Roman" w:cs="Times New Roman"/>
                <w:b/>
                <w:color w:val="000000"/>
                <w:sz w:val="24"/>
                <w:szCs w:val="24"/>
              </w:rPr>
              <w:t>3 791*</w:t>
            </w:r>
          </w:p>
        </w:tc>
        <w:tc>
          <w:tcPr>
            <w:tcW w:w="2552" w:type="dxa"/>
            <w:tcBorders>
              <w:top w:val="single" w:sz="18" w:space="0" w:color="auto"/>
              <w:left w:val="single" w:sz="6" w:space="0" w:color="auto"/>
              <w:bottom w:val="single" w:sz="18" w:space="0" w:color="auto"/>
              <w:right w:val="single" w:sz="18" w:space="0" w:color="auto"/>
            </w:tcBorders>
            <w:vAlign w:val="center"/>
          </w:tcPr>
          <w:p w14:paraId="14728F98" w14:textId="77777777" w:rsidR="00382AB9" w:rsidRPr="008E0B52" w:rsidRDefault="00382AB9" w:rsidP="00382AB9">
            <w:pPr>
              <w:spacing w:after="0" w:line="240" w:lineRule="auto"/>
              <w:jc w:val="center"/>
              <w:rPr>
                <w:rFonts w:ascii="Times New Roman" w:hAnsi="Times New Roman" w:cs="Times New Roman"/>
                <w:b/>
                <w:color w:val="000000"/>
                <w:sz w:val="24"/>
                <w:szCs w:val="24"/>
              </w:rPr>
            </w:pPr>
            <w:r w:rsidRPr="008E0B52">
              <w:rPr>
                <w:rFonts w:ascii="Times New Roman" w:hAnsi="Times New Roman" w:cs="Times New Roman"/>
                <w:b/>
                <w:color w:val="000000"/>
                <w:sz w:val="24"/>
                <w:szCs w:val="24"/>
              </w:rPr>
              <w:t>74 740</w:t>
            </w:r>
          </w:p>
        </w:tc>
      </w:tr>
    </w:tbl>
    <w:p w14:paraId="25B0C44F" w14:textId="796AC3B5" w:rsidR="00382AB9" w:rsidRPr="00382AB9" w:rsidRDefault="00382AB9" w:rsidP="00382AB9">
      <w:pPr>
        <w:suppressAutoHyphens/>
        <w:spacing w:after="0" w:line="240" w:lineRule="auto"/>
        <w:ind w:firstLine="567"/>
        <w:jc w:val="both"/>
        <w:rPr>
          <w:rFonts w:ascii="Times New Roman" w:eastAsia="Times New Roman" w:hAnsi="Times New Roman" w:cs="Times New Roman"/>
          <w:color w:val="000000" w:themeColor="text1"/>
          <w:sz w:val="20"/>
          <w:szCs w:val="20"/>
          <w:lang w:eastAsia="ar-SA"/>
        </w:rPr>
      </w:pPr>
      <w:r w:rsidRPr="00382AB9">
        <w:rPr>
          <w:rFonts w:ascii="Times New Roman" w:eastAsia="Times New Roman" w:hAnsi="Times New Roman" w:cs="Times New Roman"/>
          <w:color w:val="000000" w:themeColor="text1"/>
          <w:sz w:val="20"/>
          <w:szCs w:val="20"/>
          <w:lang w:eastAsia="ar-SA"/>
        </w:rPr>
        <w:t>&lt;*&gt; - с учетом сделок по ГЖС, выпущенных в рамках остатков средств социальных выплат, выделенных на реализации Государственной программы в период 2020 – 2021 годов (фактически учтены все сделки с приобретением жилых помещений посредством ГЖС в период с 01.01.2022 по 31.12.2022).</w:t>
      </w:r>
    </w:p>
    <w:p w14:paraId="1D92C7D1" w14:textId="77777777" w:rsidR="00446560" w:rsidRDefault="00446560" w:rsidP="008E0B52">
      <w:pPr>
        <w:suppressAutoHyphens/>
        <w:spacing w:after="0" w:line="240" w:lineRule="auto"/>
        <w:ind w:firstLine="567"/>
        <w:jc w:val="both"/>
        <w:rPr>
          <w:rFonts w:ascii="Times New Roman" w:eastAsia="Times New Roman" w:hAnsi="Times New Roman" w:cs="Times New Roman"/>
          <w:color w:val="000000" w:themeColor="text1"/>
          <w:sz w:val="28"/>
          <w:szCs w:val="28"/>
          <w:lang w:eastAsia="ar-SA"/>
        </w:rPr>
      </w:pPr>
    </w:p>
    <w:p w14:paraId="4A625D8A" w14:textId="26080ACB" w:rsidR="002B368F" w:rsidRDefault="00382AB9" w:rsidP="008E0B52">
      <w:pPr>
        <w:suppressAutoHyphens/>
        <w:spacing w:after="0" w:line="240" w:lineRule="auto"/>
        <w:ind w:firstLine="567"/>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Проанализируем данные</w:t>
      </w:r>
      <w:r w:rsidR="002B368F" w:rsidRPr="00382AB9">
        <w:rPr>
          <w:rFonts w:ascii="Times New Roman" w:eastAsia="Times New Roman" w:hAnsi="Times New Roman" w:cs="Times New Roman"/>
          <w:color w:val="000000" w:themeColor="text1"/>
          <w:sz w:val="28"/>
          <w:szCs w:val="28"/>
          <w:lang w:eastAsia="ar-SA"/>
        </w:rPr>
        <w:t xml:space="preserve"> показатели в совокупности</w:t>
      </w:r>
      <w:r>
        <w:rPr>
          <w:rFonts w:ascii="Times New Roman" w:eastAsia="Times New Roman" w:hAnsi="Times New Roman" w:cs="Times New Roman"/>
          <w:color w:val="000000" w:themeColor="text1"/>
          <w:sz w:val="28"/>
          <w:szCs w:val="28"/>
          <w:lang w:eastAsia="ar-SA"/>
        </w:rPr>
        <w:t>:</w:t>
      </w:r>
    </w:p>
    <w:p w14:paraId="738F5DE8" w14:textId="77777777" w:rsidR="00947563" w:rsidRPr="00C1213F" w:rsidRDefault="00947563" w:rsidP="008E0B52">
      <w:pPr>
        <w:suppressAutoHyphens/>
        <w:spacing w:after="0" w:line="240" w:lineRule="auto"/>
        <w:ind w:firstLine="567"/>
        <w:jc w:val="both"/>
        <w:rPr>
          <w:rFonts w:ascii="Times New Roman" w:eastAsia="Times New Roman" w:hAnsi="Times New Roman" w:cs="Times New Roman"/>
          <w:bCs/>
          <w:color w:val="000000" w:themeColor="text1"/>
          <w:sz w:val="28"/>
          <w:szCs w:val="28"/>
          <w:lang w:eastAsia="ar-S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7"/>
        <w:gridCol w:w="2561"/>
      </w:tblGrid>
      <w:tr w:rsidR="002B368F" w:rsidRPr="00C1213F" w14:paraId="2FBFBFD9" w14:textId="77777777" w:rsidTr="00F61F56">
        <w:trPr>
          <w:jc w:val="center"/>
        </w:trPr>
        <w:tc>
          <w:tcPr>
            <w:tcW w:w="6647" w:type="dxa"/>
            <w:tcBorders>
              <w:top w:val="single" w:sz="18" w:space="0" w:color="auto"/>
              <w:left w:val="single" w:sz="18" w:space="0" w:color="auto"/>
              <w:bottom w:val="single" w:sz="18" w:space="0" w:color="auto"/>
              <w:right w:val="single" w:sz="12" w:space="0" w:color="auto"/>
            </w:tcBorders>
            <w:shd w:val="clear" w:color="auto" w:fill="auto"/>
            <w:vAlign w:val="center"/>
          </w:tcPr>
          <w:p w14:paraId="6A94721E" w14:textId="77777777" w:rsidR="00947563" w:rsidRDefault="002B368F" w:rsidP="002B368F">
            <w:pPr>
              <w:suppressAutoHyphens/>
              <w:spacing w:after="0" w:line="240" w:lineRule="auto"/>
              <w:jc w:val="center"/>
              <w:rPr>
                <w:rFonts w:ascii="Times New Roman" w:eastAsia="Times New Roman" w:hAnsi="Times New Roman" w:cs="Times New Roman"/>
                <w:b/>
                <w:color w:val="000000" w:themeColor="text1"/>
                <w:sz w:val="28"/>
                <w:szCs w:val="28"/>
                <w:lang w:eastAsia="ar-SA"/>
              </w:rPr>
            </w:pPr>
            <w:r w:rsidRPr="00C1213F">
              <w:rPr>
                <w:rFonts w:ascii="Times New Roman" w:eastAsia="Times New Roman" w:hAnsi="Times New Roman" w:cs="Times New Roman"/>
                <w:b/>
                <w:color w:val="000000" w:themeColor="text1"/>
                <w:sz w:val="28"/>
                <w:szCs w:val="28"/>
                <w:lang w:eastAsia="ar-SA"/>
              </w:rPr>
              <w:t>Наименование</w:t>
            </w:r>
          </w:p>
          <w:p w14:paraId="3AAB5205" w14:textId="5BEAE281" w:rsidR="002B368F" w:rsidRPr="00C1213F" w:rsidRDefault="002B368F" w:rsidP="002B368F">
            <w:pPr>
              <w:suppressAutoHyphens/>
              <w:spacing w:after="0" w:line="240" w:lineRule="auto"/>
              <w:jc w:val="center"/>
              <w:rPr>
                <w:rFonts w:ascii="Times New Roman" w:eastAsia="Times New Roman" w:hAnsi="Times New Roman" w:cs="Times New Roman"/>
                <w:b/>
                <w:color w:val="000000" w:themeColor="text1"/>
                <w:sz w:val="28"/>
                <w:szCs w:val="28"/>
                <w:lang w:eastAsia="ar-SA"/>
              </w:rPr>
            </w:pPr>
            <w:r w:rsidRPr="00C1213F">
              <w:rPr>
                <w:rFonts w:ascii="Times New Roman" w:eastAsia="Times New Roman" w:hAnsi="Times New Roman" w:cs="Times New Roman"/>
                <w:b/>
                <w:color w:val="000000" w:themeColor="text1"/>
                <w:sz w:val="28"/>
                <w:szCs w:val="28"/>
                <w:lang w:eastAsia="ar-SA"/>
              </w:rPr>
              <w:t>критериальных показателей</w:t>
            </w:r>
          </w:p>
        </w:tc>
        <w:tc>
          <w:tcPr>
            <w:tcW w:w="2561" w:type="dxa"/>
            <w:tcBorders>
              <w:top w:val="single" w:sz="18" w:space="0" w:color="auto"/>
              <w:left w:val="single" w:sz="12" w:space="0" w:color="auto"/>
              <w:bottom w:val="single" w:sz="18" w:space="0" w:color="auto"/>
              <w:right w:val="single" w:sz="18" w:space="0" w:color="auto"/>
            </w:tcBorders>
            <w:shd w:val="clear" w:color="auto" w:fill="auto"/>
            <w:vAlign w:val="center"/>
          </w:tcPr>
          <w:p w14:paraId="59767051" w14:textId="197AE1DF" w:rsidR="002B368F" w:rsidRPr="00C1213F" w:rsidRDefault="008E0B52" w:rsidP="002B368F">
            <w:pPr>
              <w:suppressAutoHyphens/>
              <w:spacing w:after="0" w:line="240" w:lineRule="auto"/>
              <w:jc w:val="center"/>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ar-SA"/>
              </w:rPr>
              <w:t>2022</w:t>
            </w:r>
            <w:r w:rsidR="002B368F" w:rsidRPr="00C1213F">
              <w:rPr>
                <w:rFonts w:ascii="Times New Roman" w:eastAsia="Times New Roman" w:hAnsi="Times New Roman" w:cs="Times New Roman"/>
                <w:b/>
                <w:color w:val="000000" w:themeColor="text1"/>
                <w:sz w:val="28"/>
                <w:szCs w:val="28"/>
                <w:lang w:eastAsia="ar-SA"/>
              </w:rPr>
              <w:t xml:space="preserve"> год</w:t>
            </w:r>
          </w:p>
        </w:tc>
      </w:tr>
      <w:tr w:rsidR="002B368F" w:rsidRPr="00C1213F" w14:paraId="35427037" w14:textId="77777777" w:rsidTr="00252E54">
        <w:trPr>
          <w:jc w:val="center"/>
        </w:trPr>
        <w:tc>
          <w:tcPr>
            <w:tcW w:w="6647" w:type="dxa"/>
            <w:tcBorders>
              <w:top w:val="single" w:sz="18" w:space="0" w:color="auto"/>
              <w:left w:val="single" w:sz="18" w:space="0" w:color="auto"/>
              <w:bottom w:val="single" w:sz="8" w:space="0" w:color="auto"/>
              <w:right w:val="single" w:sz="12" w:space="0" w:color="auto"/>
            </w:tcBorders>
            <w:shd w:val="clear" w:color="auto" w:fill="auto"/>
          </w:tcPr>
          <w:p w14:paraId="6A2FBB4D" w14:textId="62FF351E" w:rsidR="002B368F" w:rsidRPr="00C1213F" w:rsidRDefault="002B368F" w:rsidP="002B368F">
            <w:pPr>
              <w:suppressAutoHyphens/>
              <w:spacing w:after="0" w:line="240" w:lineRule="auto"/>
              <w:rPr>
                <w:rFonts w:ascii="Times New Roman" w:eastAsia="Times New Roman" w:hAnsi="Times New Roman" w:cs="Times New Roman"/>
                <w:color w:val="000000" w:themeColor="text1"/>
                <w:sz w:val="24"/>
                <w:szCs w:val="24"/>
                <w:lang w:eastAsia="ar-SA"/>
              </w:rPr>
            </w:pPr>
            <w:r w:rsidRPr="00C1213F">
              <w:rPr>
                <w:rFonts w:ascii="Times New Roman" w:eastAsia="Times New Roman" w:hAnsi="Times New Roman" w:cs="Times New Roman"/>
                <w:color w:val="000000" w:themeColor="text1"/>
                <w:sz w:val="24"/>
                <w:szCs w:val="24"/>
                <w:lang w:eastAsia="ar-SA"/>
              </w:rPr>
              <w:t>Прирост значения норматива стоимости 1 кв. метра общей площади жилья по Российской Федерации (согласно ведомственным актам Минстроя России)</w:t>
            </w:r>
          </w:p>
        </w:tc>
        <w:tc>
          <w:tcPr>
            <w:tcW w:w="2561" w:type="dxa"/>
            <w:tcBorders>
              <w:top w:val="single" w:sz="18" w:space="0" w:color="auto"/>
              <w:left w:val="single" w:sz="12" w:space="0" w:color="auto"/>
              <w:bottom w:val="single" w:sz="8" w:space="0" w:color="auto"/>
              <w:right w:val="single" w:sz="18" w:space="0" w:color="auto"/>
            </w:tcBorders>
            <w:shd w:val="clear" w:color="auto" w:fill="auto"/>
            <w:vAlign w:val="center"/>
          </w:tcPr>
          <w:p w14:paraId="44316026" w14:textId="2447E994" w:rsidR="002B368F" w:rsidRPr="00C1213F" w:rsidRDefault="002B368F"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C1213F">
              <w:rPr>
                <w:rFonts w:ascii="Times New Roman" w:eastAsia="Times New Roman" w:hAnsi="Times New Roman" w:cs="Times New Roman"/>
                <w:color w:val="000000" w:themeColor="text1"/>
                <w:sz w:val="28"/>
                <w:szCs w:val="28"/>
                <w:lang w:eastAsia="ar-SA"/>
              </w:rPr>
              <w:t xml:space="preserve">+ </w:t>
            </w:r>
            <w:r w:rsidR="008E0B52">
              <w:rPr>
                <w:rFonts w:ascii="Times New Roman" w:eastAsia="Times New Roman" w:hAnsi="Times New Roman" w:cs="Times New Roman"/>
                <w:color w:val="000000" w:themeColor="text1"/>
                <w:sz w:val="28"/>
                <w:szCs w:val="28"/>
                <w:lang w:eastAsia="ar-SA"/>
              </w:rPr>
              <w:t xml:space="preserve">37,0 </w:t>
            </w:r>
            <w:r w:rsidRPr="00C1213F">
              <w:rPr>
                <w:rFonts w:ascii="Times New Roman" w:eastAsia="Times New Roman" w:hAnsi="Times New Roman" w:cs="Times New Roman"/>
                <w:color w:val="000000" w:themeColor="text1"/>
                <w:sz w:val="28"/>
                <w:szCs w:val="28"/>
                <w:lang w:eastAsia="ar-SA"/>
              </w:rPr>
              <w:t>%</w:t>
            </w:r>
          </w:p>
        </w:tc>
      </w:tr>
      <w:tr w:rsidR="002B368F" w:rsidRPr="00C1213F" w14:paraId="02C05A32" w14:textId="77777777" w:rsidTr="00252E54">
        <w:trPr>
          <w:jc w:val="center"/>
        </w:trPr>
        <w:tc>
          <w:tcPr>
            <w:tcW w:w="6647" w:type="dxa"/>
            <w:tcBorders>
              <w:top w:val="single" w:sz="8" w:space="0" w:color="auto"/>
              <w:left w:val="single" w:sz="18" w:space="0" w:color="auto"/>
              <w:right w:val="single" w:sz="12" w:space="0" w:color="auto"/>
            </w:tcBorders>
            <w:shd w:val="clear" w:color="auto" w:fill="auto"/>
          </w:tcPr>
          <w:p w14:paraId="50D7C2B9" w14:textId="77777777" w:rsidR="002B368F" w:rsidRPr="00C1213F" w:rsidRDefault="002B368F" w:rsidP="002B368F">
            <w:pPr>
              <w:suppressAutoHyphens/>
              <w:spacing w:after="0" w:line="240" w:lineRule="auto"/>
              <w:rPr>
                <w:rFonts w:ascii="Times New Roman" w:eastAsia="Times New Roman" w:hAnsi="Times New Roman" w:cs="Times New Roman"/>
                <w:color w:val="000000" w:themeColor="text1"/>
                <w:sz w:val="24"/>
                <w:szCs w:val="24"/>
                <w:lang w:eastAsia="ar-SA"/>
              </w:rPr>
            </w:pPr>
            <w:r w:rsidRPr="00C1213F">
              <w:rPr>
                <w:rFonts w:ascii="Times New Roman" w:eastAsia="Times New Roman" w:hAnsi="Times New Roman" w:cs="Times New Roman"/>
                <w:color w:val="000000" w:themeColor="text1"/>
                <w:sz w:val="24"/>
                <w:szCs w:val="24"/>
                <w:lang w:eastAsia="ar-SA"/>
              </w:rPr>
              <w:t>Планируемый прирост стоимостных показателей, согласно утвержденной Минэкономразвития России коэффициенту-дефлятору (раздел «Строительство»)</w:t>
            </w:r>
          </w:p>
        </w:tc>
        <w:tc>
          <w:tcPr>
            <w:tcW w:w="2561" w:type="dxa"/>
            <w:tcBorders>
              <w:top w:val="single" w:sz="8" w:space="0" w:color="auto"/>
              <w:left w:val="single" w:sz="12" w:space="0" w:color="auto"/>
              <w:right w:val="single" w:sz="18" w:space="0" w:color="auto"/>
            </w:tcBorders>
            <w:shd w:val="clear" w:color="auto" w:fill="auto"/>
            <w:vAlign w:val="center"/>
          </w:tcPr>
          <w:p w14:paraId="00561DC2" w14:textId="31A1A5B4" w:rsidR="002B368F" w:rsidRPr="00C1213F" w:rsidRDefault="002B368F"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C1213F">
              <w:rPr>
                <w:rFonts w:ascii="Times New Roman" w:eastAsia="Times New Roman" w:hAnsi="Times New Roman" w:cs="Times New Roman"/>
                <w:color w:val="000000" w:themeColor="text1"/>
                <w:sz w:val="28"/>
                <w:szCs w:val="28"/>
                <w:lang w:eastAsia="ar-SA"/>
              </w:rPr>
              <w:t xml:space="preserve">+ </w:t>
            </w:r>
            <w:r w:rsidR="008E0B52">
              <w:rPr>
                <w:rFonts w:ascii="Times New Roman" w:eastAsia="Times New Roman" w:hAnsi="Times New Roman" w:cs="Times New Roman"/>
                <w:color w:val="000000" w:themeColor="text1"/>
                <w:sz w:val="28"/>
                <w:szCs w:val="28"/>
                <w:lang w:eastAsia="ar-SA"/>
              </w:rPr>
              <w:t xml:space="preserve">4,3 </w:t>
            </w:r>
            <w:r w:rsidRPr="00C1213F">
              <w:rPr>
                <w:rFonts w:ascii="Times New Roman" w:eastAsia="Times New Roman" w:hAnsi="Times New Roman" w:cs="Times New Roman"/>
                <w:color w:val="000000" w:themeColor="text1"/>
                <w:sz w:val="28"/>
                <w:szCs w:val="28"/>
                <w:lang w:eastAsia="ar-SA"/>
              </w:rPr>
              <w:t>%</w:t>
            </w:r>
          </w:p>
        </w:tc>
      </w:tr>
      <w:tr w:rsidR="002B368F" w:rsidRPr="00C1213F" w14:paraId="1597D8FA" w14:textId="77777777" w:rsidTr="00F61F56">
        <w:trPr>
          <w:jc w:val="center"/>
        </w:trPr>
        <w:tc>
          <w:tcPr>
            <w:tcW w:w="6647" w:type="dxa"/>
            <w:tcBorders>
              <w:left w:val="single" w:sz="18" w:space="0" w:color="auto"/>
              <w:right w:val="single" w:sz="12" w:space="0" w:color="auto"/>
            </w:tcBorders>
            <w:shd w:val="clear" w:color="auto" w:fill="auto"/>
          </w:tcPr>
          <w:p w14:paraId="2850E4EB" w14:textId="77777777" w:rsidR="002B368F" w:rsidRPr="00C1213F" w:rsidRDefault="002B368F" w:rsidP="002B368F">
            <w:pPr>
              <w:suppressAutoHyphens/>
              <w:spacing w:after="0" w:line="240" w:lineRule="auto"/>
              <w:rPr>
                <w:rFonts w:ascii="Times New Roman" w:eastAsia="Times New Roman" w:hAnsi="Times New Roman" w:cs="Times New Roman"/>
                <w:color w:val="000000" w:themeColor="text1"/>
                <w:sz w:val="24"/>
                <w:szCs w:val="24"/>
                <w:lang w:eastAsia="ar-SA"/>
              </w:rPr>
            </w:pPr>
            <w:r w:rsidRPr="00C1213F">
              <w:rPr>
                <w:rFonts w:ascii="Times New Roman" w:eastAsia="Times New Roman" w:hAnsi="Times New Roman" w:cs="Times New Roman"/>
                <w:color w:val="000000" w:themeColor="text1"/>
                <w:sz w:val="24"/>
                <w:szCs w:val="24"/>
                <w:lang w:eastAsia="ar-SA"/>
              </w:rPr>
              <w:t>Годовой рост инфляции</w:t>
            </w:r>
          </w:p>
        </w:tc>
        <w:tc>
          <w:tcPr>
            <w:tcW w:w="2561" w:type="dxa"/>
            <w:tcBorders>
              <w:left w:val="single" w:sz="12" w:space="0" w:color="auto"/>
              <w:right w:val="single" w:sz="18" w:space="0" w:color="auto"/>
            </w:tcBorders>
            <w:shd w:val="clear" w:color="auto" w:fill="auto"/>
            <w:vAlign w:val="center"/>
          </w:tcPr>
          <w:p w14:paraId="426AC86D" w14:textId="6599829C" w:rsidR="002B368F" w:rsidRPr="00C1213F" w:rsidRDefault="002B368F"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C1213F">
              <w:rPr>
                <w:rFonts w:ascii="Times New Roman" w:eastAsia="Times New Roman" w:hAnsi="Times New Roman" w:cs="Times New Roman"/>
                <w:color w:val="000000" w:themeColor="text1"/>
                <w:sz w:val="28"/>
                <w:szCs w:val="28"/>
                <w:lang w:eastAsia="ar-SA"/>
              </w:rPr>
              <w:t xml:space="preserve">+ </w:t>
            </w:r>
            <w:r w:rsidR="00D76058">
              <w:rPr>
                <w:rFonts w:ascii="Times New Roman" w:eastAsia="Times New Roman" w:hAnsi="Times New Roman" w:cs="Times New Roman"/>
                <w:color w:val="000000" w:themeColor="text1"/>
                <w:sz w:val="28"/>
                <w:szCs w:val="28"/>
                <w:lang w:eastAsia="ar-SA"/>
              </w:rPr>
              <w:t>11,94</w:t>
            </w:r>
            <w:r w:rsidR="008E0B52">
              <w:rPr>
                <w:rFonts w:ascii="Times New Roman" w:eastAsia="Times New Roman" w:hAnsi="Times New Roman" w:cs="Times New Roman"/>
                <w:color w:val="000000" w:themeColor="text1"/>
                <w:sz w:val="28"/>
                <w:szCs w:val="28"/>
                <w:lang w:eastAsia="ar-SA"/>
              </w:rPr>
              <w:t xml:space="preserve"> </w:t>
            </w:r>
            <w:r w:rsidRPr="00C1213F">
              <w:rPr>
                <w:rFonts w:ascii="Times New Roman" w:eastAsia="Times New Roman" w:hAnsi="Times New Roman" w:cs="Times New Roman"/>
                <w:color w:val="000000" w:themeColor="text1"/>
                <w:sz w:val="28"/>
                <w:szCs w:val="28"/>
                <w:lang w:eastAsia="ar-SA"/>
              </w:rPr>
              <w:t>%</w:t>
            </w:r>
          </w:p>
        </w:tc>
      </w:tr>
      <w:tr w:rsidR="002B368F" w:rsidRPr="00C1213F" w14:paraId="003D2814" w14:textId="77777777" w:rsidTr="00F61F56">
        <w:trPr>
          <w:jc w:val="center"/>
        </w:trPr>
        <w:tc>
          <w:tcPr>
            <w:tcW w:w="6647" w:type="dxa"/>
            <w:tcBorders>
              <w:left w:val="single" w:sz="18" w:space="0" w:color="auto"/>
              <w:bottom w:val="single" w:sz="18" w:space="0" w:color="auto"/>
              <w:right w:val="single" w:sz="12" w:space="0" w:color="auto"/>
            </w:tcBorders>
            <w:shd w:val="clear" w:color="auto" w:fill="auto"/>
          </w:tcPr>
          <w:p w14:paraId="7D6BA2AB" w14:textId="77777777" w:rsidR="002B368F" w:rsidRPr="00C1213F" w:rsidRDefault="002B368F" w:rsidP="002B368F">
            <w:pPr>
              <w:suppressAutoHyphens/>
              <w:spacing w:after="0" w:line="240" w:lineRule="auto"/>
              <w:rPr>
                <w:rFonts w:ascii="Times New Roman" w:eastAsia="Times New Roman" w:hAnsi="Times New Roman" w:cs="Times New Roman"/>
                <w:color w:val="000000" w:themeColor="text1"/>
                <w:sz w:val="24"/>
                <w:szCs w:val="24"/>
                <w:lang w:eastAsia="ar-SA"/>
              </w:rPr>
            </w:pPr>
            <w:r w:rsidRPr="00C1213F">
              <w:rPr>
                <w:rFonts w:ascii="Times New Roman" w:eastAsia="Times New Roman" w:hAnsi="Times New Roman" w:cs="Times New Roman"/>
                <w:color w:val="000000" w:themeColor="text1"/>
                <w:sz w:val="24"/>
                <w:szCs w:val="24"/>
                <w:lang w:eastAsia="ar-SA"/>
              </w:rPr>
              <w:t>Прирост значения средневзвешенной стоимости 1 кв. метра жилья, приобретенного с помощью государственного жилищного сертификата</w:t>
            </w:r>
          </w:p>
        </w:tc>
        <w:tc>
          <w:tcPr>
            <w:tcW w:w="2561" w:type="dxa"/>
            <w:tcBorders>
              <w:left w:val="single" w:sz="12" w:space="0" w:color="auto"/>
              <w:bottom w:val="single" w:sz="18" w:space="0" w:color="auto"/>
              <w:right w:val="single" w:sz="18" w:space="0" w:color="auto"/>
            </w:tcBorders>
            <w:shd w:val="clear" w:color="auto" w:fill="auto"/>
            <w:vAlign w:val="center"/>
          </w:tcPr>
          <w:p w14:paraId="254C6EA3" w14:textId="65360CE4" w:rsidR="002B368F" w:rsidRPr="00C1213F" w:rsidRDefault="002B368F"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C1213F">
              <w:rPr>
                <w:rFonts w:ascii="Times New Roman" w:eastAsia="Times New Roman" w:hAnsi="Times New Roman" w:cs="Times New Roman"/>
                <w:color w:val="000000" w:themeColor="text1"/>
                <w:sz w:val="28"/>
                <w:szCs w:val="28"/>
                <w:lang w:eastAsia="ar-SA"/>
              </w:rPr>
              <w:t xml:space="preserve">+ </w:t>
            </w:r>
            <w:r w:rsidR="008E0B52">
              <w:rPr>
                <w:rFonts w:ascii="Times New Roman" w:eastAsia="Times New Roman" w:hAnsi="Times New Roman" w:cs="Times New Roman"/>
                <w:color w:val="000000" w:themeColor="text1"/>
                <w:sz w:val="28"/>
                <w:szCs w:val="28"/>
                <w:lang w:eastAsia="ar-SA"/>
              </w:rPr>
              <w:t xml:space="preserve">40,5 </w:t>
            </w:r>
            <w:r w:rsidRPr="00C1213F">
              <w:rPr>
                <w:rFonts w:ascii="Times New Roman" w:eastAsia="Times New Roman" w:hAnsi="Times New Roman" w:cs="Times New Roman"/>
                <w:color w:val="000000" w:themeColor="text1"/>
                <w:sz w:val="28"/>
                <w:szCs w:val="28"/>
                <w:lang w:eastAsia="ar-SA"/>
              </w:rPr>
              <w:t>%</w:t>
            </w:r>
          </w:p>
        </w:tc>
      </w:tr>
    </w:tbl>
    <w:p w14:paraId="453737F8" w14:textId="77777777" w:rsidR="002B368F" w:rsidRDefault="002B368F" w:rsidP="002B368F">
      <w:pPr>
        <w:suppressAutoHyphens/>
        <w:spacing w:after="0" w:line="240" w:lineRule="auto"/>
        <w:ind w:firstLine="567"/>
        <w:jc w:val="both"/>
        <w:rPr>
          <w:rFonts w:ascii="Times New Roman" w:eastAsia="Times New Roman" w:hAnsi="Times New Roman" w:cs="Times New Roman"/>
          <w:color w:val="000000" w:themeColor="text1"/>
          <w:sz w:val="28"/>
          <w:szCs w:val="28"/>
          <w:lang w:eastAsia="ar-SA"/>
        </w:rPr>
      </w:pPr>
    </w:p>
    <w:p w14:paraId="436B44D6" w14:textId="3E7988C6" w:rsidR="00252E54" w:rsidRDefault="00252E54" w:rsidP="00252E54">
      <w:pPr>
        <w:suppressAutoHyphens/>
        <w:spacing w:after="0" w:line="240" w:lineRule="auto"/>
        <w:ind w:hanging="142"/>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noProof/>
          <w:color w:val="000000" w:themeColor="text1"/>
          <w:sz w:val="28"/>
          <w:szCs w:val="28"/>
          <w:lang w:eastAsia="ru-RU"/>
          <w14:ligatures w14:val="standardContextual"/>
        </w:rPr>
        <w:lastRenderedPageBreak/>
        <w:drawing>
          <wp:inline distT="0" distB="0" distL="0" distR="0" wp14:anchorId="5780F5B6" wp14:editId="1643494F">
            <wp:extent cx="5962650" cy="4200525"/>
            <wp:effectExtent l="0" t="0" r="0" b="9525"/>
            <wp:docPr id="8052430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0643895" w14:textId="77777777" w:rsidR="00252E54" w:rsidRPr="00C1213F" w:rsidRDefault="00252E54" w:rsidP="002B368F">
      <w:pPr>
        <w:suppressAutoHyphens/>
        <w:spacing w:after="0" w:line="240" w:lineRule="auto"/>
        <w:ind w:firstLine="567"/>
        <w:jc w:val="both"/>
        <w:rPr>
          <w:rFonts w:ascii="Times New Roman" w:eastAsia="Times New Roman" w:hAnsi="Times New Roman" w:cs="Times New Roman"/>
          <w:color w:val="000000" w:themeColor="text1"/>
          <w:sz w:val="28"/>
          <w:szCs w:val="28"/>
          <w:lang w:eastAsia="ar-SA"/>
        </w:rPr>
      </w:pPr>
    </w:p>
    <w:p w14:paraId="20E27393" w14:textId="77777777" w:rsidR="008E0B52" w:rsidRDefault="002B368F"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ar-SA"/>
        </w:rPr>
      </w:pPr>
      <w:r w:rsidRPr="00C1213F">
        <w:rPr>
          <w:rFonts w:ascii="Times New Roman" w:eastAsia="Times New Roman" w:hAnsi="Times New Roman" w:cs="Times New Roman"/>
          <w:color w:val="000000" w:themeColor="text1"/>
          <w:sz w:val="28"/>
          <w:szCs w:val="28"/>
          <w:lang w:eastAsia="ar-SA"/>
        </w:rPr>
        <w:t xml:space="preserve">Анализ указанных выше показателей позволяет сделать вывод </w:t>
      </w:r>
      <w:r w:rsidRPr="00C1213F">
        <w:rPr>
          <w:rFonts w:ascii="Times New Roman" w:eastAsia="Times New Roman" w:hAnsi="Times New Roman" w:cs="Times New Roman"/>
          <w:color w:val="000000" w:themeColor="text1"/>
          <w:sz w:val="28"/>
          <w:szCs w:val="28"/>
          <w:lang w:eastAsia="ar-SA"/>
        </w:rPr>
        <w:br/>
        <w:t xml:space="preserve">об </w:t>
      </w:r>
      <w:r w:rsidR="008E0B52">
        <w:rPr>
          <w:rFonts w:ascii="Times New Roman" w:eastAsia="Times New Roman" w:hAnsi="Times New Roman" w:cs="Times New Roman"/>
          <w:color w:val="000000" w:themeColor="text1"/>
          <w:sz w:val="28"/>
          <w:szCs w:val="28"/>
          <w:lang w:eastAsia="ar-SA"/>
        </w:rPr>
        <w:t xml:space="preserve">относительной </w:t>
      </w:r>
      <w:r w:rsidRPr="00C1213F">
        <w:rPr>
          <w:rFonts w:ascii="Times New Roman" w:eastAsia="Times New Roman" w:hAnsi="Times New Roman" w:cs="Times New Roman"/>
          <w:color w:val="000000" w:themeColor="text1"/>
          <w:sz w:val="28"/>
          <w:szCs w:val="28"/>
          <w:lang w:eastAsia="ar-SA"/>
        </w:rPr>
        <w:t>эффективности политики в области ценообразования в строительной отрасли</w:t>
      </w:r>
      <w:r w:rsidR="008E0B52">
        <w:rPr>
          <w:rFonts w:ascii="Times New Roman" w:eastAsia="Times New Roman" w:hAnsi="Times New Roman" w:cs="Times New Roman"/>
          <w:color w:val="000000" w:themeColor="text1"/>
          <w:sz w:val="28"/>
          <w:szCs w:val="28"/>
          <w:lang w:eastAsia="ar-SA"/>
        </w:rPr>
        <w:t>, проводимой в Минстроем России в 2022 году.</w:t>
      </w:r>
    </w:p>
    <w:p w14:paraId="313809A1" w14:textId="77777777" w:rsidR="00E75336" w:rsidRDefault="00E75336"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ar-SA"/>
        </w:rPr>
      </w:pPr>
    </w:p>
    <w:p w14:paraId="726B017B" w14:textId="4D9B0F83" w:rsidR="002B368F" w:rsidRDefault="008E0B52" w:rsidP="00446560">
      <w:pPr>
        <w:suppressAutoHyphens/>
        <w:spacing w:after="0" w:line="312" w:lineRule="auto"/>
        <w:ind w:left="567" w:firstLine="567"/>
        <w:jc w:val="both"/>
        <w:rPr>
          <w:rFonts w:ascii="Times New Roman" w:eastAsia="Times New Roman" w:hAnsi="Times New Roman" w:cs="Times New Roman"/>
          <w:color w:val="000000" w:themeColor="text1"/>
          <w:sz w:val="28"/>
          <w:szCs w:val="28"/>
          <w:lang w:eastAsia="ar-SA"/>
        </w:rPr>
      </w:pPr>
      <w:r w:rsidRPr="007A1913">
        <w:rPr>
          <w:rFonts w:ascii="Times New Roman" w:eastAsia="Times New Roman" w:hAnsi="Times New Roman" w:cs="Times New Roman"/>
          <w:b/>
          <w:bCs/>
          <w:color w:val="000000" w:themeColor="text1"/>
          <w:sz w:val="28"/>
          <w:szCs w:val="28"/>
          <w:lang w:eastAsia="ar-SA"/>
        </w:rPr>
        <w:t>ВАЖНО:</w:t>
      </w:r>
      <w:r w:rsidR="002B368F" w:rsidRPr="00C1213F">
        <w:rPr>
          <w:rFonts w:ascii="Times New Roman" w:eastAsia="Times New Roman" w:hAnsi="Times New Roman" w:cs="Times New Roman"/>
          <w:color w:val="000000" w:themeColor="text1"/>
          <w:sz w:val="28"/>
          <w:szCs w:val="28"/>
          <w:lang w:eastAsia="ar-SA"/>
        </w:rPr>
        <w:t xml:space="preserve"> </w:t>
      </w:r>
      <w:r>
        <w:rPr>
          <w:rFonts w:ascii="Times New Roman" w:eastAsia="Times New Roman" w:hAnsi="Times New Roman" w:cs="Times New Roman"/>
          <w:color w:val="000000" w:themeColor="text1"/>
          <w:sz w:val="28"/>
          <w:szCs w:val="28"/>
          <w:lang w:eastAsia="ar-SA"/>
        </w:rPr>
        <w:t>П</w:t>
      </w:r>
      <w:r w:rsidR="002B368F" w:rsidRPr="00C1213F">
        <w:rPr>
          <w:rFonts w:ascii="Times New Roman" w:eastAsia="Times New Roman" w:hAnsi="Times New Roman" w:cs="Times New Roman"/>
          <w:color w:val="000000" w:themeColor="text1"/>
          <w:sz w:val="28"/>
          <w:szCs w:val="28"/>
          <w:lang w:eastAsia="ar-SA"/>
        </w:rPr>
        <w:t>рирост значения норматива стоимости 1 кв. метра общей площади жилого помещения по Российской Федерации, утверждаемого ведомственными актами Минстроя России</w:t>
      </w:r>
      <w:r w:rsidR="007A1913">
        <w:rPr>
          <w:rFonts w:ascii="Times New Roman" w:eastAsia="Times New Roman" w:hAnsi="Times New Roman" w:cs="Times New Roman"/>
          <w:color w:val="000000" w:themeColor="text1"/>
          <w:sz w:val="28"/>
          <w:szCs w:val="28"/>
          <w:lang w:eastAsia="ar-SA"/>
        </w:rPr>
        <w:t>,</w:t>
      </w:r>
      <w:r w:rsidR="002B368F" w:rsidRPr="00C1213F">
        <w:rPr>
          <w:rFonts w:ascii="Times New Roman" w:eastAsia="Times New Roman" w:hAnsi="Times New Roman" w:cs="Times New Roman"/>
          <w:color w:val="000000" w:themeColor="text1"/>
          <w:sz w:val="28"/>
          <w:szCs w:val="28"/>
          <w:lang w:eastAsia="ar-SA"/>
        </w:rPr>
        <w:t xml:space="preserve"> </w:t>
      </w:r>
      <w:r w:rsidR="007A1913">
        <w:rPr>
          <w:rFonts w:ascii="Times New Roman" w:eastAsia="Times New Roman" w:hAnsi="Times New Roman" w:cs="Times New Roman"/>
          <w:color w:val="000000" w:themeColor="text1"/>
          <w:sz w:val="28"/>
          <w:szCs w:val="28"/>
          <w:lang w:eastAsia="ar-SA"/>
        </w:rPr>
        <w:t>значительно превысил порог естественной инфляции и прогнозом Минэкономразвития России по сектору «Строительство», и практически приблизился к фактической обстановке на рынке недвижимости</w:t>
      </w:r>
      <w:r w:rsidR="002B368F" w:rsidRPr="00C1213F">
        <w:rPr>
          <w:rFonts w:ascii="Times New Roman" w:eastAsia="Times New Roman" w:hAnsi="Times New Roman" w:cs="Times New Roman"/>
          <w:color w:val="000000" w:themeColor="text1"/>
          <w:sz w:val="28"/>
          <w:szCs w:val="28"/>
          <w:lang w:eastAsia="ar-SA"/>
        </w:rPr>
        <w:t>.</w:t>
      </w:r>
      <w:r w:rsidR="00E75336">
        <w:rPr>
          <w:rFonts w:ascii="Times New Roman" w:eastAsia="Times New Roman" w:hAnsi="Times New Roman" w:cs="Times New Roman"/>
          <w:color w:val="000000" w:themeColor="text1"/>
          <w:sz w:val="28"/>
          <w:szCs w:val="28"/>
          <w:lang w:eastAsia="ar-SA"/>
        </w:rPr>
        <w:t xml:space="preserve"> Новая Методика расчета показателей средней рыночной стоимости 1 кв. метра общей площади жилых помещений по субъектам Российской Федерации и норматива стоимости 1 кв. метра общей площади жилья по Российской Федерации, утвержденная приказом Минстроя России </w:t>
      </w:r>
      <w:r w:rsidR="00E75336" w:rsidRPr="000A4E64">
        <w:rPr>
          <w:rFonts w:ascii="Times New Roman" w:hAnsi="Times New Roman"/>
          <w:color w:val="000000" w:themeColor="text1"/>
          <w:spacing w:val="2"/>
          <w:sz w:val="28"/>
          <w:szCs w:val="28"/>
        </w:rPr>
        <w:t>от 18 августа 2021 г. № 584/пр</w:t>
      </w:r>
      <w:r w:rsidR="00E75336">
        <w:rPr>
          <w:rFonts w:ascii="Times New Roman" w:hAnsi="Times New Roman"/>
          <w:color w:val="000000" w:themeColor="text1"/>
          <w:spacing w:val="2"/>
          <w:sz w:val="28"/>
          <w:szCs w:val="28"/>
        </w:rPr>
        <w:t xml:space="preserve">, в целом оказалась эффективной </w:t>
      </w:r>
      <w:r w:rsidR="00950D95">
        <w:rPr>
          <w:rFonts w:ascii="Times New Roman" w:hAnsi="Times New Roman"/>
          <w:color w:val="000000" w:themeColor="text1"/>
          <w:spacing w:val="2"/>
          <w:sz w:val="28"/>
          <w:szCs w:val="28"/>
        </w:rPr>
        <w:t xml:space="preserve">и позволяет получать значения ценовых показателей, которые максимально коррелируются с ситуацией на рынке жилья. </w:t>
      </w:r>
    </w:p>
    <w:p w14:paraId="215E002C" w14:textId="494FEA7C" w:rsidR="002B368F" w:rsidRPr="00C1213F" w:rsidRDefault="002B368F"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ar-SA"/>
        </w:rPr>
      </w:pPr>
      <w:r w:rsidRPr="00C1213F">
        <w:rPr>
          <w:rFonts w:ascii="Times New Roman" w:eastAsia="Times New Roman" w:hAnsi="Times New Roman" w:cs="Times New Roman"/>
          <w:color w:val="000000" w:themeColor="text1"/>
          <w:sz w:val="28"/>
          <w:szCs w:val="28"/>
          <w:lang w:eastAsia="ar-SA"/>
        </w:rPr>
        <w:lastRenderedPageBreak/>
        <w:t xml:space="preserve">В рамках сделок по приобретению </w:t>
      </w:r>
      <w:r w:rsidR="007A1913">
        <w:rPr>
          <w:rFonts w:ascii="Times New Roman" w:eastAsia="Times New Roman" w:hAnsi="Times New Roman" w:cs="Times New Roman"/>
          <w:color w:val="000000" w:themeColor="text1"/>
          <w:sz w:val="28"/>
          <w:szCs w:val="28"/>
          <w:lang w:eastAsia="ar-SA"/>
        </w:rPr>
        <w:t>жилых помещений</w:t>
      </w:r>
      <w:r w:rsidRPr="00C1213F">
        <w:rPr>
          <w:rFonts w:ascii="Times New Roman" w:eastAsia="Times New Roman" w:hAnsi="Times New Roman" w:cs="Times New Roman"/>
          <w:color w:val="000000" w:themeColor="text1"/>
          <w:sz w:val="28"/>
          <w:szCs w:val="28"/>
          <w:lang w:eastAsia="ar-SA"/>
        </w:rPr>
        <w:t xml:space="preserve"> с использованием социальных выплат, предоставленных по сертификатам, дополнительно было привлечено около </w:t>
      </w:r>
      <w:r w:rsidR="00252E54">
        <w:rPr>
          <w:rFonts w:ascii="Times New Roman" w:eastAsia="Times New Roman" w:hAnsi="Times New Roman" w:cs="Times New Roman"/>
          <w:color w:val="000000" w:themeColor="text1"/>
          <w:sz w:val="28"/>
          <w:szCs w:val="28"/>
          <w:lang w:eastAsia="ar-SA"/>
        </w:rPr>
        <w:t>1,25</w:t>
      </w:r>
      <w:r w:rsidRPr="00C1213F">
        <w:rPr>
          <w:rFonts w:ascii="Times New Roman" w:eastAsia="Times New Roman" w:hAnsi="Times New Roman" w:cs="Times New Roman"/>
          <w:color w:val="000000" w:themeColor="text1"/>
          <w:sz w:val="28"/>
          <w:szCs w:val="28"/>
          <w:lang w:eastAsia="ar-SA"/>
        </w:rPr>
        <w:t xml:space="preserve"> млрд. рублей (около </w:t>
      </w:r>
      <w:r w:rsidR="00252E54">
        <w:rPr>
          <w:rFonts w:ascii="Times New Roman" w:eastAsia="Times New Roman" w:hAnsi="Times New Roman" w:cs="Times New Roman"/>
          <w:color w:val="000000" w:themeColor="text1"/>
          <w:sz w:val="28"/>
          <w:szCs w:val="28"/>
          <w:lang w:eastAsia="ar-SA"/>
        </w:rPr>
        <w:t>12,1</w:t>
      </w:r>
      <w:r w:rsidRPr="00C1213F">
        <w:rPr>
          <w:rFonts w:ascii="Times New Roman" w:eastAsia="Times New Roman" w:hAnsi="Times New Roman" w:cs="Times New Roman"/>
          <w:color w:val="000000" w:themeColor="text1"/>
          <w:sz w:val="28"/>
          <w:szCs w:val="28"/>
          <w:lang w:eastAsia="ar-SA"/>
        </w:rPr>
        <w:t>% от общего объема средств, использованных для приобретения жилья). По сравнению с 20</w:t>
      </w:r>
      <w:r w:rsidR="00252E54">
        <w:rPr>
          <w:rFonts w:ascii="Times New Roman" w:eastAsia="Times New Roman" w:hAnsi="Times New Roman" w:cs="Times New Roman"/>
          <w:color w:val="000000" w:themeColor="text1"/>
          <w:sz w:val="28"/>
          <w:szCs w:val="28"/>
          <w:lang w:eastAsia="ar-SA"/>
        </w:rPr>
        <w:t>21</w:t>
      </w:r>
      <w:r w:rsidRPr="00C1213F">
        <w:rPr>
          <w:rFonts w:ascii="Times New Roman" w:eastAsia="Times New Roman" w:hAnsi="Times New Roman" w:cs="Times New Roman"/>
          <w:color w:val="000000" w:themeColor="text1"/>
          <w:sz w:val="28"/>
          <w:szCs w:val="28"/>
          <w:lang w:eastAsia="ar-SA"/>
        </w:rPr>
        <w:t xml:space="preserve"> годом уровень </w:t>
      </w:r>
      <w:r w:rsidR="00091E55">
        <w:rPr>
          <w:rFonts w:ascii="Times New Roman" w:eastAsia="Times New Roman" w:hAnsi="Times New Roman" w:cs="Times New Roman"/>
          <w:color w:val="000000" w:themeColor="text1"/>
          <w:sz w:val="28"/>
          <w:szCs w:val="28"/>
          <w:lang w:eastAsia="ar-SA"/>
        </w:rPr>
        <w:t xml:space="preserve">так называемого </w:t>
      </w:r>
      <w:r w:rsidRPr="00C1213F">
        <w:rPr>
          <w:rFonts w:ascii="Times New Roman" w:eastAsia="Times New Roman" w:hAnsi="Times New Roman" w:cs="Times New Roman"/>
          <w:color w:val="000000" w:themeColor="text1"/>
          <w:sz w:val="28"/>
          <w:szCs w:val="28"/>
          <w:lang w:eastAsia="ar-SA"/>
        </w:rPr>
        <w:t>«софинансирования» механизма государственных жилищных сертификатов со стороны получателей ГЖС практически не изменился (</w:t>
      </w:r>
      <w:r w:rsidR="00252E54">
        <w:rPr>
          <w:rFonts w:ascii="Times New Roman" w:eastAsia="Times New Roman" w:hAnsi="Times New Roman" w:cs="Times New Roman"/>
          <w:color w:val="000000" w:themeColor="text1"/>
          <w:sz w:val="28"/>
          <w:szCs w:val="28"/>
          <w:lang w:eastAsia="ar-SA"/>
        </w:rPr>
        <w:t>13,0%</w:t>
      </w:r>
      <w:r w:rsidRPr="00C1213F">
        <w:rPr>
          <w:rFonts w:ascii="Times New Roman" w:eastAsia="Times New Roman" w:hAnsi="Times New Roman" w:cs="Times New Roman"/>
          <w:color w:val="000000" w:themeColor="text1"/>
          <w:sz w:val="28"/>
          <w:szCs w:val="28"/>
          <w:lang w:eastAsia="ar-SA"/>
        </w:rPr>
        <w:t>).</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2475"/>
        <w:gridCol w:w="2493"/>
      </w:tblGrid>
      <w:tr w:rsidR="002B368F" w:rsidRPr="00C1213F" w14:paraId="35A1657A" w14:textId="77777777" w:rsidTr="00091E55">
        <w:tc>
          <w:tcPr>
            <w:tcW w:w="4513" w:type="dxa"/>
            <w:tcBorders>
              <w:top w:val="single" w:sz="18" w:space="0" w:color="auto"/>
              <w:left w:val="single" w:sz="18" w:space="0" w:color="auto"/>
              <w:bottom w:val="single" w:sz="18" w:space="0" w:color="auto"/>
              <w:right w:val="single" w:sz="12" w:space="0" w:color="auto"/>
            </w:tcBorders>
            <w:shd w:val="clear" w:color="auto" w:fill="auto"/>
            <w:vAlign w:val="center"/>
          </w:tcPr>
          <w:p w14:paraId="5306D0DF" w14:textId="77777777" w:rsidR="002B368F" w:rsidRPr="00C1213F" w:rsidRDefault="002B368F" w:rsidP="002B368F">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C1213F">
              <w:rPr>
                <w:rFonts w:ascii="Times New Roman" w:eastAsia="Times New Roman" w:hAnsi="Times New Roman" w:cs="Times New Roman"/>
                <w:b/>
                <w:color w:val="000000" w:themeColor="text1"/>
                <w:sz w:val="24"/>
                <w:szCs w:val="24"/>
                <w:lang w:eastAsia="ar-SA"/>
              </w:rPr>
              <w:t>Наименование</w:t>
            </w:r>
          </w:p>
          <w:p w14:paraId="4787ED0D" w14:textId="77777777" w:rsidR="002B368F" w:rsidRPr="00C1213F" w:rsidRDefault="002B368F" w:rsidP="002B368F">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C1213F">
              <w:rPr>
                <w:rFonts w:ascii="Times New Roman" w:eastAsia="Times New Roman" w:hAnsi="Times New Roman" w:cs="Times New Roman"/>
                <w:b/>
                <w:color w:val="000000" w:themeColor="text1"/>
                <w:sz w:val="24"/>
                <w:szCs w:val="24"/>
                <w:lang w:eastAsia="ar-SA"/>
              </w:rPr>
              <w:t>категории граждан</w:t>
            </w:r>
          </w:p>
        </w:tc>
        <w:tc>
          <w:tcPr>
            <w:tcW w:w="2475" w:type="dxa"/>
            <w:tcBorders>
              <w:top w:val="single" w:sz="18" w:space="0" w:color="auto"/>
              <w:left w:val="single" w:sz="12" w:space="0" w:color="auto"/>
              <w:bottom w:val="single" w:sz="18" w:space="0" w:color="auto"/>
            </w:tcBorders>
            <w:shd w:val="clear" w:color="auto" w:fill="auto"/>
            <w:vAlign w:val="center"/>
          </w:tcPr>
          <w:p w14:paraId="449DF718" w14:textId="77777777" w:rsidR="002B368F" w:rsidRPr="00C1213F" w:rsidRDefault="002B368F" w:rsidP="002B368F">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C1213F">
              <w:rPr>
                <w:rFonts w:ascii="Times New Roman" w:eastAsia="Times New Roman" w:hAnsi="Times New Roman" w:cs="Times New Roman"/>
                <w:b/>
                <w:color w:val="000000" w:themeColor="text1"/>
                <w:sz w:val="24"/>
                <w:szCs w:val="24"/>
                <w:lang w:eastAsia="ar-SA"/>
              </w:rPr>
              <w:t xml:space="preserve">Суммарный размер </w:t>
            </w:r>
          </w:p>
          <w:p w14:paraId="7B1D38B8" w14:textId="77777777" w:rsidR="002B368F" w:rsidRPr="00C1213F" w:rsidRDefault="002B368F" w:rsidP="002B368F">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C1213F">
              <w:rPr>
                <w:rFonts w:ascii="Times New Roman" w:eastAsia="Times New Roman" w:hAnsi="Times New Roman" w:cs="Times New Roman"/>
                <w:b/>
                <w:color w:val="000000" w:themeColor="text1"/>
                <w:sz w:val="24"/>
                <w:szCs w:val="24"/>
                <w:lang w:eastAsia="ar-SA"/>
              </w:rPr>
              <w:t>социальных выплат, выделенных по ГЖС и перечисленных в счет оплаты договоров на приобретение жилых помещений,</w:t>
            </w:r>
          </w:p>
          <w:p w14:paraId="2B15E55A" w14:textId="3BA4CC53" w:rsidR="002B368F" w:rsidRPr="00C1213F" w:rsidRDefault="006729C5" w:rsidP="002B368F">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тыс.</w:t>
            </w:r>
            <w:r w:rsidR="002B368F" w:rsidRPr="00C1213F">
              <w:rPr>
                <w:rFonts w:ascii="Times New Roman" w:eastAsia="Times New Roman" w:hAnsi="Times New Roman" w:cs="Times New Roman"/>
                <w:b/>
                <w:color w:val="000000" w:themeColor="text1"/>
                <w:sz w:val="24"/>
                <w:szCs w:val="24"/>
                <w:lang w:eastAsia="ar-SA"/>
              </w:rPr>
              <w:t xml:space="preserve"> рублей</w:t>
            </w:r>
          </w:p>
        </w:tc>
        <w:tc>
          <w:tcPr>
            <w:tcW w:w="2493" w:type="dxa"/>
            <w:tcBorders>
              <w:top w:val="single" w:sz="18" w:space="0" w:color="auto"/>
              <w:left w:val="single" w:sz="12" w:space="0" w:color="auto"/>
              <w:bottom w:val="single" w:sz="18" w:space="0" w:color="auto"/>
              <w:right w:val="single" w:sz="18" w:space="0" w:color="auto"/>
            </w:tcBorders>
            <w:shd w:val="clear" w:color="auto" w:fill="auto"/>
            <w:vAlign w:val="center"/>
          </w:tcPr>
          <w:p w14:paraId="020C86F0" w14:textId="3AE3C51A" w:rsidR="002B368F" w:rsidRPr="00C1213F" w:rsidRDefault="002B368F" w:rsidP="002B368F">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C1213F">
              <w:rPr>
                <w:rFonts w:ascii="Times New Roman" w:eastAsia="Times New Roman" w:hAnsi="Times New Roman" w:cs="Times New Roman"/>
                <w:b/>
                <w:color w:val="000000" w:themeColor="text1"/>
                <w:sz w:val="24"/>
                <w:szCs w:val="24"/>
                <w:lang w:eastAsia="ar-SA"/>
              </w:rPr>
              <w:t xml:space="preserve">В том числе привлечено гражданами собственных (заемных, ипотечных) средств, </w:t>
            </w:r>
            <w:r w:rsidR="006729C5">
              <w:rPr>
                <w:rFonts w:ascii="Times New Roman" w:eastAsia="Times New Roman" w:hAnsi="Times New Roman" w:cs="Times New Roman"/>
                <w:b/>
                <w:color w:val="000000" w:themeColor="text1"/>
                <w:sz w:val="24"/>
                <w:szCs w:val="24"/>
                <w:lang w:eastAsia="ar-SA"/>
              </w:rPr>
              <w:t>тыс</w:t>
            </w:r>
            <w:r w:rsidRPr="00C1213F">
              <w:rPr>
                <w:rFonts w:ascii="Times New Roman" w:eastAsia="Times New Roman" w:hAnsi="Times New Roman" w:cs="Times New Roman"/>
                <w:b/>
                <w:color w:val="000000" w:themeColor="text1"/>
                <w:sz w:val="24"/>
                <w:szCs w:val="24"/>
                <w:lang w:eastAsia="ar-SA"/>
              </w:rPr>
              <w:t>. рублей</w:t>
            </w:r>
          </w:p>
        </w:tc>
      </w:tr>
      <w:tr w:rsidR="002B368F" w:rsidRPr="00C1213F" w14:paraId="59DAF004" w14:textId="77777777" w:rsidTr="0060178D">
        <w:tc>
          <w:tcPr>
            <w:tcW w:w="4513" w:type="dxa"/>
            <w:tcBorders>
              <w:top w:val="single" w:sz="18" w:space="0" w:color="auto"/>
              <w:left w:val="single" w:sz="18" w:space="0" w:color="auto"/>
              <w:right w:val="single" w:sz="12" w:space="0" w:color="auto"/>
            </w:tcBorders>
            <w:shd w:val="clear" w:color="auto" w:fill="auto"/>
            <w:vAlign w:val="center"/>
          </w:tcPr>
          <w:p w14:paraId="0BBECD52" w14:textId="625B325D" w:rsidR="002B368F" w:rsidRPr="00C1213F" w:rsidRDefault="002B368F" w:rsidP="002B368F">
            <w:pPr>
              <w:suppressAutoHyphens/>
              <w:spacing w:after="0" w:line="240" w:lineRule="auto"/>
              <w:outlineLvl w:val="0"/>
              <w:rPr>
                <w:rFonts w:ascii="Times New Roman" w:eastAsia="Times New Roman" w:hAnsi="Times New Roman" w:cs="Times New Roman"/>
                <w:color w:val="000000" w:themeColor="text1"/>
                <w:lang w:eastAsia="ar-SA"/>
              </w:rPr>
            </w:pPr>
            <w:r w:rsidRPr="00C1213F">
              <w:rPr>
                <w:rFonts w:ascii="Times New Roman" w:eastAsia="Times New Roman" w:hAnsi="Times New Roman" w:cs="Times New Roman"/>
                <w:color w:val="000000" w:themeColor="text1"/>
                <w:lang w:eastAsia="ar-SA"/>
              </w:rPr>
              <w:t xml:space="preserve">Военнослужащие, сотрудники органов внутренних дел, подлежащие увольнению </w:t>
            </w:r>
            <w:r w:rsidR="0060178D">
              <w:rPr>
                <w:rFonts w:ascii="Times New Roman" w:eastAsia="Times New Roman" w:hAnsi="Times New Roman" w:cs="Times New Roman"/>
                <w:color w:val="000000" w:themeColor="text1"/>
                <w:lang w:eastAsia="ar-SA"/>
              </w:rPr>
              <w:br/>
            </w:r>
            <w:r w:rsidRPr="00C1213F">
              <w:rPr>
                <w:rFonts w:ascii="Times New Roman" w:eastAsia="Times New Roman" w:hAnsi="Times New Roman" w:cs="Times New Roman"/>
                <w:color w:val="000000" w:themeColor="text1"/>
                <w:lang w:eastAsia="ar-SA"/>
              </w:rPr>
              <w:t>с военной службы (службы), и приравненные к ним лица</w:t>
            </w:r>
          </w:p>
        </w:tc>
        <w:tc>
          <w:tcPr>
            <w:tcW w:w="2475" w:type="dxa"/>
            <w:tcBorders>
              <w:top w:val="single" w:sz="18" w:space="0" w:color="auto"/>
              <w:left w:val="single" w:sz="12" w:space="0" w:color="auto"/>
            </w:tcBorders>
            <w:shd w:val="clear" w:color="auto" w:fill="auto"/>
            <w:vAlign w:val="center"/>
          </w:tcPr>
          <w:p w14:paraId="31D77EA8" w14:textId="19BE5DE6" w:rsidR="002B368F" w:rsidRPr="006729C5" w:rsidRDefault="00091E55"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729C5">
              <w:rPr>
                <w:rFonts w:ascii="Times New Roman" w:hAnsi="Times New Roman" w:cs="Times New Roman"/>
                <w:color w:val="000000"/>
                <w:sz w:val="28"/>
                <w:szCs w:val="28"/>
              </w:rPr>
              <w:t>1 635 330,32</w:t>
            </w:r>
          </w:p>
        </w:tc>
        <w:tc>
          <w:tcPr>
            <w:tcW w:w="2493" w:type="dxa"/>
            <w:tcBorders>
              <w:top w:val="single" w:sz="18" w:space="0" w:color="auto"/>
              <w:left w:val="single" w:sz="12" w:space="0" w:color="auto"/>
              <w:right w:val="single" w:sz="18" w:space="0" w:color="auto"/>
            </w:tcBorders>
            <w:shd w:val="clear" w:color="auto" w:fill="auto"/>
            <w:vAlign w:val="center"/>
          </w:tcPr>
          <w:p w14:paraId="4895CF9C" w14:textId="3BCBD567" w:rsidR="002B368F" w:rsidRPr="006729C5" w:rsidRDefault="00091E55" w:rsidP="002B368F">
            <w:pPr>
              <w:suppressAutoHyphens/>
              <w:spacing w:after="0" w:line="240" w:lineRule="auto"/>
              <w:jc w:val="center"/>
              <w:rPr>
                <w:rFonts w:ascii="Times New Roman" w:hAnsi="Times New Roman" w:cs="Times New Roman"/>
                <w:color w:val="000000"/>
                <w:sz w:val="28"/>
                <w:szCs w:val="28"/>
              </w:rPr>
            </w:pPr>
            <w:r w:rsidRPr="006729C5">
              <w:rPr>
                <w:rFonts w:ascii="Times New Roman" w:hAnsi="Times New Roman" w:cs="Times New Roman"/>
                <w:color w:val="000000"/>
                <w:sz w:val="28"/>
                <w:szCs w:val="28"/>
              </w:rPr>
              <w:t>136 741,9</w:t>
            </w:r>
          </w:p>
          <w:p w14:paraId="3322D1E4" w14:textId="476414F9" w:rsidR="00091E55" w:rsidRPr="006729C5" w:rsidRDefault="00091E55"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729C5">
              <w:rPr>
                <w:rFonts w:ascii="Times New Roman" w:hAnsi="Times New Roman" w:cs="Times New Roman"/>
                <w:color w:val="000000"/>
                <w:sz w:val="28"/>
                <w:szCs w:val="28"/>
              </w:rPr>
              <w:t>(+ 8,4%)</w:t>
            </w:r>
          </w:p>
        </w:tc>
      </w:tr>
      <w:tr w:rsidR="002B368F" w:rsidRPr="00C1213F" w14:paraId="145CE630" w14:textId="77777777" w:rsidTr="0060178D">
        <w:tc>
          <w:tcPr>
            <w:tcW w:w="4513" w:type="dxa"/>
            <w:tcBorders>
              <w:left w:val="single" w:sz="18" w:space="0" w:color="auto"/>
              <w:right w:val="single" w:sz="12" w:space="0" w:color="auto"/>
            </w:tcBorders>
            <w:shd w:val="clear" w:color="auto" w:fill="auto"/>
            <w:vAlign w:val="center"/>
          </w:tcPr>
          <w:p w14:paraId="3F36C1A3" w14:textId="5FA7FD83" w:rsidR="002B368F" w:rsidRPr="00C1213F" w:rsidRDefault="002B368F" w:rsidP="002B368F">
            <w:pPr>
              <w:suppressAutoHyphens/>
              <w:spacing w:after="0" w:line="240" w:lineRule="auto"/>
              <w:outlineLvl w:val="0"/>
              <w:rPr>
                <w:rFonts w:ascii="Times New Roman" w:eastAsia="Times New Roman" w:hAnsi="Times New Roman" w:cs="Times New Roman"/>
                <w:color w:val="000000" w:themeColor="text1"/>
                <w:lang w:eastAsia="ar-SA"/>
              </w:rPr>
            </w:pPr>
            <w:r w:rsidRPr="00C1213F">
              <w:rPr>
                <w:rFonts w:ascii="Times New Roman" w:eastAsia="Times New Roman" w:hAnsi="Times New Roman" w:cs="Times New Roman"/>
                <w:color w:val="000000" w:themeColor="text1"/>
                <w:lang w:eastAsia="ar-SA"/>
              </w:rPr>
              <w:t xml:space="preserve">Участники ликвидации последствий радиационных аварий и катастроф, пострадавшие в результате этих аварий, </w:t>
            </w:r>
            <w:r w:rsidR="0060178D">
              <w:rPr>
                <w:rFonts w:ascii="Times New Roman" w:eastAsia="Times New Roman" w:hAnsi="Times New Roman" w:cs="Times New Roman"/>
                <w:color w:val="000000" w:themeColor="text1"/>
                <w:lang w:eastAsia="ar-SA"/>
              </w:rPr>
              <w:br/>
            </w:r>
            <w:r w:rsidRPr="00C1213F">
              <w:rPr>
                <w:rFonts w:ascii="Times New Roman" w:eastAsia="Times New Roman" w:hAnsi="Times New Roman" w:cs="Times New Roman"/>
                <w:color w:val="000000" w:themeColor="text1"/>
                <w:lang w:eastAsia="ar-SA"/>
              </w:rPr>
              <w:t>и приравненные к ним лица</w:t>
            </w:r>
          </w:p>
        </w:tc>
        <w:tc>
          <w:tcPr>
            <w:tcW w:w="2475" w:type="dxa"/>
            <w:tcBorders>
              <w:left w:val="single" w:sz="12" w:space="0" w:color="auto"/>
            </w:tcBorders>
            <w:shd w:val="clear" w:color="auto" w:fill="auto"/>
            <w:vAlign w:val="center"/>
          </w:tcPr>
          <w:p w14:paraId="32AF718B" w14:textId="2E115619" w:rsidR="002B368F" w:rsidRPr="006729C5" w:rsidRDefault="00091E55"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729C5">
              <w:rPr>
                <w:rFonts w:ascii="Times New Roman" w:hAnsi="Times New Roman" w:cs="Times New Roman"/>
                <w:color w:val="000000"/>
                <w:sz w:val="28"/>
                <w:szCs w:val="28"/>
              </w:rPr>
              <w:t>1 378 405,02</w:t>
            </w:r>
          </w:p>
        </w:tc>
        <w:tc>
          <w:tcPr>
            <w:tcW w:w="2493" w:type="dxa"/>
            <w:tcBorders>
              <w:left w:val="single" w:sz="12" w:space="0" w:color="auto"/>
              <w:right w:val="single" w:sz="18" w:space="0" w:color="auto"/>
            </w:tcBorders>
            <w:shd w:val="clear" w:color="auto" w:fill="auto"/>
            <w:vAlign w:val="center"/>
          </w:tcPr>
          <w:p w14:paraId="4B412724" w14:textId="0220B4FC" w:rsidR="002B368F" w:rsidRPr="006729C5" w:rsidRDefault="00091E55" w:rsidP="002B368F">
            <w:pPr>
              <w:suppressAutoHyphens/>
              <w:spacing w:after="0" w:line="240" w:lineRule="auto"/>
              <w:jc w:val="center"/>
              <w:rPr>
                <w:rFonts w:ascii="Times New Roman" w:hAnsi="Times New Roman" w:cs="Times New Roman"/>
                <w:color w:val="000000"/>
                <w:sz w:val="28"/>
                <w:szCs w:val="28"/>
              </w:rPr>
            </w:pPr>
            <w:r w:rsidRPr="006729C5">
              <w:rPr>
                <w:rFonts w:ascii="Times New Roman" w:hAnsi="Times New Roman" w:cs="Times New Roman"/>
                <w:color w:val="000000"/>
                <w:sz w:val="28"/>
                <w:szCs w:val="28"/>
              </w:rPr>
              <w:t>116 091,6</w:t>
            </w:r>
          </w:p>
          <w:p w14:paraId="0FA3A77B" w14:textId="63B3EF43" w:rsidR="00091E55" w:rsidRPr="006729C5" w:rsidRDefault="00091E55"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729C5">
              <w:rPr>
                <w:rFonts w:ascii="Times New Roman" w:hAnsi="Times New Roman" w:cs="Times New Roman"/>
                <w:color w:val="000000"/>
                <w:sz w:val="28"/>
                <w:szCs w:val="28"/>
              </w:rPr>
              <w:t>(+</w:t>
            </w:r>
            <w:r w:rsidR="00DC2394">
              <w:rPr>
                <w:rFonts w:ascii="Times New Roman" w:hAnsi="Times New Roman" w:cs="Times New Roman"/>
                <w:color w:val="000000"/>
                <w:sz w:val="28"/>
                <w:szCs w:val="28"/>
              </w:rPr>
              <w:t xml:space="preserve"> </w:t>
            </w:r>
            <w:r w:rsidRPr="006729C5">
              <w:rPr>
                <w:rFonts w:ascii="Times New Roman" w:hAnsi="Times New Roman" w:cs="Times New Roman"/>
                <w:color w:val="000000"/>
                <w:sz w:val="28"/>
                <w:szCs w:val="28"/>
              </w:rPr>
              <w:t>8,4%)</w:t>
            </w:r>
          </w:p>
        </w:tc>
      </w:tr>
      <w:tr w:rsidR="002B368F" w:rsidRPr="00C1213F" w14:paraId="4E1C496A" w14:textId="77777777" w:rsidTr="0060178D">
        <w:tc>
          <w:tcPr>
            <w:tcW w:w="4513" w:type="dxa"/>
            <w:tcBorders>
              <w:left w:val="single" w:sz="18" w:space="0" w:color="auto"/>
              <w:right w:val="single" w:sz="12" w:space="0" w:color="auto"/>
            </w:tcBorders>
            <w:shd w:val="clear" w:color="auto" w:fill="auto"/>
            <w:vAlign w:val="center"/>
          </w:tcPr>
          <w:p w14:paraId="4AF7845F" w14:textId="77777777" w:rsidR="002B368F" w:rsidRPr="00C1213F" w:rsidRDefault="002B368F" w:rsidP="002B368F">
            <w:pPr>
              <w:suppressAutoHyphens/>
              <w:spacing w:after="0" w:line="240" w:lineRule="auto"/>
              <w:outlineLvl w:val="0"/>
              <w:rPr>
                <w:rFonts w:ascii="Times New Roman" w:eastAsia="Times New Roman" w:hAnsi="Times New Roman" w:cs="Times New Roman"/>
                <w:color w:val="000000" w:themeColor="text1"/>
                <w:lang w:eastAsia="ar-SA"/>
              </w:rPr>
            </w:pPr>
            <w:r w:rsidRPr="00C1213F">
              <w:rPr>
                <w:rFonts w:ascii="Times New Roman" w:eastAsia="Times New Roman" w:hAnsi="Times New Roman" w:cs="Times New Roman"/>
                <w:color w:val="000000" w:themeColor="text1"/>
                <w:lang w:eastAsia="ar-SA"/>
              </w:rPr>
              <w:t>Граждане, признанные установленным порядком вынужденными переселенцами</w:t>
            </w:r>
          </w:p>
        </w:tc>
        <w:tc>
          <w:tcPr>
            <w:tcW w:w="2475" w:type="dxa"/>
            <w:tcBorders>
              <w:left w:val="single" w:sz="12" w:space="0" w:color="auto"/>
            </w:tcBorders>
            <w:shd w:val="clear" w:color="auto" w:fill="auto"/>
            <w:vAlign w:val="center"/>
          </w:tcPr>
          <w:p w14:paraId="149E0E8D" w14:textId="53D20DB5" w:rsidR="002B368F" w:rsidRPr="006729C5" w:rsidRDefault="00091E55"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729C5">
              <w:rPr>
                <w:rFonts w:ascii="Times New Roman" w:hAnsi="Times New Roman" w:cs="Times New Roman"/>
                <w:color w:val="000000"/>
                <w:sz w:val="28"/>
                <w:szCs w:val="28"/>
              </w:rPr>
              <w:t>790 796,8</w:t>
            </w:r>
          </w:p>
        </w:tc>
        <w:tc>
          <w:tcPr>
            <w:tcW w:w="2493" w:type="dxa"/>
            <w:tcBorders>
              <w:left w:val="single" w:sz="12" w:space="0" w:color="auto"/>
              <w:right w:val="single" w:sz="18" w:space="0" w:color="auto"/>
            </w:tcBorders>
            <w:shd w:val="clear" w:color="auto" w:fill="auto"/>
            <w:vAlign w:val="center"/>
          </w:tcPr>
          <w:p w14:paraId="4B25EFC5" w14:textId="77777777" w:rsidR="002B368F" w:rsidRPr="006729C5" w:rsidRDefault="00091E55" w:rsidP="002B368F">
            <w:pPr>
              <w:suppressAutoHyphens/>
              <w:spacing w:after="0" w:line="240" w:lineRule="auto"/>
              <w:jc w:val="center"/>
              <w:rPr>
                <w:rFonts w:ascii="Times New Roman" w:hAnsi="Times New Roman" w:cs="Times New Roman"/>
                <w:color w:val="000000"/>
                <w:sz w:val="28"/>
                <w:szCs w:val="28"/>
              </w:rPr>
            </w:pPr>
            <w:r w:rsidRPr="006729C5">
              <w:rPr>
                <w:rFonts w:ascii="Times New Roman" w:hAnsi="Times New Roman" w:cs="Times New Roman"/>
                <w:color w:val="000000"/>
                <w:sz w:val="28"/>
                <w:szCs w:val="28"/>
              </w:rPr>
              <w:t>22 311,83</w:t>
            </w:r>
          </w:p>
          <w:p w14:paraId="0EA0E921" w14:textId="739D103B" w:rsidR="00091E55" w:rsidRPr="006729C5" w:rsidRDefault="006729C5"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729C5">
              <w:rPr>
                <w:rFonts w:ascii="Times New Roman" w:eastAsia="Times New Roman" w:hAnsi="Times New Roman" w:cs="Times New Roman"/>
                <w:color w:val="000000" w:themeColor="text1"/>
                <w:sz w:val="28"/>
                <w:szCs w:val="28"/>
                <w:lang w:eastAsia="ar-SA"/>
              </w:rPr>
              <w:t>(+ 2,8%)</w:t>
            </w:r>
          </w:p>
        </w:tc>
      </w:tr>
      <w:tr w:rsidR="002B368F" w:rsidRPr="00C1213F" w14:paraId="1CF733B0" w14:textId="77777777" w:rsidTr="0060178D">
        <w:tc>
          <w:tcPr>
            <w:tcW w:w="4513" w:type="dxa"/>
            <w:tcBorders>
              <w:left w:val="single" w:sz="18" w:space="0" w:color="auto"/>
              <w:right w:val="single" w:sz="12" w:space="0" w:color="auto"/>
            </w:tcBorders>
            <w:shd w:val="clear" w:color="auto" w:fill="auto"/>
            <w:vAlign w:val="center"/>
          </w:tcPr>
          <w:p w14:paraId="2E394AB7" w14:textId="4AB581BA" w:rsidR="002B368F" w:rsidRPr="00C1213F" w:rsidRDefault="002B368F" w:rsidP="002B368F">
            <w:pPr>
              <w:suppressAutoHyphens/>
              <w:spacing w:after="0" w:line="240" w:lineRule="auto"/>
              <w:outlineLvl w:val="0"/>
              <w:rPr>
                <w:rFonts w:ascii="Times New Roman" w:eastAsia="Times New Roman" w:hAnsi="Times New Roman" w:cs="Times New Roman"/>
                <w:color w:val="000000" w:themeColor="text1"/>
                <w:lang w:eastAsia="ar-SA"/>
              </w:rPr>
            </w:pPr>
            <w:r w:rsidRPr="00C1213F">
              <w:rPr>
                <w:rFonts w:ascii="Times New Roman" w:eastAsia="Times New Roman" w:hAnsi="Times New Roman" w:cs="Times New Roman"/>
                <w:color w:val="000000" w:themeColor="text1"/>
                <w:lang w:eastAsia="ar-SA"/>
              </w:rPr>
              <w:t xml:space="preserve">Граждане, выезжающие (выехавшие) </w:t>
            </w:r>
            <w:r w:rsidR="0060178D">
              <w:rPr>
                <w:rFonts w:ascii="Times New Roman" w:eastAsia="Times New Roman" w:hAnsi="Times New Roman" w:cs="Times New Roman"/>
                <w:color w:val="000000" w:themeColor="text1"/>
                <w:lang w:eastAsia="ar-SA"/>
              </w:rPr>
              <w:br/>
            </w:r>
            <w:r w:rsidRPr="00C1213F">
              <w:rPr>
                <w:rFonts w:ascii="Times New Roman" w:eastAsia="Times New Roman" w:hAnsi="Times New Roman" w:cs="Times New Roman"/>
                <w:color w:val="000000" w:themeColor="text1"/>
                <w:lang w:eastAsia="ar-SA"/>
              </w:rPr>
              <w:t>из районов Крайнего Севера и приравненных к ним местностей</w:t>
            </w:r>
          </w:p>
        </w:tc>
        <w:tc>
          <w:tcPr>
            <w:tcW w:w="2475" w:type="dxa"/>
            <w:tcBorders>
              <w:left w:val="single" w:sz="12" w:space="0" w:color="auto"/>
            </w:tcBorders>
            <w:shd w:val="clear" w:color="auto" w:fill="auto"/>
            <w:vAlign w:val="center"/>
          </w:tcPr>
          <w:p w14:paraId="66F414D6" w14:textId="54614890" w:rsidR="002B368F" w:rsidRPr="006729C5" w:rsidRDefault="00091E55"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729C5">
              <w:rPr>
                <w:rFonts w:ascii="Times New Roman" w:hAnsi="Times New Roman" w:cs="Times New Roman"/>
                <w:color w:val="000000"/>
                <w:sz w:val="28"/>
                <w:szCs w:val="28"/>
              </w:rPr>
              <w:t>4 414 014,77</w:t>
            </w:r>
          </w:p>
        </w:tc>
        <w:tc>
          <w:tcPr>
            <w:tcW w:w="2493" w:type="dxa"/>
            <w:tcBorders>
              <w:left w:val="single" w:sz="12" w:space="0" w:color="auto"/>
              <w:right w:val="single" w:sz="18" w:space="0" w:color="auto"/>
            </w:tcBorders>
            <w:shd w:val="clear" w:color="auto" w:fill="auto"/>
            <w:vAlign w:val="center"/>
          </w:tcPr>
          <w:p w14:paraId="58BBA595" w14:textId="77777777" w:rsidR="002B368F" w:rsidRPr="006729C5" w:rsidRDefault="00091E55" w:rsidP="002B368F">
            <w:pPr>
              <w:suppressAutoHyphens/>
              <w:spacing w:after="0" w:line="240" w:lineRule="auto"/>
              <w:jc w:val="center"/>
              <w:rPr>
                <w:rFonts w:ascii="Times New Roman" w:hAnsi="Times New Roman" w:cs="Times New Roman"/>
                <w:color w:val="000000"/>
                <w:sz w:val="28"/>
                <w:szCs w:val="28"/>
              </w:rPr>
            </w:pPr>
            <w:r w:rsidRPr="006729C5">
              <w:rPr>
                <w:rFonts w:ascii="Times New Roman" w:hAnsi="Times New Roman" w:cs="Times New Roman"/>
                <w:color w:val="000000"/>
                <w:sz w:val="28"/>
                <w:szCs w:val="28"/>
              </w:rPr>
              <w:t>588 429,01</w:t>
            </w:r>
          </w:p>
          <w:p w14:paraId="3CD04516" w14:textId="2D3D0D42" w:rsidR="006729C5" w:rsidRPr="006729C5" w:rsidRDefault="006729C5"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729C5">
              <w:rPr>
                <w:rFonts w:ascii="Times New Roman" w:eastAsia="Times New Roman" w:hAnsi="Times New Roman" w:cs="Times New Roman"/>
                <w:color w:val="000000" w:themeColor="text1"/>
                <w:sz w:val="28"/>
                <w:szCs w:val="28"/>
                <w:lang w:eastAsia="ar-SA"/>
              </w:rPr>
              <w:t>(+ 13,3%)</w:t>
            </w:r>
          </w:p>
        </w:tc>
      </w:tr>
      <w:tr w:rsidR="002B368F" w:rsidRPr="00C1213F" w14:paraId="63F47018" w14:textId="77777777" w:rsidTr="0060178D">
        <w:tc>
          <w:tcPr>
            <w:tcW w:w="4513" w:type="dxa"/>
            <w:tcBorders>
              <w:left w:val="single" w:sz="18" w:space="0" w:color="auto"/>
              <w:bottom w:val="single" w:sz="8" w:space="0" w:color="auto"/>
              <w:right w:val="single" w:sz="12" w:space="0" w:color="auto"/>
            </w:tcBorders>
            <w:shd w:val="clear" w:color="auto" w:fill="auto"/>
            <w:vAlign w:val="center"/>
          </w:tcPr>
          <w:p w14:paraId="5286A07B" w14:textId="303E8F11" w:rsidR="002B368F" w:rsidRPr="00C1213F" w:rsidRDefault="002B368F" w:rsidP="002B368F">
            <w:pPr>
              <w:suppressAutoHyphens/>
              <w:spacing w:after="0" w:line="240" w:lineRule="auto"/>
              <w:outlineLvl w:val="0"/>
              <w:rPr>
                <w:rFonts w:ascii="Times New Roman" w:eastAsia="Times New Roman" w:hAnsi="Times New Roman" w:cs="Times New Roman"/>
                <w:color w:val="000000" w:themeColor="text1"/>
                <w:lang w:eastAsia="ar-SA"/>
              </w:rPr>
            </w:pPr>
            <w:r w:rsidRPr="00C1213F">
              <w:rPr>
                <w:rFonts w:ascii="Times New Roman" w:eastAsia="Times New Roman" w:hAnsi="Times New Roman" w:cs="Times New Roman"/>
                <w:color w:val="000000" w:themeColor="text1"/>
                <w:lang w:eastAsia="ar-SA"/>
              </w:rPr>
              <w:t xml:space="preserve">Граждане, подлежащие переселению </w:t>
            </w:r>
            <w:r w:rsidR="0060178D">
              <w:rPr>
                <w:rFonts w:ascii="Times New Roman" w:eastAsia="Times New Roman" w:hAnsi="Times New Roman" w:cs="Times New Roman"/>
                <w:color w:val="000000" w:themeColor="text1"/>
                <w:lang w:eastAsia="ar-SA"/>
              </w:rPr>
              <w:br/>
            </w:r>
            <w:r w:rsidRPr="00C1213F">
              <w:rPr>
                <w:rFonts w:ascii="Times New Roman" w:eastAsia="Times New Roman" w:hAnsi="Times New Roman" w:cs="Times New Roman"/>
                <w:color w:val="000000" w:themeColor="text1"/>
                <w:lang w:eastAsia="ar-SA"/>
              </w:rPr>
              <w:t>из закрытых административно-территориальных образований и территорий, ранее входивших в состав закрытых административно-территориальных образований</w:t>
            </w:r>
          </w:p>
        </w:tc>
        <w:tc>
          <w:tcPr>
            <w:tcW w:w="2475" w:type="dxa"/>
            <w:tcBorders>
              <w:left w:val="single" w:sz="12" w:space="0" w:color="auto"/>
              <w:bottom w:val="single" w:sz="8" w:space="0" w:color="auto"/>
            </w:tcBorders>
            <w:shd w:val="clear" w:color="auto" w:fill="auto"/>
            <w:vAlign w:val="center"/>
          </w:tcPr>
          <w:p w14:paraId="11C77BB5" w14:textId="6CFA4303" w:rsidR="002B368F" w:rsidRPr="006729C5" w:rsidRDefault="00091E55"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729C5">
              <w:rPr>
                <w:rFonts w:ascii="Times New Roman" w:hAnsi="Times New Roman" w:cs="Times New Roman"/>
                <w:color w:val="000000"/>
                <w:sz w:val="28"/>
                <w:szCs w:val="28"/>
              </w:rPr>
              <w:t>465 190,14</w:t>
            </w:r>
          </w:p>
        </w:tc>
        <w:tc>
          <w:tcPr>
            <w:tcW w:w="2493" w:type="dxa"/>
            <w:tcBorders>
              <w:left w:val="single" w:sz="12" w:space="0" w:color="auto"/>
              <w:bottom w:val="single" w:sz="8" w:space="0" w:color="auto"/>
              <w:right w:val="single" w:sz="18" w:space="0" w:color="auto"/>
            </w:tcBorders>
            <w:shd w:val="clear" w:color="auto" w:fill="auto"/>
            <w:vAlign w:val="center"/>
          </w:tcPr>
          <w:p w14:paraId="1C4FE9BF" w14:textId="3C64CD31" w:rsidR="002B368F" w:rsidRPr="006729C5" w:rsidRDefault="00091E55" w:rsidP="002B368F">
            <w:pPr>
              <w:suppressAutoHyphens/>
              <w:spacing w:after="0" w:line="240" w:lineRule="auto"/>
              <w:jc w:val="center"/>
              <w:rPr>
                <w:rFonts w:ascii="Times New Roman" w:hAnsi="Times New Roman" w:cs="Times New Roman"/>
                <w:color w:val="000000"/>
                <w:sz w:val="28"/>
                <w:szCs w:val="28"/>
              </w:rPr>
            </w:pPr>
            <w:r w:rsidRPr="006729C5">
              <w:rPr>
                <w:rFonts w:ascii="Times New Roman" w:hAnsi="Times New Roman" w:cs="Times New Roman"/>
                <w:color w:val="000000"/>
                <w:sz w:val="28"/>
                <w:szCs w:val="28"/>
              </w:rPr>
              <w:t>59 069,9</w:t>
            </w:r>
          </w:p>
          <w:p w14:paraId="2CE18D3F" w14:textId="4F93822C" w:rsidR="006729C5" w:rsidRPr="006729C5" w:rsidRDefault="006729C5"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729C5">
              <w:rPr>
                <w:rFonts w:ascii="Times New Roman" w:eastAsia="Times New Roman" w:hAnsi="Times New Roman" w:cs="Times New Roman"/>
                <w:color w:val="000000" w:themeColor="text1"/>
                <w:sz w:val="28"/>
                <w:szCs w:val="28"/>
                <w:lang w:eastAsia="ar-SA"/>
              </w:rPr>
              <w:t>(+ 12,7%)</w:t>
            </w:r>
          </w:p>
        </w:tc>
      </w:tr>
      <w:tr w:rsidR="002B368F" w:rsidRPr="00C1213F" w14:paraId="179744E0" w14:textId="77777777" w:rsidTr="0060178D">
        <w:tc>
          <w:tcPr>
            <w:tcW w:w="4513" w:type="dxa"/>
            <w:tcBorders>
              <w:top w:val="single" w:sz="8" w:space="0" w:color="auto"/>
              <w:left w:val="single" w:sz="18" w:space="0" w:color="auto"/>
              <w:bottom w:val="single" w:sz="6" w:space="0" w:color="auto"/>
              <w:right w:val="single" w:sz="12" w:space="0" w:color="auto"/>
            </w:tcBorders>
            <w:shd w:val="clear" w:color="auto" w:fill="auto"/>
            <w:vAlign w:val="center"/>
          </w:tcPr>
          <w:p w14:paraId="337D2A20" w14:textId="6B03587D" w:rsidR="002B368F" w:rsidRPr="00C1213F" w:rsidRDefault="002B368F" w:rsidP="002B368F">
            <w:pPr>
              <w:suppressAutoHyphens/>
              <w:spacing w:after="0" w:line="240" w:lineRule="auto"/>
              <w:outlineLvl w:val="0"/>
              <w:rPr>
                <w:rFonts w:ascii="Times New Roman" w:eastAsia="Times New Roman" w:hAnsi="Times New Roman" w:cs="Times New Roman"/>
                <w:color w:val="000000" w:themeColor="text1"/>
                <w:lang w:eastAsia="ar-SA"/>
              </w:rPr>
            </w:pPr>
            <w:r w:rsidRPr="00C1213F">
              <w:rPr>
                <w:rFonts w:ascii="Times New Roman" w:eastAsia="Times New Roman" w:hAnsi="Times New Roman" w:cs="Times New Roman"/>
                <w:color w:val="000000" w:themeColor="text1"/>
                <w:lang w:eastAsia="ar-SA"/>
              </w:rPr>
              <w:t xml:space="preserve">Граждане, подлежащие переселению </w:t>
            </w:r>
            <w:r w:rsidR="0060178D">
              <w:rPr>
                <w:rFonts w:ascii="Times New Roman" w:eastAsia="Times New Roman" w:hAnsi="Times New Roman" w:cs="Times New Roman"/>
                <w:color w:val="000000" w:themeColor="text1"/>
                <w:lang w:eastAsia="ar-SA"/>
              </w:rPr>
              <w:br/>
            </w:r>
            <w:r w:rsidRPr="00C1213F">
              <w:rPr>
                <w:rFonts w:ascii="Times New Roman" w:eastAsia="Times New Roman" w:hAnsi="Times New Roman" w:cs="Times New Roman"/>
                <w:color w:val="000000" w:themeColor="text1"/>
                <w:lang w:eastAsia="ar-SA"/>
              </w:rPr>
              <w:t>с комплекса «Байконур»</w:t>
            </w:r>
          </w:p>
        </w:tc>
        <w:tc>
          <w:tcPr>
            <w:tcW w:w="2475" w:type="dxa"/>
            <w:tcBorders>
              <w:top w:val="single" w:sz="8" w:space="0" w:color="auto"/>
              <w:left w:val="single" w:sz="12" w:space="0" w:color="auto"/>
              <w:bottom w:val="single" w:sz="6" w:space="0" w:color="auto"/>
            </w:tcBorders>
            <w:shd w:val="clear" w:color="auto" w:fill="auto"/>
            <w:vAlign w:val="center"/>
          </w:tcPr>
          <w:p w14:paraId="63C5EC8F" w14:textId="43C44C4D" w:rsidR="002B368F" w:rsidRPr="006729C5" w:rsidRDefault="00091E55"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729C5">
              <w:rPr>
                <w:rFonts w:ascii="Times New Roman" w:hAnsi="Times New Roman" w:cs="Times New Roman"/>
                <w:color w:val="000000"/>
                <w:sz w:val="28"/>
                <w:szCs w:val="28"/>
              </w:rPr>
              <w:t>1 605 360,13</w:t>
            </w:r>
          </w:p>
        </w:tc>
        <w:tc>
          <w:tcPr>
            <w:tcW w:w="2493" w:type="dxa"/>
            <w:tcBorders>
              <w:top w:val="single" w:sz="8" w:space="0" w:color="auto"/>
              <w:left w:val="single" w:sz="12" w:space="0" w:color="auto"/>
              <w:bottom w:val="single" w:sz="6" w:space="0" w:color="auto"/>
              <w:right w:val="single" w:sz="18" w:space="0" w:color="auto"/>
            </w:tcBorders>
            <w:shd w:val="clear" w:color="auto" w:fill="auto"/>
            <w:vAlign w:val="center"/>
          </w:tcPr>
          <w:p w14:paraId="345D48DC" w14:textId="77777777" w:rsidR="002B368F" w:rsidRPr="006729C5" w:rsidRDefault="00091E55" w:rsidP="002B368F">
            <w:pPr>
              <w:suppressAutoHyphens/>
              <w:spacing w:after="0" w:line="240" w:lineRule="auto"/>
              <w:jc w:val="center"/>
              <w:rPr>
                <w:rFonts w:ascii="Times New Roman" w:hAnsi="Times New Roman" w:cs="Times New Roman"/>
                <w:color w:val="000000"/>
                <w:sz w:val="28"/>
                <w:szCs w:val="28"/>
              </w:rPr>
            </w:pPr>
            <w:r w:rsidRPr="006729C5">
              <w:rPr>
                <w:rFonts w:ascii="Times New Roman" w:hAnsi="Times New Roman" w:cs="Times New Roman"/>
                <w:color w:val="000000"/>
                <w:sz w:val="28"/>
                <w:szCs w:val="28"/>
              </w:rPr>
              <w:t>326 930,55</w:t>
            </w:r>
          </w:p>
          <w:p w14:paraId="3B11091C" w14:textId="62F7D34E" w:rsidR="006729C5" w:rsidRPr="006729C5" w:rsidRDefault="006729C5"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729C5">
              <w:rPr>
                <w:rFonts w:ascii="Times New Roman" w:eastAsia="Times New Roman" w:hAnsi="Times New Roman" w:cs="Times New Roman"/>
                <w:color w:val="000000" w:themeColor="text1"/>
                <w:sz w:val="28"/>
                <w:szCs w:val="28"/>
                <w:lang w:eastAsia="ar-SA"/>
              </w:rPr>
              <w:t>(+ 20,4%)</w:t>
            </w:r>
          </w:p>
        </w:tc>
      </w:tr>
      <w:tr w:rsidR="00091E55" w:rsidRPr="00C1213F" w14:paraId="51F89FBB" w14:textId="77777777" w:rsidTr="0060178D">
        <w:tc>
          <w:tcPr>
            <w:tcW w:w="4513" w:type="dxa"/>
            <w:tcBorders>
              <w:top w:val="single" w:sz="8" w:space="0" w:color="auto"/>
              <w:left w:val="single" w:sz="18" w:space="0" w:color="auto"/>
              <w:bottom w:val="single" w:sz="6" w:space="0" w:color="auto"/>
              <w:right w:val="single" w:sz="12" w:space="0" w:color="auto"/>
            </w:tcBorders>
            <w:shd w:val="clear" w:color="auto" w:fill="auto"/>
            <w:vAlign w:val="center"/>
          </w:tcPr>
          <w:p w14:paraId="3E6AD70B" w14:textId="3D2F9381" w:rsidR="00091E55" w:rsidRPr="00C1213F" w:rsidRDefault="00091E55" w:rsidP="002B368F">
            <w:pPr>
              <w:suppressAutoHyphens/>
              <w:spacing w:after="0" w:line="240" w:lineRule="auto"/>
              <w:outlineLvl w:val="0"/>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Граждане – участники Государственной программы по оказанию содействия в переселении в Российскую Федерации соотечественников и членов их семей</w:t>
            </w:r>
          </w:p>
        </w:tc>
        <w:tc>
          <w:tcPr>
            <w:tcW w:w="2475" w:type="dxa"/>
            <w:tcBorders>
              <w:top w:val="single" w:sz="8" w:space="0" w:color="auto"/>
              <w:left w:val="single" w:sz="12" w:space="0" w:color="auto"/>
              <w:bottom w:val="single" w:sz="6" w:space="0" w:color="auto"/>
            </w:tcBorders>
            <w:shd w:val="clear" w:color="auto" w:fill="auto"/>
            <w:vAlign w:val="center"/>
          </w:tcPr>
          <w:p w14:paraId="23C88749" w14:textId="162AC454" w:rsidR="00091E55" w:rsidRPr="0060178D" w:rsidRDefault="00B40A3B"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0178D">
              <w:rPr>
                <w:rFonts w:ascii="Times New Roman" w:eastAsia="Times New Roman" w:hAnsi="Times New Roman" w:cs="Times New Roman"/>
                <w:color w:val="000000" w:themeColor="text1"/>
                <w:sz w:val="28"/>
                <w:szCs w:val="28"/>
                <w:lang w:eastAsia="ar-SA"/>
              </w:rPr>
              <w:t>423 883,9</w:t>
            </w:r>
          </w:p>
        </w:tc>
        <w:tc>
          <w:tcPr>
            <w:tcW w:w="2493" w:type="dxa"/>
            <w:tcBorders>
              <w:top w:val="single" w:sz="8" w:space="0" w:color="auto"/>
              <w:left w:val="single" w:sz="12" w:space="0" w:color="auto"/>
              <w:bottom w:val="single" w:sz="6" w:space="0" w:color="auto"/>
              <w:right w:val="single" w:sz="18" w:space="0" w:color="auto"/>
            </w:tcBorders>
            <w:shd w:val="clear" w:color="auto" w:fill="auto"/>
            <w:vAlign w:val="center"/>
          </w:tcPr>
          <w:p w14:paraId="322C80C0" w14:textId="77777777" w:rsidR="00091E55" w:rsidRPr="00B40A3B" w:rsidRDefault="00B40A3B"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B40A3B">
              <w:rPr>
                <w:rFonts w:ascii="Times New Roman" w:eastAsia="Times New Roman" w:hAnsi="Times New Roman" w:cs="Times New Roman"/>
                <w:color w:val="000000" w:themeColor="text1"/>
                <w:sz w:val="28"/>
                <w:szCs w:val="28"/>
                <w:lang w:eastAsia="ar-SA"/>
              </w:rPr>
              <w:t>175 822,15</w:t>
            </w:r>
          </w:p>
          <w:p w14:paraId="5EFAAE2B" w14:textId="7A4216D6" w:rsidR="00B40A3B" w:rsidRPr="00B40A3B" w:rsidRDefault="00B40A3B"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B40A3B">
              <w:rPr>
                <w:rFonts w:ascii="Times New Roman" w:eastAsia="Times New Roman" w:hAnsi="Times New Roman" w:cs="Times New Roman"/>
                <w:color w:val="000000" w:themeColor="text1"/>
                <w:sz w:val="28"/>
                <w:szCs w:val="28"/>
                <w:lang w:eastAsia="ar-SA"/>
              </w:rPr>
              <w:t>(+ 41,5%)</w:t>
            </w:r>
          </w:p>
        </w:tc>
      </w:tr>
      <w:tr w:rsidR="002B368F" w:rsidRPr="00C1213F" w14:paraId="7C8D5D5E" w14:textId="77777777" w:rsidTr="0060178D">
        <w:tc>
          <w:tcPr>
            <w:tcW w:w="4513" w:type="dxa"/>
            <w:tcBorders>
              <w:top w:val="single" w:sz="6" w:space="0" w:color="auto"/>
              <w:left w:val="single" w:sz="18" w:space="0" w:color="auto"/>
              <w:bottom w:val="single" w:sz="18" w:space="0" w:color="auto"/>
              <w:right w:val="single" w:sz="12" w:space="0" w:color="auto"/>
            </w:tcBorders>
            <w:shd w:val="clear" w:color="auto" w:fill="auto"/>
            <w:vAlign w:val="center"/>
          </w:tcPr>
          <w:p w14:paraId="213A06B7" w14:textId="77777777" w:rsidR="002B368F" w:rsidRPr="00C1213F" w:rsidRDefault="002B368F" w:rsidP="002B368F">
            <w:pPr>
              <w:suppressAutoHyphens/>
              <w:spacing w:after="0" w:line="240" w:lineRule="auto"/>
              <w:outlineLvl w:val="0"/>
              <w:rPr>
                <w:rFonts w:ascii="Times New Roman" w:eastAsia="Times New Roman" w:hAnsi="Times New Roman" w:cs="Times New Roman"/>
                <w:color w:val="000000" w:themeColor="text1"/>
                <w:lang w:eastAsia="ar-SA"/>
              </w:rPr>
            </w:pPr>
            <w:r w:rsidRPr="00C1213F">
              <w:rPr>
                <w:rFonts w:ascii="Times New Roman" w:eastAsia="Times New Roman" w:hAnsi="Times New Roman" w:cs="Times New Roman"/>
                <w:color w:val="000000" w:themeColor="text1"/>
                <w:lang w:eastAsia="ar-SA"/>
              </w:rPr>
              <w:t>Молодые ученые</w:t>
            </w:r>
          </w:p>
        </w:tc>
        <w:tc>
          <w:tcPr>
            <w:tcW w:w="2475" w:type="dxa"/>
            <w:tcBorders>
              <w:top w:val="single" w:sz="6" w:space="0" w:color="auto"/>
              <w:left w:val="single" w:sz="12" w:space="0" w:color="auto"/>
              <w:bottom w:val="single" w:sz="18" w:space="0" w:color="auto"/>
            </w:tcBorders>
            <w:shd w:val="clear" w:color="auto" w:fill="auto"/>
            <w:vAlign w:val="center"/>
          </w:tcPr>
          <w:p w14:paraId="4A205CF1" w14:textId="2A2DAC91" w:rsidR="002B368F" w:rsidRPr="0060178D" w:rsidRDefault="00B40A3B"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0178D">
              <w:rPr>
                <w:rFonts w:ascii="Times New Roman" w:eastAsia="Times New Roman" w:hAnsi="Times New Roman" w:cs="Times New Roman"/>
                <w:color w:val="000000" w:themeColor="text1"/>
                <w:sz w:val="28"/>
                <w:szCs w:val="28"/>
                <w:lang w:eastAsia="ar-SA"/>
              </w:rPr>
              <w:t>1</w:t>
            </w:r>
            <w:r w:rsidR="0060178D">
              <w:rPr>
                <w:rFonts w:ascii="Times New Roman" w:eastAsia="Times New Roman" w:hAnsi="Times New Roman" w:cs="Times New Roman"/>
                <w:color w:val="000000" w:themeColor="text1"/>
                <w:sz w:val="28"/>
                <w:szCs w:val="28"/>
                <w:lang w:eastAsia="ar-SA"/>
              </w:rPr>
              <w:t xml:space="preserve"> </w:t>
            </w:r>
            <w:r w:rsidRPr="0060178D">
              <w:rPr>
                <w:rFonts w:ascii="Times New Roman" w:eastAsia="Times New Roman" w:hAnsi="Times New Roman" w:cs="Times New Roman"/>
                <w:color w:val="000000" w:themeColor="text1"/>
                <w:sz w:val="28"/>
                <w:szCs w:val="28"/>
                <w:lang w:eastAsia="ar-SA"/>
              </w:rPr>
              <w:t>865</w:t>
            </w:r>
            <w:r w:rsidR="0060178D">
              <w:rPr>
                <w:rFonts w:ascii="Times New Roman" w:eastAsia="Times New Roman" w:hAnsi="Times New Roman" w:cs="Times New Roman"/>
                <w:color w:val="000000" w:themeColor="text1"/>
                <w:sz w:val="28"/>
                <w:szCs w:val="28"/>
                <w:lang w:eastAsia="ar-SA"/>
              </w:rPr>
              <w:t xml:space="preserve"> </w:t>
            </w:r>
            <w:r w:rsidRPr="0060178D">
              <w:rPr>
                <w:rFonts w:ascii="Times New Roman" w:eastAsia="Times New Roman" w:hAnsi="Times New Roman" w:cs="Times New Roman"/>
                <w:color w:val="000000" w:themeColor="text1"/>
                <w:sz w:val="28"/>
                <w:szCs w:val="28"/>
                <w:lang w:eastAsia="ar-SA"/>
              </w:rPr>
              <w:t>977,6</w:t>
            </w:r>
          </w:p>
        </w:tc>
        <w:tc>
          <w:tcPr>
            <w:tcW w:w="2493" w:type="dxa"/>
            <w:tcBorders>
              <w:top w:val="single" w:sz="6" w:space="0" w:color="auto"/>
              <w:left w:val="single" w:sz="12" w:space="0" w:color="auto"/>
              <w:bottom w:val="single" w:sz="18" w:space="0" w:color="auto"/>
              <w:right w:val="single" w:sz="18" w:space="0" w:color="auto"/>
            </w:tcBorders>
            <w:shd w:val="clear" w:color="auto" w:fill="auto"/>
            <w:vAlign w:val="center"/>
          </w:tcPr>
          <w:p w14:paraId="5D5FC6D9" w14:textId="77777777" w:rsidR="002B368F" w:rsidRPr="00B40A3B" w:rsidRDefault="00B40A3B"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B40A3B">
              <w:rPr>
                <w:rFonts w:ascii="Times New Roman" w:eastAsia="Times New Roman" w:hAnsi="Times New Roman" w:cs="Times New Roman"/>
                <w:color w:val="000000" w:themeColor="text1"/>
                <w:sz w:val="28"/>
                <w:szCs w:val="28"/>
                <w:lang w:eastAsia="ar-SA"/>
              </w:rPr>
              <w:t>895 176,96</w:t>
            </w:r>
          </w:p>
          <w:p w14:paraId="569A67CF" w14:textId="071EBB79" w:rsidR="00B40A3B" w:rsidRPr="00B40A3B" w:rsidRDefault="00B40A3B" w:rsidP="002B368F">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B40A3B">
              <w:rPr>
                <w:rFonts w:ascii="Times New Roman" w:eastAsia="Times New Roman" w:hAnsi="Times New Roman" w:cs="Times New Roman"/>
                <w:color w:val="000000" w:themeColor="text1"/>
                <w:sz w:val="28"/>
                <w:szCs w:val="28"/>
                <w:lang w:eastAsia="ar-SA"/>
              </w:rPr>
              <w:t>(+ 47,5%)</w:t>
            </w:r>
          </w:p>
        </w:tc>
      </w:tr>
    </w:tbl>
    <w:p w14:paraId="42645D21" w14:textId="77777777" w:rsidR="002B368F" w:rsidRDefault="002B368F" w:rsidP="002B368F">
      <w:pPr>
        <w:suppressAutoHyphens/>
        <w:spacing w:after="0" w:line="240" w:lineRule="auto"/>
        <w:ind w:firstLine="567"/>
        <w:jc w:val="both"/>
        <w:rPr>
          <w:rFonts w:ascii="Times New Roman" w:eastAsia="Times New Roman" w:hAnsi="Times New Roman" w:cs="Times New Roman"/>
          <w:color w:val="000000" w:themeColor="text1"/>
          <w:sz w:val="28"/>
          <w:szCs w:val="28"/>
          <w:lang w:eastAsia="ar-SA"/>
        </w:rPr>
      </w:pPr>
    </w:p>
    <w:p w14:paraId="6EFC8ACD" w14:textId="7C86C2DA" w:rsidR="002B368F" w:rsidRPr="00C1213F" w:rsidRDefault="002B368F"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ar-SA"/>
        </w:rPr>
      </w:pPr>
      <w:r w:rsidRPr="00C1213F">
        <w:rPr>
          <w:rFonts w:ascii="Times New Roman" w:eastAsia="Times New Roman" w:hAnsi="Times New Roman" w:cs="Times New Roman"/>
          <w:color w:val="000000" w:themeColor="text1"/>
          <w:sz w:val="28"/>
          <w:szCs w:val="28"/>
          <w:lang w:eastAsia="ar-SA"/>
        </w:rPr>
        <w:t xml:space="preserve">Дополнительно к средствам, выделенным указанным выше категориям граждан в рамках механизма государственных жилищных сертификатов, </w:t>
      </w:r>
      <w:r w:rsidRPr="00C1213F">
        <w:rPr>
          <w:rFonts w:ascii="Times New Roman" w:eastAsia="Times New Roman" w:hAnsi="Times New Roman" w:cs="Times New Roman"/>
          <w:color w:val="000000" w:themeColor="text1"/>
          <w:sz w:val="28"/>
          <w:szCs w:val="28"/>
          <w:lang w:eastAsia="ar-SA"/>
        </w:rPr>
        <w:lastRenderedPageBreak/>
        <w:t>получатели ГЖС привлекли почти 2,5 млрд. рублей собственных (заемных, ипотечных средств), что составляет около 23,7% от показателя суммарного выделения средств социальных выплат. Самыми «платежеспособными» оказались молодые ученые</w:t>
      </w:r>
      <w:r w:rsidR="00947563">
        <w:rPr>
          <w:rFonts w:ascii="Times New Roman" w:eastAsia="Times New Roman" w:hAnsi="Times New Roman" w:cs="Times New Roman"/>
          <w:color w:val="000000" w:themeColor="text1"/>
          <w:sz w:val="28"/>
          <w:szCs w:val="28"/>
          <w:lang w:eastAsia="ar-SA"/>
        </w:rPr>
        <w:t xml:space="preserve"> и прибывающие из-за рубежа соотечественники</w:t>
      </w:r>
      <w:r w:rsidRPr="00C1213F">
        <w:rPr>
          <w:rFonts w:ascii="Times New Roman" w:eastAsia="Times New Roman" w:hAnsi="Times New Roman" w:cs="Times New Roman"/>
          <w:color w:val="000000" w:themeColor="text1"/>
          <w:sz w:val="28"/>
          <w:szCs w:val="28"/>
          <w:lang w:eastAsia="ar-SA"/>
        </w:rPr>
        <w:t>, у которых показатель средней доплаты применительно к одному сертификату составил почти 3 </w:t>
      </w:r>
      <w:r w:rsidR="00947563">
        <w:rPr>
          <w:rFonts w:ascii="Times New Roman" w:eastAsia="Times New Roman" w:hAnsi="Times New Roman" w:cs="Times New Roman"/>
          <w:color w:val="000000" w:themeColor="text1"/>
          <w:sz w:val="28"/>
          <w:szCs w:val="28"/>
          <w:lang w:eastAsia="ar-SA"/>
        </w:rPr>
        <w:t>42</w:t>
      </w:r>
      <w:r w:rsidRPr="00C1213F">
        <w:rPr>
          <w:rFonts w:ascii="Times New Roman" w:eastAsia="Times New Roman" w:hAnsi="Times New Roman" w:cs="Times New Roman"/>
          <w:color w:val="000000" w:themeColor="text1"/>
          <w:sz w:val="28"/>
          <w:szCs w:val="28"/>
          <w:lang w:eastAsia="ar-SA"/>
        </w:rPr>
        <w:t>9,</w:t>
      </w:r>
      <w:r w:rsidR="00947563">
        <w:rPr>
          <w:rFonts w:ascii="Times New Roman" w:eastAsia="Times New Roman" w:hAnsi="Times New Roman" w:cs="Times New Roman"/>
          <w:color w:val="000000" w:themeColor="text1"/>
          <w:sz w:val="28"/>
          <w:szCs w:val="28"/>
          <w:lang w:eastAsia="ar-SA"/>
        </w:rPr>
        <w:t>8</w:t>
      </w:r>
      <w:r w:rsidRPr="00C1213F">
        <w:rPr>
          <w:rFonts w:ascii="Times New Roman" w:eastAsia="Times New Roman" w:hAnsi="Times New Roman" w:cs="Times New Roman"/>
          <w:color w:val="000000" w:themeColor="text1"/>
          <w:sz w:val="28"/>
          <w:szCs w:val="28"/>
          <w:lang w:eastAsia="ar-SA"/>
        </w:rPr>
        <w:t xml:space="preserve"> тыс. рублей</w:t>
      </w:r>
      <w:r w:rsidR="00947563">
        <w:rPr>
          <w:rFonts w:ascii="Times New Roman" w:eastAsia="Times New Roman" w:hAnsi="Times New Roman" w:cs="Times New Roman"/>
          <w:color w:val="000000" w:themeColor="text1"/>
          <w:sz w:val="28"/>
          <w:szCs w:val="28"/>
          <w:lang w:eastAsia="ar-SA"/>
        </w:rPr>
        <w:t xml:space="preserve"> и 1 502,8 тыс. рублей соответственно</w:t>
      </w:r>
      <w:r w:rsidRPr="00C1213F">
        <w:rPr>
          <w:rFonts w:ascii="Times New Roman" w:eastAsia="Times New Roman" w:hAnsi="Times New Roman" w:cs="Times New Roman"/>
          <w:color w:val="000000" w:themeColor="text1"/>
          <w:sz w:val="28"/>
          <w:szCs w:val="28"/>
          <w:lang w:eastAsia="ar-SA"/>
        </w:rPr>
        <w:t xml:space="preserve">. Данный показатель был легко прогнозируем, так как </w:t>
      </w:r>
      <w:r w:rsidR="00947563">
        <w:rPr>
          <w:rFonts w:ascii="Times New Roman" w:eastAsia="Times New Roman" w:hAnsi="Times New Roman" w:cs="Times New Roman"/>
          <w:color w:val="000000" w:themeColor="text1"/>
          <w:sz w:val="28"/>
          <w:szCs w:val="28"/>
          <w:lang w:eastAsia="ar-SA"/>
        </w:rPr>
        <w:t xml:space="preserve">и </w:t>
      </w:r>
      <w:r w:rsidRPr="00C1213F">
        <w:rPr>
          <w:rFonts w:ascii="Times New Roman" w:eastAsia="Times New Roman" w:hAnsi="Times New Roman" w:cs="Times New Roman"/>
          <w:color w:val="000000" w:themeColor="text1"/>
          <w:sz w:val="28"/>
          <w:szCs w:val="28"/>
          <w:lang w:eastAsia="ar-SA"/>
        </w:rPr>
        <w:t xml:space="preserve">молодые ученые </w:t>
      </w:r>
      <w:r w:rsidR="00947563">
        <w:rPr>
          <w:rFonts w:ascii="Times New Roman" w:eastAsia="Times New Roman" w:hAnsi="Times New Roman" w:cs="Times New Roman"/>
          <w:color w:val="000000" w:themeColor="text1"/>
          <w:sz w:val="28"/>
          <w:szCs w:val="28"/>
          <w:lang w:eastAsia="ar-SA"/>
        </w:rPr>
        <w:t xml:space="preserve">и соотечественники </w:t>
      </w:r>
      <w:r w:rsidRPr="00C1213F">
        <w:rPr>
          <w:rFonts w:ascii="Times New Roman" w:eastAsia="Times New Roman" w:hAnsi="Times New Roman" w:cs="Times New Roman"/>
          <w:color w:val="000000" w:themeColor="text1"/>
          <w:sz w:val="28"/>
          <w:szCs w:val="28"/>
          <w:lang w:eastAsia="ar-SA"/>
        </w:rPr>
        <w:t>относятся к одной из самых кредитоспособных категорий граждан.</w:t>
      </w:r>
    </w:p>
    <w:p w14:paraId="6965C47E" w14:textId="1038683D" w:rsidR="002B368F" w:rsidRPr="00C1213F" w:rsidRDefault="00947563"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Относительно стабильной в данном вопросе можно считать категорию граждан, переселяемых с комплекса «Байконур» (средняя доплата по ГЖС – 900,6 тыс. рублей). Однако по сравнению с 2021 годом «платежеспособность» данных получателей ГЖС снизилась почти на 20%. </w:t>
      </w:r>
    </w:p>
    <w:p w14:paraId="003016E1" w14:textId="01B74279" w:rsidR="002B368F" w:rsidRPr="00C1213F" w:rsidRDefault="002B368F"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ar-SA"/>
        </w:rPr>
      </w:pPr>
      <w:r w:rsidRPr="00C1213F">
        <w:rPr>
          <w:rFonts w:ascii="Times New Roman" w:eastAsia="Times New Roman" w:hAnsi="Times New Roman" w:cs="Times New Roman"/>
          <w:color w:val="000000" w:themeColor="text1"/>
          <w:sz w:val="28"/>
          <w:szCs w:val="28"/>
          <w:lang w:eastAsia="ar-SA"/>
        </w:rPr>
        <w:t xml:space="preserve">Остальные категории граждан </w:t>
      </w:r>
      <w:r w:rsidR="00947563">
        <w:rPr>
          <w:rFonts w:ascii="Times New Roman" w:eastAsia="Times New Roman" w:hAnsi="Times New Roman" w:cs="Times New Roman"/>
          <w:color w:val="000000" w:themeColor="text1"/>
          <w:sz w:val="28"/>
          <w:szCs w:val="28"/>
          <w:lang w:eastAsia="ar-SA"/>
        </w:rPr>
        <w:t xml:space="preserve">– участников механизма государственных жилищных сертификатов, </w:t>
      </w:r>
      <w:r w:rsidR="00947563" w:rsidRPr="00C1213F">
        <w:rPr>
          <w:rFonts w:ascii="Times New Roman" w:eastAsia="Times New Roman" w:hAnsi="Times New Roman" w:cs="Times New Roman"/>
          <w:color w:val="000000" w:themeColor="text1"/>
          <w:sz w:val="28"/>
          <w:szCs w:val="28"/>
          <w:lang w:eastAsia="ar-SA"/>
        </w:rPr>
        <w:t>относ</w:t>
      </w:r>
      <w:r w:rsidR="00947563">
        <w:rPr>
          <w:rFonts w:ascii="Times New Roman" w:eastAsia="Times New Roman" w:hAnsi="Times New Roman" w:cs="Times New Roman"/>
          <w:color w:val="000000" w:themeColor="text1"/>
          <w:sz w:val="28"/>
          <w:szCs w:val="28"/>
          <w:lang w:eastAsia="ar-SA"/>
        </w:rPr>
        <w:t>ящихся</w:t>
      </w:r>
      <w:r w:rsidR="00947563" w:rsidRPr="00C1213F">
        <w:rPr>
          <w:rFonts w:ascii="Times New Roman" w:eastAsia="Times New Roman" w:hAnsi="Times New Roman" w:cs="Times New Roman"/>
          <w:color w:val="000000" w:themeColor="text1"/>
          <w:sz w:val="28"/>
          <w:szCs w:val="28"/>
          <w:lang w:eastAsia="ar-SA"/>
        </w:rPr>
        <w:t xml:space="preserve"> к менее социально защищенным категориям граждан (пенсионеры, инвалиды, беженцы и т.д.), </w:t>
      </w:r>
      <w:r w:rsidRPr="00C1213F">
        <w:rPr>
          <w:rFonts w:ascii="Times New Roman" w:eastAsia="Times New Roman" w:hAnsi="Times New Roman" w:cs="Times New Roman"/>
          <w:color w:val="000000" w:themeColor="text1"/>
          <w:sz w:val="28"/>
          <w:szCs w:val="28"/>
          <w:lang w:eastAsia="ar-SA"/>
        </w:rPr>
        <w:t xml:space="preserve">традиционно показали невысокую </w:t>
      </w:r>
      <w:r w:rsidR="00947563">
        <w:rPr>
          <w:rFonts w:ascii="Times New Roman" w:eastAsia="Times New Roman" w:hAnsi="Times New Roman" w:cs="Times New Roman"/>
          <w:color w:val="000000" w:themeColor="text1"/>
          <w:sz w:val="28"/>
          <w:szCs w:val="28"/>
          <w:lang w:eastAsia="ar-SA"/>
        </w:rPr>
        <w:t>кредитоспособность.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2488"/>
      </w:tblGrid>
      <w:tr w:rsidR="002B368F" w:rsidRPr="00C1213F" w14:paraId="23777672" w14:textId="77777777" w:rsidTr="006729C5">
        <w:tc>
          <w:tcPr>
            <w:tcW w:w="6821" w:type="dxa"/>
            <w:tcBorders>
              <w:top w:val="single" w:sz="18" w:space="0" w:color="auto"/>
              <w:left w:val="single" w:sz="18" w:space="0" w:color="auto"/>
              <w:bottom w:val="single" w:sz="18" w:space="0" w:color="auto"/>
              <w:right w:val="single" w:sz="12" w:space="0" w:color="auto"/>
            </w:tcBorders>
            <w:shd w:val="clear" w:color="auto" w:fill="auto"/>
            <w:vAlign w:val="center"/>
          </w:tcPr>
          <w:p w14:paraId="6EA256DA" w14:textId="77777777" w:rsidR="002B368F" w:rsidRPr="00C1213F" w:rsidRDefault="002B368F" w:rsidP="002B368F">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C1213F">
              <w:rPr>
                <w:rFonts w:ascii="Times New Roman" w:eastAsia="Times New Roman" w:hAnsi="Times New Roman" w:cs="Times New Roman"/>
                <w:b/>
                <w:color w:val="000000" w:themeColor="text1"/>
                <w:sz w:val="24"/>
                <w:szCs w:val="24"/>
                <w:lang w:eastAsia="ar-SA"/>
              </w:rPr>
              <w:t>Наименование</w:t>
            </w:r>
          </w:p>
          <w:p w14:paraId="64EACA4D" w14:textId="77777777" w:rsidR="002B368F" w:rsidRPr="00C1213F" w:rsidRDefault="002B368F" w:rsidP="002B368F">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C1213F">
              <w:rPr>
                <w:rFonts w:ascii="Times New Roman" w:eastAsia="Times New Roman" w:hAnsi="Times New Roman" w:cs="Times New Roman"/>
                <w:b/>
                <w:color w:val="000000" w:themeColor="text1"/>
                <w:sz w:val="24"/>
                <w:szCs w:val="24"/>
                <w:lang w:eastAsia="ar-SA"/>
              </w:rPr>
              <w:t>категории граждан</w:t>
            </w:r>
          </w:p>
        </w:tc>
        <w:tc>
          <w:tcPr>
            <w:tcW w:w="2488" w:type="dxa"/>
            <w:tcBorders>
              <w:top w:val="single" w:sz="18" w:space="0" w:color="auto"/>
              <w:left w:val="single" w:sz="12" w:space="0" w:color="auto"/>
              <w:bottom w:val="single" w:sz="18" w:space="0" w:color="auto"/>
              <w:right w:val="single" w:sz="18" w:space="0" w:color="auto"/>
            </w:tcBorders>
            <w:shd w:val="clear" w:color="auto" w:fill="auto"/>
            <w:vAlign w:val="center"/>
          </w:tcPr>
          <w:p w14:paraId="1E5FD566" w14:textId="77777777" w:rsidR="002B368F" w:rsidRPr="00C1213F" w:rsidRDefault="002B368F" w:rsidP="002B368F">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C1213F">
              <w:rPr>
                <w:rFonts w:ascii="Times New Roman" w:eastAsia="Times New Roman" w:hAnsi="Times New Roman" w:cs="Times New Roman"/>
                <w:b/>
                <w:color w:val="000000" w:themeColor="text1"/>
                <w:sz w:val="24"/>
                <w:szCs w:val="24"/>
                <w:lang w:eastAsia="ar-SA"/>
              </w:rPr>
              <w:t>Средняя доплата по одному ГЖС,</w:t>
            </w:r>
          </w:p>
          <w:p w14:paraId="5D8A7355" w14:textId="77777777" w:rsidR="002B368F" w:rsidRPr="00C1213F" w:rsidRDefault="002B368F" w:rsidP="002B368F">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C1213F">
              <w:rPr>
                <w:rFonts w:ascii="Times New Roman" w:eastAsia="Times New Roman" w:hAnsi="Times New Roman" w:cs="Times New Roman"/>
                <w:b/>
                <w:color w:val="000000" w:themeColor="text1"/>
                <w:sz w:val="24"/>
                <w:szCs w:val="24"/>
                <w:lang w:eastAsia="ar-SA"/>
              </w:rPr>
              <w:t>тыс. рублей</w:t>
            </w:r>
          </w:p>
        </w:tc>
      </w:tr>
      <w:tr w:rsidR="00CD6F99" w:rsidRPr="00CD6F99" w14:paraId="67C1331B" w14:textId="77777777" w:rsidTr="006729C5">
        <w:tc>
          <w:tcPr>
            <w:tcW w:w="6821" w:type="dxa"/>
            <w:tcBorders>
              <w:top w:val="single" w:sz="18" w:space="0" w:color="auto"/>
              <w:left w:val="single" w:sz="18" w:space="0" w:color="auto"/>
              <w:right w:val="single" w:sz="12" w:space="0" w:color="auto"/>
            </w:tcBorders>
            <w:shd w:val="clear" w:color="auto" w:fill="auto"/>
          </w:tcPr>
          <w:p w14:paraId="3907C2D7" w14:textId="77777777" w:rsidR="006729C5" w:rsidRPr="00CD6F99" w:rsidRDefault="006729C5" w:rsidP="006729C5">
            <w:pPr>
              <w:suppressAutoHyphens/>
              <w:spacing w:after="0" w:line="240" w:lineRule="auto"/>
              <w:outlineLvl w:val="0"/>
              <w:rPr>
                <w:rFonts w:ascii="Times New Roman" w:eastAsia="Times New Roman" w:hAnsi="Times New Roman" w:cs="Times New Roman"/>
                <w:color w:val="0070C0"/>
                <w:lang w:eastAsia="ar-SA"/>
              </w:rPr>
            </w:pPr>
            <w:r w:rsidRPr="00CD6F99">
              <w:rPr>
                <w:rFonts w:ascii="Times New Roman" w:eastAsia="Times New Roman" w:hAnsi="Times New Roman" w:cs="Times New Roman"/>
                <w:color w:val="0070C0"/>
                <w:lang w:eastAsia="ar-SA"/>
              </w:rPr>
              <w:t>Военнослужащие, сотрудники органов внутренних дел, подлежащие увольнению с военной службы (службы), и приравненные к ним лица</w:t>
            </w:r>
          </w:p>
        </w:tc>
        <w:tc>
          <w:tcPr>
            <w:tcW w:w="2488" w:type="dxa"/>
            <w:tcBorders>
              <w:top w:val="single" w:sz="18" w:space="0" w:color="auto"/>
              <w:left w:val="single" w:sz="12" w:space="0" w:color="auto"/>
              <w:right w:val="single" w:sz="18" w:space="0" w:color="auto"/>
            </w:tcBorders>
            <w:shd w:val="clear" w:color="auto" w:fill="auto"/>
            <w:vAlign w:val="center"/>
          </w:tcPr>
          <w:p w14:paraId="79CA7A42" w14:textId="00B5A9F2" w:rsidR="006729C5" w:rsidRPr="00CD6F99" w:rsidRDefault="00B40A3B" w:rsidP="006729C5">
            <w:pPr>
              <w:suppressAutoHyphens/>
              <w:spacing w:after="0" w:line="240" w:lineRule="auto"/>
              <w:jc w:val="center"/>
              <w:rPr>
                <w:rFonts w:ascii="Times New Roman" w:eastAsia="Times New Roman" w:hAnsi="Times New Roman" w:cs="Times New Roman"/>
                <w:color w:val="0070C0"/>
                <w:sz w:val="28"/>
                <w:szCs w:val="28"/>
                <w:lang w:eastAsia="ar-SA"/>
              </w:rPr>
            </w:pPr>
            <w:r w:rsidRPr="00CD6F99">
              <w:rPr>
                <w:rFonts w:ascii="Times New Roman" w:hAnsi="Times New Roman" w:cs="Times New Roman"/>
                <w:color w:val="0070C0"/>
                <w:sz w:val="28"/>
                <w:szCs w:val="28"/>
              </w:rPr>
              <w:t xml:space="preserve">+ </w:t>
            </w:r>
            <w:r w:rsidR="006729C5" w:rsidRPr="00CD6F99">
              <w:rPr>
                <w:rFonts w:ascii="Times New Roman" w:hAnsi="Times New Roman" w:cs="Times New Roman"/>
                <w:color w:val="0070C0"/>
                <w:sz w:val="28"/>
                <w:szCs w:val="28"/>
              </w:rPr>
              <w:t xml:space="preserve">389,58 </w:t>
            </w:r>
          </w:p>
        </w:tc>
      </w:tr>
      <w:tr w:rsidR="00CD6F99" w:rsidRPr="00CD6F99" w14:paraId="7485361D" w14:textId="77777777" w:rsidTr="006729C5">
        <w:tc>
          <w:tcPr>
            <w:tcW w:w="6821" w:type="dxa"/>
            <w:tcBorders>
              <w:left w:val="single" w:sz="18" w:space="0" w:color="auto"/>
              <w:right w:val="single" w:sz="12" w:space="0" w:color="auto"/>
            </w:tcBorders>
            <w:shd w:val="clear" w:color="auto" w:fill="auto"/>
          </w:tcPr>
          <w:p w14:paraId="79D279D5" w14:textId="77777777" w:rsidR="006729C5" w:rsidRPr="00CD6F99" w:rsidRDefault="006729C5" w:rsidP="006729C5">
            <w:pPr>
              <w:suppressAutoHyphens/>
              <w:spacing w:after="0" w:line="240" w:lineRule="auto"/>
              <w:outlineLvl w:val="0"/>
              <w:rPr>
                <w:rFonts w:ascii="Times New Roman" w:eastAsia="Times New Roman" w:hAnsi="Times New Roman" w:cs="Times New Roman"/>
                <w:color w:val="0070C0"/>
                <w:lang w:eastAsia="ar-SA"/>
              </w:rPr>
            </w:pPr>
            <w:r w:rsidRPr="00CD6F99">
              <w:rPr>
                <w:rFonts w:ascii="Times New Roman" w:eastAsia="Times New Roman" w:hAnsi="Times New Roman" w:cs="Times New Roman"/>
                <w:color w:val="0070C0"/>
                <w:lang w:eastAsia="ar-SA"/>
              </w:rPr>
              <w:t>Участники ликвидации последствий радиационных аварий и катастроф, пострадавшие в результате этих аварий, и приравненные к ним лица</w:t>
            </w:r>
          </w:p>
        </w:tc>
        <w:tc>
          <w:tcPr>
            <w:tcW w:w="2488" w:type="dxa"/>
            <w:tcBorders>
              <w:left w:val="single" w:sz="12" w:space="0" w:color="auto"/>
              <w:right w:val="single" w:sz="18" w:space="0" w:color="auto"/>
            </w:tcBorders>
            <w:shd w:val="clear" w:color="auto" w:fill="auto"/>
            <w:vAlign w:val="center"/>
          </w:tcPr>
          <w:p w14:paraId="1A98D738" w14:textId="0412F8B6" w:rsidR="006729C5" w:rsidRPr="00CD6F99" w:rsidRDefault="00B40A3B" w:rsidP="006729C5">
            <w:pPr>
              <w:suppressAutoHyphens/>
              <w:spacing w:after="0" w:line="240" w:lineRule="auto"/>
              <w:jc w:val="center"/>
              <w:rPr>
                <w:rFonts w:ascii="Times New Roman" w:eastAsia="Times New Roman" w:hAnsi="Times New Roman" w:cs="Times New Roman"/>
                <w:color w:val="0070C0"/>
                <w:sz w:val="28"/>
                <w:szCs w:val="28"/>
                <w:lang w:eastAsia="ar-SA"/>
              </w:rPr>
            </w:pPr>
            <w:r w:rsidRPr="00CD6F99">
              <w:rPr>
                <w:rFonts w:ascii="Times New Roman" w:hAnsi="Times New Roman" w:cs="Times New Roman"/>
                <w:color w:val="0070C0"/>
                <w:sz w:val="28"/>
                <w:szCs w:val="28"/>
              </w:rPr>
              <w:t xml:space="preserve">+ </w:t>
            </w:r>
            <w:r w:rsidR="006729C5" w:rsidRPr="00CD6F99">
              <w:rPr>
                <w:rFonts w:ascii="Times New Roman" w:hAnsi="Times New Roman" w:cs="Times New Roman"/>
                <w:color w:val="0070C0"/>
                <w:sz w:val="28"/>
                <w:szCs w:val="28"/>
              </w:rPr>
              <w:t xml:space="preserve">287,36 </w:t>
            </w:r>
          </w:p>
        </w:tc>
      </w:tr>
      <w:tr w:rsidR="00CD6F99" w:rsidRPr="00CD6F99" w14:paraId="78B4D25D" w14:textId="77777777" w:rsidTr="006729C5">
        <w:tc>
          <w:tcPr>
            <w:tcW w:w="6821" w:type="dxa"/>
            <w:tcBorders>
              <w:left w:val="single" w:sz="18" w:space="0" w:color="auto"/>
              <w:right w:val="single" w:sz="12" w:space="0" w:color="auto"/>
            </w:tcBorders>
            <w:shd w:val="clear" w:color="auto" w:fill="auto"/>
          </w:tcPr>
          <w:p w14:paraId="3579EE46" w14:textId="77777777" w:rsidR="006729C5" w:rsidRPr="00CD6F99" w:rsidRDefault="006729C5" w:rsidP="006729C5">
            <w:pPr>
              <w:suppressAutoHyphens/>
              <w:spacing w:after="0" w:line="240" w:lineRule="auto"/>
              <w:outlineLvl w:val="0"/>
              <w:rPr>
                <w:rFonts w:ascii="Times New Roman" w:eastAsia="Times New Roman" w:hAnsi="Times New Roman" w:cs="Times New Roman"/>
                <w:color w:val="0070C0"/>
                <w:lang w:eastAsia="ar-SA"/>
              </w:rPr>
            </w:pPr>
            <w:r w:rsidRPr="00CD6F99">
              <w:rPr>
                <w:rFonts w:ascii="Times New Roman" w:eastAsia="Times New Roman" w:hAnsi="Times New Roman" w:cs="Times New Roman"/>
                <w:color w:val="0070C0"/>
                <w:lang w:eastAsia="ar-SA"/>
              </w:rPr>
              <w:t>Граждане, признанные установленным порядком вынужденными переселенцами</w:t>
            </w:r>
          </w:p>
        </w:tc>
        <w:tc>
          <w:tcPr>
            <w:tcW w:w="2488" w:type="dxa"/>
            <w:tcBorders>
              <w:left w:val="single" w:sz="12" w:space="0" w:color="auto"/>
              <w:right w:val="single" w:sz="18" w:space="0" w:color="auto"/>
            </w:tcBorders>
            <w:shd w:val="clear" w:color="auto" w:fill="auto"/>
            <w:vAlign w:val="center"/>
          </w:tcPr>
          <w:p w14:paraId="21B6B119" w14:textId="24D517CC" w:rsidR="006729C5" w:rsidRPr="00CD6F99" w:rsidRDefault="00B40A3B" w:rsidP="006729C5">
            <w:pPr>
              <w:suppressAutoHyphens/>
              <w:spacing w:after="0" w:line="240" w:lineRule="auto"/>
              <w:jc w:val="center"/>
              <w:rPr>
                <w:rFonts w:ascii="Times New Roman" w:eastAsia="Times New Roman" w:hAnsi="Times New Roman" w:cs="Times New Roman"/>
                <w:color w:val="0070C0"/>
                <w:sz w:val="28"/>
                <w:szCs w:val="28"/>
                <w:lang w:eastAsia="ar-SA"/>
              </w:rPr>
            </w:pPr>
            <w:r w:rsidRPr="00CD6F99">
              <w:rPr>
                <w:rFonts w:ascii="Times New Roman" w:hAnsi="Times New Roman" w:cs="Times New Roman"/>
                <w:color w:val="0070C0"/>
                <w:sz w:val="28"/>
                <w:szCs w:val="28"/>
              </w:rPr>
              <w:t xml:space="preserve">+ </w:t>
            </w:r>
            <w:r w:rsidR="006729C5" w:rsidRPr="00CD6F99">
              <w:rPr>
                <w:rFonts w:ascii="Times New Roman" w:hAnsi="Times New Roman" w:cs="Times New Roman"/>
                <w:color w:val="0070C0"/>
                <w:sz w:val="28"/>
                <w:szCs w:val="28"/>
              </w:rPr>
              <w:t xml:space="preserve">305,64 </w:t>
            </w:r>
          </w:p>
        </w:tc>
      </w:tr>
      <w:tr w:rsidR="00CD6F99" w:rsidRPr="00CD6F99" w14:paraId="3A0F3429" w14:textId="77777777" w:rsidTr="006729C5">
        <w:tc>
          <w:tcPr>
            <w:tcW w:w="6821" w:type="dxa"/>
            <w:tcBorders>
              <w:left w:val="single" w:sz="18" w:space="0" w:color="auto"/>
              <w:right w:val="single" w:sz="12" w:space="0" w:color="auto"/>
            </w:tcBorders>
            <w:shd w:val="clear" w:color="auto" w:fill="auto"/>
          </w:tcPr>
          <w:p w14:paraId="4BF72229" w14:textId="77777777" w:rsidR="006729C5" w:rsidRPr="00CD6F99" w:rsidRDefault="006729C5" w:rsidP="006729C5">
            <w:pPr>
              <w:suppressAutoHyphens/>
              <w:spacing w:after="0" w:line="240" w:lineRule="auto"/>
              <w:outlineLvl w:val="0"/>
              <w:rPr>
                <w:rFonts w:ascii="Times New Roman" w:eastAsia="Times New Roman" w:hAnsi="Times New Roman" w:cs="Times New Roman"/>
                <w:color w:val="0070C0"/>
                <w:lang w:eastAsia="ar-SA"/>
              </w:rPr>
            </w:pPr>
            <w:r w:rsidRPr="00CD6F99">
              <w:rPr>
                <w:rFonts w:ascii="Times New Roman" w:eastAsia="Times New Roman" w:hAnsi="Times New Roman" w:cs="Times New Roman"/>
                <w:color w:val="0070C0"/>
                <w:lang w:eastAsia="ar-SA"/>
              </w:rPr>
              <w:t>Граждане, выезжающие (выехавшие) из районов Крайнего Севера и приравненных к ним местностей</w:t>
            </w:r>
          </w:p>
        </w:tc>
        <w:tc>
          <w:tcPr>
            <w:tcW w:w="2488" w:type="dxa"/>
            <w:tcBorders>
              <w:left w:val="single" w:sz="12" w:space="0" w:color="auto"/>
              <w:right w:val="single" w:sz="18" w:space="0" w:color="auto"/>
            </w:tcBorders>
            <w:shd w:val="clear" w:color="auto" w:fill="auto"/>
            <w:vAlign w:val="center"/>
          </w:tcPr>
          <w:p w14:paraId="62E659C8" w14:textId="4DFE79AB" w:rsidR="006729C5" w:rsidRPr="00CD6F99" w:rsidRDefault="00B40A3B" w:rsidP="006729C5">
            <w:pPr>
              <w:suppressAutoHyphens/>
              <w:spacing w:after="0" w:line="240" w:lineRule="auto"/>
              <w:jc w:val="center"/>
              <w:rPr>
                <w:rFonts w:ascii="Times New Roman" w:eastAsia="Times New Roman" w:hAnsi="Times New Roman" w:cs="Times New Roman"/>
                <w:color w:val="0070C0"/>
                <w:sz w:val="28"/>
                <w:szCs w:val="28"/>
                <w:lang w:eastAsia="ar-SA"/>
              </w:rPr>
            </w:pPr>
            <w:r w:rsidRPr="00CD6F99">
              <w:rPr>
                <w:rFonts w:ascii="Times New Roman" w:hAnsi="Times New Roman" w:cs="Times New Roman"/>
                <w:color w:val="0070C0"/>
                <w:sz w:val="28"/>
                <w:szCs w:val="28"/>
              </w:rPr>
              <w:t xml:space="preserve">+ </w:t>
            </w:r>
            <w:r w:rsidR="006729C5" w:rsidRPr="00CD6F99">
              <w:rPr>
                <w:rFonts w:ascii="Times New Roman" w:hAnsi="Times New Roman" w:cs="Times New Roman"/>
                <w:color w:val="0070C0"/>
                <w:sz w:val="28"/>
                <w:szCs w:val="28"/>
              </w:rPr>
              <w:t xml:space="preserve">528,21 </w:t>
            </w:r>
          </w:p>
        </w:tc>
      </w:tr>
      <w:tr w:rsidR="00CD6F99" w:rsidRPr="00CD6F99" w14:paraId="7E622B7F" w14:textId="77777777" w:rsidTr="006729C5">
        <w:tc>
          <w:tcPr>
            <w:tcW w:w="6821" w:type="dxa"/>
            <w:tcBorders>
              <w:left w:val="single" w:sz="18" w:space="0" w:color="auto"/>
              <w:right w:val="single" w:sz="12" w:space="0" w:color="auto"/>
            </w:tcBorders>
            <w:shd w:val="clear" w:color="auto" w:fill="auto"/>
          </w:tcPr>
          <w:p w14:paraId="7450CEF3" w14:textId="77777777" w:rsidR="006729C5" w:rsidRPr="00CD6F99" w:rsidRDefault="006729C5" w:rsidP="006729C5">
            <w:pPr>
              <w:suppressAutoHyphens/>
              <w:spacing w:after="0" w:line="240" w:lineRule="auto"/>
              <w:outlineLvl w:val="0"/>
              <w:rPr>
                <w:rFonts w:ascii="Times New Roman" w:eastAsia="Times New Roman" w:hAnsi="Times New Roman" w:cs="Times New Roman"/>
                <w:color w:val="0070C0"/>
                <w:lang w:eastAsia="ar-SA"/>
              </w:rPr>
            </w:pPr>
            <w:r w:rsidRPr="00CD6F99">
              <w:rPr>
                <w:rFonts w:ascii="Times New Roman" w:eastAsia="Times New Roman" w:hAnsi="Times New Roman" w:cs="Times New Roman"/>
                <w:color w:val="0070C0"/>
                <w:lang w:eastAsia="ar-SA"/>
              </w:rPr>
              <w:t>Граждане, подлежащие переселению из закрытых административно-территориальных образований и территорий, ранее входивших в состав закрытых административно-территориальных образований</w:t>
            </w:r>
          </w:p>
        </w:tc>
        <w:tc>
          <w:tcPr>
            <w:tcW w:w="2488" w:type="dxa"/>
            <w:tcBorders>
              <w:left w:val="single" w:sz="12" w:space="0" w:color="auto"/>
              <w:right w:val="single" w:sz="18" w:space="0" w:color="auto"/>
            </w:tcBorders>
            <w:shd w:val="clear" w:color="auto" w:fill="auto"/>
            <w:vAlign w:val="center"/>
          </w:tcPr>
          <w:p w14:paraId="5B203A1C" w14:textId="14DE5B87" w:rsidR="006729C5" w:rsidRPr="00CD6F99" w:rsidRDefault="00B40A3B" w:rsidP="006729C5">
            <w:pPr>
              <w:suppressAutoHyphens/>
              <w:spacing w:after="0" w:line="240" w:lineRule="auto"/>
              <w:jc w:val="center"/>
              <w:rPr>
                <w:rFonts w:ascii="Times New Roman" w:eastAsia="Times New Roman" w:hAnsi="Times New Roman" w:cs="Times New Roman"/>
                <w:color w:val="0070C0"/>
                <w:sz w:val="28"/>
                <w:szCs w:val="28"/>
                <w:lang w:eastAsia="ar-SA"/>
              </w:rPr>
            </w:pPr>
            <w:r w:rsidRPr="00CD6F99">
              <w:rPr>
                <w:rFonts w:ascii="Times New Roman" w:hAnsi="Times New Roman" w:cs="Times New Roman"/>
                <w:color w:val="0070C0"/>
                <w:sz w:val="28"/>
                <w:szCs w:val="28"/>
              </w:rPr>
              <w:t xml:space="preserve">+ </w:t>
            </w:r>
            <w:r w:rsidR="006729C5" w:rsidRPr="00CD6F99">
              <w:rPr>
                <w:rFonts w:ascii="Times New Roman" w:hAnsi="Times New Roman" w:cs="Times New Roman"/>
                <w:color w:val="0070C0"/>
                <w:sz w:val="28"/>
                <w:szCs w:val="28"/>
              </w:rPr>
              <w:t xml:space="preserve">504,87 </w:t>
            </w:r>
          </w:p>
        </w:tc>
      </w:tr>
      <w:tr w:rsidR="006729C5" w:rsidRPr="00C1213F" w14:paraId="7C28590C" w14:textId="77777777" w:rsidTr="006729C5">
        <w:tc>
          <w:tcPr>
            <w:tcW w:w="6821" w:type="dxa"/>
            <w:tcBorders>
              <w:left w:val="single" w:sz="18" w:space="0" w:color="auto"/>
              <w:right w:val="single" w:sz="12" w:space="0" w:color="auto"/>
            </w:tcBorders>
            <w:shd w:val="clear" w:color="auto" w:fill="auto"/>
          </w:tcPr>
          <w:p w14:paraId="41C9E67E" w14:textId="1AC6E67D" w:rsidR="006729C5" w:rsidRPr="00CD6F99" w:rsidRDefault="006729C5" w:rsidP="006729C5">
            <w:pPr>
              <w:suppressAutoHyphens/>
              <w:spacing w:after="0" w:line="240" w:lineRule="auto"/>
              <w:outlineLvl w:val="0"/>
              <w:rPr>
                <w:rFonts w:ascii="Times New Roman" w:eastAsia="Times New Roman" w:hAnsi="Times New Roman" w:cs="Times New Roman"/>
                <w:color w:val="FF0000"/>
                <w:lang w:eastAsia="ar-SA"/>
              </w:rPr>
            </w:pPr>
            <w:r w:rsidRPr="00CD6F99">
              <w:rPr>
                <w:rFonts w:ascii="Times New Roman" w:eastAsia="Times New Roman" w:hAnsi="Times New Roman" w:cs="Times New Roman"/>
                <w:color w:val="FF0000"/>
                <w:lang w:eastAsia="ar-SA"/>
              </w:rPr>
              <w:t>Граждане, подлежащие переселению с комплекса «Байконур»</w:t>
            </w:r>
          </w:p>
        </w:tc>
        <w:tc>
          <w:tcPr>
            <w:tcW w:w="2488" w:type="dxa"/>
            <w:tcBorders>
              <w:left w:val="single" w:sz="12" w:space="0" w:color="auto"/>
              <w:right w:val="single" w:sz="18" w:space="0" w:color="auto"/>
            </w:tcBorders>
            <w:shd w:val="clear" w:color="auto" w:fill="auto"/>
            <w:vAlign w:val="center"/>
          </w:tcPr>
          <w:p w14:paraId="799C4C4F" w14:textId="4D18277E" w:rsidR="006729C5" w:rsidRPr="00CD6F99" w:rsidRDefault="00B40A3B" w:rsidP="006729C5">
            <w:pPr>
              <w:suppressAutoHyphens/>
              <w:spacing w:after="0" w:line="240" w:lineRule="auto"/>
              <w:jc w:val="center"/>
              <w:rPr>
                <w:rFonts w:ascii="Times New Roman" w:hAnsi="Times New Roman" w:cs="Times New Roman"/>
                <w:color w:val="FF0000"/>
                <w:sz w:val="28"/>
                <w:szCs w:val="28"/>
              </w:rPr>
            </w:pPr>
            <w:r w:rsidRPr="00CD6F99">
              <w:rPr>
                <w:rFonts w:ascii="Times New Roman" w:hAnsi="Times New Roman" w:cs="Times New Roman"/>
                <w:color w:val="FF0000"/>
                <w:sz w:val="28"/>
                <w:szCs w:val="28"/>
              </w:rPr>
              <w:t xml:space="preserve">+ </w:t>
            </w:r>
            <w:r w:rsidR="006729C5" w:rsidRPr="00CD6F99">
              <w:rPr>
                <w:rFonts w:ascii="Times New Roman" w:hAnsi="Times New Roman" w:cs="Times New Roman"/>
                <w:color w:val="FF0000"/>
                <w:sz w:val="28"/>
                <w:szCs w:val="28"/>
              </w:rPr>
              <w:t>900,64</w:t>
            </w:r>
          </w:p>
        </w:tc>
      </w:tr>
      <w:tr w:rsidR="006729C5" w:rsidRPr="00C1213F" w14:paraId="7CC9C4C9" w14:textId="77777777" w:rsidTr="006729C5">
        <w:tc>
          <w:tcPr>
            <w:tcW w:w="6821" w:type="dxa"/>
            <w:tcBorders>
              <w:left w:val="single" w:sz="18" w:space="0" w:color="auto"/>
              <w:right w:val="single" w:sz="12" w:space="0" w:color="auto"/>
            </w:tcBorders>
            <w:shd w:val="clear" w:color="auto" w:fill="auto"/>
          </w:tcPr>
          <w:p w14:paraId="3D53D5BB" w14:textId="5F895ABC" w:rsidR="006729C5" w:rsidRPr="00CD6F99" w:rsidRDefault="006729C5" w:rsidP="006729C5">
            <w:pPr>
              <w:suppressAutoHyphens/>
              <w:spacing w:after="0" w:line="240" w:lineRule="auto"/>
              <w:outlineLvl w:val="0"/>
              <w:rPr>
                <w:rFonts w:ascii="Times New Roman" w:eastAsia="Times New Roman" w:hAnsi="Times New Roman" w:cs="Times New Roman"/>
                <w:color w:val="FF0000"/>
                <w:lang w:eastAsia="ar-SA"/>
              </w:rPr>
            </w:pPr>
            <w:r w:rsidRPr="00CD6F99">
              <w:rPr>
                <w:rFonts w:ascii="Times New Roman" w:eastAsia="Times New Roman" w:hAnsi="Times New Roman" w:cs="Times New Roman"/>
                <w:color w:val="FF0000"/>
                <w:lang w:eastAsia="ar-SA"/>
              </w:rPr>
              <w:t>Граждане – участники Государственной программы по оказанию содействия в переселении в Российскую Федерации соотечественников и членов их семей</w:t>
            </w:r>
          </w:p>
        </w:tc>
        <w:tc>
          <w:tcPr>
            <w:tcW w:w="2488" w:type="dxa"/>
            <w:tcBorders>
              <w:left w:val="single" w:sz="12" w:space="0" w:color="auto"/>
              <w:right w:val="single" w:sz="18" w:space="0" w:color="auto"/>
            </w:tcBorders>
            <w:shd w:val="clear" w:color="auto" w:fill="auto"/>
            <w:vAlign w:val="center"/>
          </w:tcPr>
          <w:p w14:paraId="543B2A12" w14:textId="22233BB7" w:rsidR="006729C5" w:rsidRPr="00CD6F99" w:rsidRDefault="00B40A3B" w:rsidP="006729C5">
            <w:pPr>
              <w:suppressAutoHyphens/>
              <w:spacing w:after="0" w:line="240" w:lineRule="auto"/>
              <w:jc w:val="center"/>
              <w:rPr>
                <w:rFonts w:ascii="Times New Roman" w:hAnsi="Times New Roman" w:cs="Times New Roman"/>
                <w:color w:val="FF0000"/>
                <w:sz w:val="28"/>
                <w:szCs w:val="28"/>
              </w:rPr>
            </w:pPr>
            <w:r w:rsidRPr="00CD6F99">
              <w:rPr>
                <w:rFonts w:ascii="Times New Roman" w:hAnsi="Times New Roman" w:cs="Times New Roman"/>
                <w:color w:val="FF0000"/>
                <w:sz w:val="28"/>
                <w:szCs w:val="28"/>
              </w:rPr>
              <w:t>+ 1 502,75</w:t>
            </w:r>
          </w:p>
        </w:tc>
      </w:tr>
      <w:tr w:rsidR="006729C5" w:rsidRPr="00C1213F" w14:paraId="00D35F10" w14:textId="77777777" w:rsidTr="0060178D">
        <w:tc>
          <w:tcPr>
            <w:tcW w:w="6821" w:type="dxa"/>
            <w:tcBorders>
              <w:left w:val="single" w:sz="18" w:space="0" w:color="auto"/>
              <w:bottom w:val="single" w:sz="18" w:space="0" w:color="auto"/>
              <w:right w:val="single" w:sz="12" w:space="0" w:color="auto"/>
            </w:tcBorders>
            <w:shd w:val="clear" w:color="auto" w:fill="auto"/>
          </w:tcPr>
          <w:p w14:paraId="176C9F6E" w14:textId="336AC639" w:rsidR="006729C5" w:rsidRPr="00CD6F99" w:rsidRDefault="006729C5" w:rsidP="006729C5">
            <w:pPr>
              <w:suppressAutoHyphens/>
              <w:spacing w:after="0" w:line="240" w:lineRule="auto"/>
              <w:outlineLvl w:val="0"/>
              <w:rPr>
                <w:rFonts w:ascii="Times New Roman" w:eastAsia="Times New Roman" w:hAnsi="Times New Roman" w:cs="Times New Roman"/>
                <w:color w:val="FF0000"/>
                <w:lang w:eastAsia="ar-SA"/>
              </w:rPr>
            </w:pPr>
            <w:r w:rsidRPr="00CD6F99">
              <w:rPr>
                <w:rFonts w:ascii="Times New Roman" w:eastAsia="Times New Roman" w:hAnsi="Times New Roman" w:cs="Times New Roman"/>
                <w:color w:val="FF0000"/>
                <w:lang w:eastAsia="ar-SA"/>
              </w:rPr>
              <w:t>Молодые ученые</w:t>
            </w:r>
          </w:p>
        </w:tc>
        <w:tc>
          <w:tcPr>
            <w:tcW w:w="2488" w:type="dxa"/>
            <w:tcBorders>
              <w:left w:val="single" w:sz="12" w:space="0" w:color="auto"/>
              <w:bottom w:val="single" w:sz="18" w:space="0" w:color="auto"/>
              <w:right w:val="single" w:sz="18" w:space="0" w:color="auto"/>
            </w:tcBorders>
            <w:shd w:val="clear" w:color="auto" w:fill="auto"/>
            <w:vAlign w:val="center"/>
          </w:tcPr>
          <w:p w14:paraId="3D2CF582" w14:textId="478505E7" w:rsidR="006729C5" w:rsidRPr="00CD6F99" w:rsidRDefault="00B40A3B" w:rsidP="006729C5">
            <w:pPr>
              <w:suppressAutoHyphens/>
              <w:spacing w:after="0" w:line="240" w:lineRule="auto"/>
              <w:jc w:val="center"/>
              <w:rPr>
                <w:rFonts w:ascii="Times New Roman" w:hAnsi="Times New Roman" w:cs="Times New Roman"/>
                <w:color w:val="FF0000"/>
                <w:sz w:val="28"/>
                <w:szCs w:val="28"/>
              </w:rPr>
            </w:pPr>
            <w:r w:rsidRPr="00CD6F99">
              <w:rPr>
                <w:rFonts w:ascii="Times New Roman" w:hAnsi="Times New Roman" w:cs="Times New Roman"/>
                <w:color w:val="FF0000"/>
                <w:sz w:val="28"/>
                <w:szCs w:val="28"/>
              </w:rPr>
              <w:t>+ 3 429,8</w:t>
            </w:r>
          </w:p>
        </w:tc>
      </w:tr>
    </w:tbl>
    <w:p w14:paraId="172B937C" w14:textId="77777777" w:rsidR="002B368F" w:rsidRPr="00C1213F" w:rsidRDefault="002B368F" w:rsidP="002B368F">
      <w:pPr>
        <w:suppressAutoHyphens/>
        <w:spacing w:after="0" w:line="240" w:lineRule="auto"/>
        <w:ind w:firstLine="567"/>
        <w:jc w:val="both"/>
        <w:rPr>
          <w:rFonts w:ascii="Times New Roman" w:eastAsia="Times New Roman" w:hAnsi="Times New Roman" w:cs="Times New Roman"/>
          <w:color w:val="000000" w:themeColor="text1"/>
          <w:sz w:val="28"/>
          <w:szCs w:val="28"/>
          <w:lang w:eastAsia="ar-SA"/>
        </w:rPr>
      </w:pPr>
    </w:p>
    <w:p w14:paraId="7DC05AC3" w14:textId="4E401478" w:rsidR="00950D95" w:rsidRDefault="00950D95" w:rsidP="00446560">
      <w:pPr>
        <w:suppressAutoHyphens/>
        <w:spacing w:after="0" w:line="312" w:lineRule="auto"/>
        <w:ind w:firstLine="567"/>
        <w:jc w:val="both"/>
        <w:rPr>
          <w:rFonts w:ascii="Times New Roman" w:eastAsia="Times New Roman" w:hAnsi="Times New Roman" w:cs="Times New Roman"/>
          <w:b/>
          <w:bCs/>
          <w:color w:val="000000"/>
          <w:sz w:val="28"/>
          <w:szCs w:val="28"/>
          <w:lang w:eastAsia="ar-SA"/>
        </w:rPr>
      </w:pPr>
      <w:r w:rsidRPr="00996344">
        <w:rPr>
          <w:rFonts w:ascii="Times New Roman" w:eastAsia="Times New Roman" w:hAnsi="Times New Roman" w:cs="Times New Roman"/>
          <w:b/>
          <w:bCs/>
          <w:color w:val="000000"/>
          <w:sz w:val="28"/>
          <w:szCs w:val="28"/>
          <w:lang w:eastAsia="ar-SA"/>
        </w:rPr>
        <w:t>2.</w:t>
      </w:r>
      <w:r w:rsidR="00DC2394">
        <w:rPr>
          <w:rFonts w:ascii="Times New Roman" w:eastAsia="Times New Roman" w:hAnsi="Times New Roman" w:cs="Times New Roman"/>
          <w:b/>
          <w:bCs/>
          <w:color w:val="000000"/>
          <w:sz w:val="28"/>
          <w:szCs w:val="28"/>
          <w:lang w:eastAsia="ar-SA"/>
        </w:rPr>
        <w:t>1</w:t>
      </w:r>
      <w:r w:rsidRPr="00996344">
        <w:rPr>
          <w:rFonts w:ascii="Times New Roman" w:eastAsia="Times New Roman" w:hAnsi="Times New Roman" w:cs="Times New Roman"/>
          <w:b/>
          <w:bCs/>
          <w:color w:val="000000"/>
          <w:sz w:val="28"/>
          <w:szCs w:val="28"/>
          <w:lang w:eastAsia="ar-SA"/>
        </w:rPr>
        <w:t>.4. Анализ дополнительных мер, принятых Минстроем России в 2022 году для повышения эффективности механизма ГЖС.</w:t>
      </w:r>
    </w:p>
    <w:p w14:paraId="11675AEE" w14:textId="77777777" w:rsidR="005F4B87" w:rsidRDefault="005F4B87" w:rsidP="00446560">
      <w:pPr>
        <w:suppressAutoHyphens/>
        <w:spacing w:after="0" w:line="312" w:lineRule="auto"/>
        <w:ind w:firstLine="567"/>
        <w:jc w:val="both"/>
        <w:rPr>
          <w:rFonts w:ascii="Times New Roman" w:eastAsia="Times New Roman" w:hAnsi="Times New Roman" w:cs="Times New Roman"/>
          <w:b/>
          <w:bCs/>
          <w:color w:val="000000"/>
          <w:sz w:val="28"/>
          <w:szCs w:val="28"/>
          <w:lang w:eastAsia="ar-SA"/>
        </w:rPr>
      </w:pPr>
    </w:p>
    <w:p w14:paraId="45A9ED0F" w14:textId="36444F01" w:rsidR="005F4B87" w:rsidRPr="00996344" w:rsidRDefault="005F4B87" w:rsidP="00446560">
      <w:pPr>
        <w:suppressAutoHyphens/>
        <w:spacing w:after="0" w:line="312" w:lineRule="auto"/>
        <w:ind w:firstLine="567"/>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lastRenderedPageBreak/>
        <w:t>2.</w:t>
      </w:r>
      <w:r w:rsidR="00DC2394">
        <w:rPr>
          <w:rFonts w:ascii="Times New Roman" w:eastAsia="Times New Roman" w:hAnsi="Times New Roman" w:cs="Times New Roman"/>
          <w:b/>
          <w:bCs/>
          <w:color w:val="000000"/>
          <w:sz w:val="28"/>
          <w:szCs w:val="28"/>
          <w:lang w:eastAsia="ar-SA"/>
        </w:rPr>
        <w:t>1</w:t>
      </w:r>
      <w:r>
        <w:rPr>
          <w:rFonts w:ascii="Times New Roman" w:eastAsia="Times New Roman" w:hAnsi="Times New Roman" w:cs="Times New Roman"/>
          <w:b/>
          <w:bCs/>
          <w:color w:val="000000"/>
          <w:sz w:val="28"/>
          <w:szCs w:val="28"/>
          <w:lang w:eastAsia="ar-SA"/>
        </w:rPr>
        <w:t>.4.1. Дополнительный выпуск ГЖС за счет средств социальных выплат, предоставленных в период 2020 – 2021 годов и неосвоенных органами власти.</w:t>
      </w:r>
    </w:p>
    <w:p w14:paraId="2003B163" w14:textId="77777777" w:rsidR="00950D95" w:rsidRDefault="00950D95"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567556C4" w14:textId="0582B734" w:rsidR="002B368F" w:rsidRDefault="00950D95"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Отличительной особенностью</w:t>
      </w:r>
      <w:r w:rsidR="0060178D">
        <w:rPr>
          <w:rFonts w:ascii="Times New Roman" w:eastAsia="Times New Roman" w:hAnsi="Times New Roman" w:cs="Times New Roman"/>
          <w:color w:val="000000"/>
          <w:sz w:val="28"/>
          <w:szCs w:val="28"/>
          <w:lang w:eastAsia="ar-SA"/>
        </w:rPr>
        <w:t xml:space="preserve"> 2022 года является дополнительный выпуск государственных жилищных сертификатов в рамках средств социальных выплат, неосвоенных органами власти в период 2020 и 2021 годов</w:t>
      </w:r>
      <w:r w:rsidR="005C2C92">
        <w:rPr>
          <w:rFonts w:ascii="Times New Roman" w:eastAsia="Times New Roman" w:hAnsi="Times New Roman" w:cs="Times New Roman"/>
          <w:color w:val="000000"/>
          <w:sz w:val="28"/>
          <w:szCs w:val="28"/>
          <w:lang w:eastAsia="ar-SA"/>
        </w:rPr>
        <w:t xml:space="preserve"> (данные средства находятся на счете ФКУ «Объединенная дирекция» Минстроя России, открытом данному казенному учреждению в территориальном управлении Федерального казначейства для учета средств, предоставляемых во временное распоряжение</w:t>
      </w:r>
      <w:r w:rsidR="00DE062F">
        <w:rPr>
          <w:rFonts w:ascii="Times New Roman" w:eastAsia="Times New Roman" w:hAnsi="Times New Roman" w:cs="Times New Roman"/>
          <w:color w:val="000000"/>
          <w:sz w:val="28"/>
          <w:szCs w:val="28"/>
          <w:lang w:eastAsia="ar-SA"/>
        </w:rPr>
        <w:t xml:space="preserve"> (далее – счет временного распоряжения ФКУ «Объединенная дирекция» Минстроя россии</w:t>
      </w:r>
      <w:r w:rsidR="005C2C92">
        <w:rPr>
          <w:rFonts w:ascii="Times New Roman" w:eastAsia="Times New Roman" w:hAnsi="Times New Roman" w:cs="Times New Roman"/>
          <w:color w:val="000000"/>
          <w:sz w:val="28"/>
          <w:szCs w:val="28"/>
          <w:lang w:eastAsia="ar-SA"/>
        </w:rPr>
        <w:t>).</w:t>
      </w:r>
    </w:p>
    <w:p w14:paraId="51FFAB7F" w14:textId="2887BFBA" w:rsidR="005C2C92" w:rsidRDefault="005C2C92"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Порядок и условия использования указанных невостребованных средств регламентирован пунктом 41.7 Правил выпуска и реализации ГЖС, утвержденных постановлением Правительства Российской Федерации </w:t>
      </w:r>
      <w:r w:rsidR="006B0AA0">
        <w:rPr>
          <w:rFonts w:ascii="Times New Roman" w:eastAsia="Times New Roman" w:hAnsi="Times New Roman" w:cs="Times New Roman"/>
          <w:color w:val="000000"/>
          <w:sz w:val="28"/>
          <w:szCs w:val="28"/>
          <w:lang w:eastAsia="ar-SA"/>
        </w:rPr>
        <w:br/>
      </w:r>
      <w:r>
        <w:rPr>
          <w:rFonts w:ascii="Times New Roman" w:eastAsia="Times New Roman" w:hAnsi="Times New Roman" w:cs="Times New Roman"/>
          <w:color w:val="000000"/>
          <w:sz w:val="28"/>
          <w:szCs w:val="28"/>
          <w:lang w:eastAsia="ar-SA"/>
        </w:rPr>
        <w:t>от 21 марта 2006 г. № 153</w:t>
      </w:r>
      <w:r w:rsidR="00687F30">
        <w:rPr>
          <w:rFonts w:ascii="Times New Roman" w:eastAsia="Times New Roman" w:hAnsi="Times New Roman" w:cs="Times New Roman"/>
          <w:color w:val="000000"/>
          <w:sz w:val="28"/>
          <w:szCs w:val="28"/>
          <w:lang w:eastAsia="ar-SA"/>
        </w:rPr>
        <w:t xml:space="preserve"> (далее – Правила выпуска и реализации ГЖС)</w:t>
      </w:r>
      <w:r>
        <w:rPr>
          <w:rFonts w:ascii="Times New Roman" w:eastAsia="Times New Roman" w:hAnsi="Times New Roman" w:cs="Times New Roman"/>
          <w:color w:val="000000"/>
          <w:sz w:val="28"/>
          <w:szCs w:val="28"/>
          <w:lang w:eastAsia="ar-SA"/>
        </w:rPr>
        <w:t>.</w:t>
      </w:r>
    </w:p>
    <w:p w14:paraId="41B882D5" w14:textId="2DDD6704" w:rsidR="005C2C92" w:rsidRDefault="005C2C92"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В рамках данного механизма в 2022 году осуществлен дополнительный выпуск </w:t>
      </w:r>
      <w:r w:rsidR="006B0AA0">
        <w:rPr>
          <w:rFonts w:ascii="Times New Roman" w:eastAsia="Times New Roman" w:hAnsi="Times New Roman" w:cs="Times New Roman"/>
          <w:color w:val="000000"/>
          <w:sz w:val="28"/>
          <w:szCs w:val="28"/>
          <w:lang w:eastAsia="ar-SA"/>
        </w:rPr>
        <w:t>710</w:t>
      </w:r>
      <w:r>
        <w:rPr>
          <w:rFonts w:ascii="Times New Roman" w:eastAsia="Times New Roman" w:hAnsi="Times New Roman" w:cs="Times New Roman"/>
          <w:color w:val="000000"/>
          <w:sz w:val="28"/>
          <w:szCs w:val="28"/>
          <w:lang w:eastAsia="ar-SA"/>
        </w:rPr>
        <w:t xml:space="preserve"> ГЖС на сумму </w:t>
      </w:r>
      <w:r w:rsidR="006B0AA0">
        <w:rPr>
          <w:rFonts w:ascii="Times New Roman" w:eastAsia="Times New Roman" w:hAnsi="Times New Roman" w:cs="Times New Roman"/>
          <w:color w:val="000000"/>
          <w:sz w:val="28"/>
          <w:szCs w:val="28"/>
          <w:lang w:eastAsia="ar-SA"/>
        </w:rPr>
        <w:t>2 741,3 млн. рублей</w:t>
      </w:r>
      <w:r>
        <w:rPr>
          <w:rFonts w:ascii="Times New Roman" w:eastAsia="Times New Roman" w:hAnsi="Times New Roman" w:cs="Times New Roman"/>
          <w:color w:val="000000"/>
          <w:sz w:val="28"/>
          <w:szCs w:val="28"/>
          <w:lang w:eastAsia="ar-SA"/>
        </w:rPr>
        <w:t xml:space="preserve"> для следующих категорий граждан – участников Государственной программы:</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475"/>
        <w:gridCol w:w="1246"/>
        <w:gridCol w:w="1807"/>
      </w:tblGrid>
      <w:tr w:rsidR="00646123" w:rsidRPr="00C1213F" w14:paraId="17A28151" w14:textId="77777777" w:rsidTr="00F61F56">
        <w:tc>
          <w:tcPr>
            <w:tcW w:w="3805" w:type="dxa"/>
            <w:vMerge w:val="restart"/>
            <w:tcBorders>
              <w:top w:val="single" w:sz="18" w:space="0" w:color="auto"/>
              <w:left w:val="single" w:sz="18" w:space="0" w:color="auto"/>
              <w:right w:val="single" w:sz="12" w:space="0" w:color="auto"/>
            </w:tcBorders>
            <w:shd w:val="clear" w:color="auto" w:fill="auto"/>
            <w:vAlign w:val="center"/>
          </w:tcPr>
          <w:p w14:paraId="49D96C17" w14:textId="77777777" w:rsidR="00646123" w:rsidRPr="00C1213F" w:rsidRDefault="00646123" w:rsidP="00F61F56">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C1213F">
              <w:rPr>
                <w:rFonts w:ascii="Times New Roman" w:eastAsia="Times New Roman" w:hAnsi="Times New Roman" w:cs="Times New Roman"/>
                <w:b/>
                <w:color w:val="000000" w:themeColor="text1"/>
                <w:sz w:val="24"/>
                <w:szCs w:val="24"/>
                <w:lang w:eastAsia="ar-SA"/>
              </w:rPr>
              <w:t>Наименование</w:t>
            </w:r>
          </w:p>
          <w:p w14:paraId="35148B31" w14:textId="77777777" w:rsidR="00646123" w:rsidRPr="00C1213F" w:rsidRDefault="00646123" w:rsidP="00F61F56">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C1213F">
              <w:rPr>
                <w:rFonts w:ascii="Times New Roman" w:eastAsia="Times New Roman" w:hAnsi="Times New Roman" w:cs="Times New Roman"/>
                <w:b/>
                <w:color w:val="000000" w:themeColor="text1"/>
                <w:sz w:val="24"/>
                <w:szCs w:val="24"/>
                <w:lang w:eastAsia="ar-SA"/>
              </w:rPr>
              <w:t>категории граждан</w:t>
            </w:r>
          </w:p>
        </w:tc>
        <w:tc>
          <w:tcPr>
            <w:tcW w:w="2475" w:type="dxa"/>
            <w:vMerge w:val="restart"/>
            <w:tcBorders>
              <w:top w:val="single" w:sz="18" w:space="0" w:color="auto"/>
              <w:left w:val="single" w:sz="12" w:space="0" w:color="auto"/>
            </w:tcBorders>
            <w:shd w:val="clear" w:color="auto" w:fill="auto"/>
            <w:vAlign w:val="center"/>
          </w:tcPr>
          <w:p w14:paraId="071D7CC4" w14:textId="678E330C" w:rsidR="00646123" w:rsidRPr="00C1213F" w:rsidRDefault="00646123" w:rsidP="00F61F56">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 xml:space="preserve">Основание дополнительного выпуска ГЖС </w:t>
            </w:r>
          </w:p>
        </w:tc>
        <w:tc>
          <w:tcPr>
            <w:tcW w:w="3053" w:type="dxa"/>
            <w:gridSpan w:val="2"/>
            <w:tcBorders>
              <w:top w:val="single" w:sz="18" w:space="0" w:color="auto"/>
              <w:left w:val="single" w:sz="12" w:space="0" w:color="auto"/>
              <w:bottom w:val="single" w:sz="18" w:space="0" w:color="auto"/>
              <w:right w:val="single" w:sz="18" w:space="0" w:color="auto"/>
            </w:tcBorders>
            <w:shd w:val="clear" w:color="auto" w:fill="auto"/>
            <w:vAlign w:val="center"/>
          </w:tcPr>
          <w:p w14:paraId="1148243A" w14:textId="203B5B71" w:rsidR="00646123" w:rsidRPr="00C1213F" w:rsidRDefault="00646123" w:rsidP="00F61F56">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 xml:space="preserve">Параметры дополнительного выпуска сертификатов </w:t>
            </w:r>
            <w:r>
              <w:rPr>
                <w:rFonts w:ascii="Times New Roman" w:eastAsia="Times New Roman" w:hAnsi="Times New Roman" w:cs="Times New Roman"/>
                <w:b/>
                <w:color w:val="000000" w:themeColor="text1"/>
                <w:sz w:val="24"/>
                <w:szCs w:val="24"/>
                <w:lang w:eastAsia="ar-SA"/>
              </w:rPr>
              <w:br/>
              <w:t>в 2022 году</w:t>
            </w:r>
          </w:p>
        </w:tc>
      </w:tr>
      <w:tr w:rsidR="00646123" w:rsidRPr="00C1213F" w14:paraId="1DBCD33E" w14:textId="77777777" w:rsidTr="00F61F56">
        <w:tc>
          <w:tcPr>
            <w:tcW w:w="3805" w:type="dxa"/>
            <w:vMerge/>
            <w:tcBorders>
              <w:left w:val="single" w:sz="18" w:space="0" w:color="auto"/>
              <w:bottom w:val="single" w:sz="18" w:space="0" w:color="auto"/>
              <w:right w:val="single" w:sz="12" w:space="0" w:color="auto"/>
            </w:tcBorders>
            <w:shd w:val="clear" w:color="auto" w:fill="auto"/>
            <w:vAlign w:val="center"/>
          </w:tcPr>
          <w:p w14:paraId="1C07E218" w14:textId="77777777" w:rsidR="00646123" w:rsidRPr="00C1213F" w:rsidRDefault="00646123" w:rsidP="00F61F56">
            <w:pPr>
              <w:suppressAutoHyphens/>
              <w:spacing w:after="0" w:line="240" w:lineRule="auto"/>
              <w:jc w:val="center"/>
              <w:rPr>
                <w:rFonts w:ascii="Times New Roman" w:eastAsia="Times New Roman" w:hAnsi="Times New Roman" w:cs="Times New Roman"/>
                <w:b/>
                <w:color w:val="000000" w:themeColor="text1"/>
                <w:sz w:val="24"/>
                <w:szCs w:val="24"/>
                <w:lang w:eastAsia="ar-SA"/>
              </w:rPr>
            </w:pPr>
          </w:p>
        </w:tc>
        <w:tc>
          <w:tcPr>
            <w:tcW w:w="2475" w:type="dxa"/>
            <w:vMerge/>
            <w:tcBorders>
              <w:left w:val="single" w:sz="12" w:space="0" w:color="auto"/>
              <w:bottom w:val="single" w:sz="18" w:space="0" w:color="auto"/>
            </w:tcBorders>
            <w:shd w:val="clear" w:color="auto" w:fill="auto"/>
            <w:vAlign w:val="center"/>
          </w:tcPr>
          <w:p w14:paraId="7579697D" w14:textId="77777777" w:rsidR="00646123" w:rsidRDefault="00646123" w:rsidP="00F61F56">
            <w:pPr>
              <w:suppressAutoHyphens/>
              <w:spacing w:after="0" w:line="240" w:lineRule="auto"/>
              <w:jc w:val="center"/>
              <w:rPr>
                <w:rFonts w:ascii="Times New Roman" w:eastAsia="Times New Roman" w:hAnsi="Times New Roman" w:cs="Times New Roman"/>
                <w:b/>
                <w:color w:val="000000" w:themeColor="text1"/>
                <w:sz w:val="24"/>
                <w:szCs w:val="24"/>
                <w:lang w:eastAsia="ar-SA"/>
              </w:rPr>
            </w:pPr>
          </w:p>
        </w:tc>
        <w:tc>
          <w:tcPr>
            <w:tcW w:w="1246" w:type="dxa"/>
            <w:tcBorders>
              <w:top w:val="single" w:sz="18" w:space="0" w:color="auto"/>
              <w:left w:val="single" w:sz="12" w:space="0" w:color="auto"/>
              <w:bottom w:val="single" w:sz="18" w:space="0" w:color="auto"/>
              <w:right w:val="single" w:sz="12" w:space="0" w:color="auto"/>
            </w:tcBorders>
            <w:shd w:val="clear" w:color="auto" w:fill="auto"/>
            <w:vAlign w:val="center"/>
          </w:tcPr>
          <w:p w14:paraId="4DD0D825" w14:textId="56009F5D" w:rsidR="00646123" w:rsidRPr="00C1213F" w:rsidRDefault="00646123" w:rsidP="00F61F56">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ГЖС</w:t>
            </w:r>
          </w:p>
        </w:tc>
        <w:tc>
          <w:tcPr>
            <w:tcW w:w="1807" w:type="dxa"/>
            <w:tcBorders>
              <w:top w:val="single" w:sz="18" w:space="0" w:color="auto"/>
              <w:left w:val="single" w:sz="12" w:space="0" w:color="auto"/>
              <w:bottom w:val="single" w:sz="18" w:space="0" w:color="auto"/>
              <w:right w:val="single" w:sz="18" w:space="0" w:color="auto"/>
            </w:tcBorders>
            <w:shd w:val="clear" w:color="auto" w:fill="auto"/>
            <w:vAlign w:val="center"/>
          </w:tcPr>
          <w:p w14:paraId="5EF6B59F" w14:textId="77777777" w:rsidR="00646123" w:rsidRDefault="00646123" w:rsidP="00F61F56">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Средств,</w:t>
            </w:r>
          </w:p>
          <w:p w14:paraId="6000E778" w14:textId="72F1E801" w:rsidR="00646123" w:rsidRPr="00C1213F" w:rsidRDefault="00646123" w:rsidP="00F61F56">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млн. рублей</w:t>
            </w:r>
          </w:p>
        </w:tc>
      </w:tr>
      <w:tr w:rsidR="005C2C92" w:rsidRPr="00C1213F" w14:paraId="2130F2AB" w14:textId="77777777" w:rsidTr="00646123">
        <w:tc>
          <w:tcPr>
            <w:tcW w:w="3805" w:type="dxa"/>
            <w:tcBorders>
              <w:top w:val="single" w:sz="18" w:space="0" w:color="auto"/>
              <w:left w:val="single" w:sz="18" w:space="0" w:color="auto"/>
              <w:right w:val="single" w:sz="12" w:space="0" w:color="auto"/>
            </w:tcBorders>
            <w:shd w:val="clear" w:color="auto" w:fill="auto"/>
            <w:vAlign w:val="center"/>
          </w:tcPr>
          <w:p w14:paraId="5047B566" w14:textId="77777777" w:rsidR="005C2C92" w:rsidRPr="00C1213F" w:rsidRDefault="005C2C92" w:rsidP="00F61F56">
            <w:pPr>
              <w:suppressAutoHyphens/>
              <w:spacing w:after="0" w:line="240" w:lineRule="auto"/>
              <w:outlineLvl w:val="0"/>
              <w:rPr>
                <w:rFonts w:ascii="Times New Roman" w:eastAsia="Times New Roman" w:hAnsi="Times New Roman" w:cs="Times New Roman"/>
                <w:color w:val="000000" w:themeColor="text1"/>
                <w:lang w:eastAsia="ar-SA"/>
              </w:rPr>
            </w:pPr>
            <w:r w:rsidRPr="00C1213F">
              <w:rPr>
                <w:rFonts w:ascii="Times New Roman" w:eastAsia="Times New Roman" w:hAnsi="Times New Roman" w:cs="Times New Roman"/>
                <w:color w:val="000000" w:themeColor="text1"/>
                <w:lang w:eastAsia="ar-SA"/>
              </w:rPr>
              <w:t xml:space="preserve">Военнослужащие, сотрудники органов внутренних дел, подлежащие увольнению </w:t>
            </w:r>
            <w:r>
              <w:rPr>
                <w:rFonts w:ascii="Times New Roman" w:eastAsia="Times New Roman" w:hAnsi="Times New Roman" w:cs="Times New Roman"/>
                <w:color w:val="000000" w:themeColor="text1"/>
                <w:lang w:eastAsia="ar-SA"/>
              </w:rPr>
              <w:br/>
            </w:r>
            <w:r w:rsidRPr="00C1213F">
              <w:rPr>
                <w:rFonts w:ascii="Times New Roman" w:eastAsia="Times New Roman" w:hAnsi="Times New Roman" w:cs="Times New Roman"/>
                <w:color w:val="000000" w:themeColor="text1"/>
                <w:lang w:eastAsia="ar-SA"/>
              </w:rPr>
              <w:t>с военной службы (службы), и приравненные к ним лица</w:t>
            </w:r>
          </w:p>
        </w:tc>
        <w:tc>
          <w:tcPr>
            <w:tcW w:w="2475" w:type="dxa"/>
            <w:tcBorders>
              <w:top w:val="single" w:sz="18" w:space="0" w:color="auto"/>
              <w:left w:val="single" w:sz="12" w:space="0" w:color="auto"/>
            </w:tcBorders>
            <w:shd w:val="clear" w:color="auto" w:fill="auto"/>
            <w:vAlign w:val="center"/>
          </w:tcPr>
          <w:p w14:paraId="22BDC1BD" w14:textId="77777777" w:rsidR="00646123" w:rsidRDefault="00646123" w:rsidP="00F61F56">
            <w:pPr>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Приказ Минстроя России от 17.02.2022 № 105/пр</w:t>
            </w:r>
          </w:p>
          <w:p w14:paraId="6A06F400" w14:textId="2E8440FC" w:rsidR="005C2C92" w:rsidRPr="00646123" w:rsidRDefault="00646123" w:rsidP="00F61F56">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646123">
              <w:rPr>
                <w:rFonts w:ascii="Times New Roman" w:eastAsia="Times New Roman" w:hAnsi="Times New Roman" w:cs="Times New Roman"/>
                <w:color w:val="000000" w:themeColor="text1"/>
                <w:sz w:val="24"/>
                <w:szCs w:val="24"/>
                <w:lang w:eastAsia="ar-SA"/>
              </w:rPr>
              <w:t>Приказ Минстроя России от 07.11.2023 № 944/пр</w:t>
            </w:r>
          </w:p>
        </w:tc>
        <w:tc>
          <w:tcPr>
            <w:tcW w:w="1246" w:type="dxa"/>
            <w:tcBorders>
              <w:top w:val="single" w:sz="18" w:space="0" w:color="auto"/>
              <w:left w:val="single" w:sz="12" w:space="0" w:color="auto"/>
              <w:right w:val="single" w:sz="12" w:space="0" w:color="auto"/>
            </w:tcBorders>
            <w:shd w:val="clear" w:color="auto" w:fill="auto"/>
            <w:vAlign w:val="center"/>
          </w:tcPr>
          <w:p w14:paraId="59889E61" w14:textId="54643FD7" w:rsidR="005C2C92" w:rsidRPr="00646123" w:rsidRDefault="00646123" w:rsidP="00F61F56">
            <w:pPr>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280</w:t>
            </w:r>
          </w:p>
        </w:tc>
        <w:tc>
          <w:tcPr>
            <w:tcW w:w="1807" w:type="dxa"/>
            <w:tcBorders>
              <w:top w:val="single" w:sz="18" w:space="0" w:color="auto"/>
              <w:left w:val="single" w:sz="12" w:space="0" w:color="auto"/>
              <w:right w:val="single" w:sz="18" w:space="0" w:color="auto"/>
            </w:tcBorders>
            <w:shd w:val="clear" w:color="auto" w:fill="auto"/>
            <w:vAlign w:val="center"/>
          </w:tcPr>
          <w:p w14:paraId="497B7B2B" w14:textId="50DE5C68" w:rsidR="005C2C92" w:rsidRPr="00646123" w:rsidRDefault="00646123" w:rsidP="00F61F56">
            <w:pPr>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1 200,0</w:t>
            </w:r>
          </w:p>
        </w:tc>
      </w:tr>
      <w:tr w:rsidR="005C2C92" w:rsidRPr="00C1213F" w14:paraId="62DB3027" w14:textId="77777777" w:rsidTr="00646123">
        <w:tc>
          <w:tcPr>
            <w:tcW w:w="3805" w:type="dxa"/>
            <w:tcBorders>
              <w:left w:val="single" w:sz="18" w:space="0" w:color="auto"/>
              <w:right w:val="single" w:sz="12" w:space="0" w:color="auto"/>
            </w:tcBorders>
            <w:shd w:val="clear" w:color="auto" w:fill="auto"/>
            <w:vAlign w:val="center"/>
          </w:tcPr>
          <w:p w14:paraId="31F3F222" w14:textId="1F908515" w:rsidR="005C2C92" w:rsidRPr="00C1213F" w:rsidRDefault="005C2C92" w:rsidP="00F61F56">
            <w:pPr>
              <w:suppressAutoHyphens/>
              <w:spacing w:after="0" w:line="240" w:lineRule="auto"/>
              <w:outlineLvl w:val="0"/>
              <w:rPr>
                <w:rFonts w:ascii="Times New Roman" w:eastAsia="Times New Roman" w:hAnsi="Times New Roman" w:cs="Times New Roman"/>
                <w:color w:val="000000" w:themeColor="text1"/>
                <w:lang w:eastAsia="ar-SA"/>
              </w:rPr>
            </w:pPr>
            <w:r w:rsidRPr="00C1213F">
              <w:rPr>
                <w:rFonts w:ascii="Times New Roman" w:eastAsia="Times New Roman" w:hAnsi="Times New Roman" w:cs="Times New Roman"/>
                <w:color w:val="000000" w:themeColor="text1"/>
                <w:lang w:eastAsia="ar-SA"/>
              </w:rPr>
              <w:t>Граждане, выехавшие</w:t>
            </w:r>
            <w:r>
              <w:rPr>
                <w:rFonts w:ascii="Times New Roman" w:eastAsia="Times New Roman" w:hAnsi="Times New Roman" w:cs="Times New Roman"/>
                <w:color w:val="000000" w:themeColor="text1"/>
                <w:lang w:eastAsia="ar-SA"/>
              </w:rPr>
              <w:t xml:space="preserve"> </w:t>
            </w:r>
            <w:r w:rsidRPr="00C1213F">
              <w:rPr>
                <w:rFonts w:ascii="Times New Roman" w:eastAsia="Times New Roman" w:hAnsi="Times New Roman" w:cs="Times New Roman"/>
                <w:color w:val="000000" w:themeColor="text1"/>
                <w:lang w:eastAsia="ar-SA"/>
              </w:rPr>
              <w:t>из районов Крайнего Севера и приравненных к ним местностей</w:t>
            </w:r>
          </w:p>
        </w:tc>
        <w:tc>
          <w:tcPr>
            <w:tcW w:w="2475" w:type="dxa"/>
            <w:tcBorders>
              <w:left w:val="single" w:sz="12" w:space="0" w:color="auto"/>
            </w:tcBorders>
            <w:shd w:val="clear" w:color="auto" w:fill="auto"/>
            <w:vAlign w:val="center"/>
          </w:tcPr>
          <w:p w14:paraId="769CC45C" w14:textId="253F6AC3" w:rsidR="005C2C92" w:rsidRPr="00646123" w:rsidRDefault="00646123" w:rsidP="00F61F56">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646123">
              <w:rPr>
                <w:rFonts w:ascii="Times New Roman" w:eastAsia="Times New Roman" w:hAnsi="Times New Roman" w:cs="Times New Roman"/>
                <w:color w:val="000000" w:themeColor="text1"/>
                <w:sz w:val="24"/>
                <w:szCs w:val="24"/>
                <w:lang w:eastAsia="ar-SA"/>
              </w:rPr>
              <w:t>Приказ Минстроя России от 07.11.2023 № 944/пр</w:t>
            </w:r>
          </w:p>
        </w:tc>
        <w:tc>
          <w:tcPr>
            <w:tcW w:w="1246" w:type="dxa"/>
            <w:tcBorders>
              <w:left w:val="single" w:sz="12" w:space="0" w:color="auto"/>
              <w:right w:val="single" w:sz="12" w:space="0" w:color="auto"/>
            </w:tcBorders>
            <w:shd w:val="clear" w:color="auto" w:fill="auto"/>
            <w:vAlign w:val="center"/>
          </w:tcPr>
          <w:p w14:paraId="704AED1F" w14:textId="7D4DDFAB" w:rsidR="005C2C92" w:rsidRPr="00646123" w:rsidRDefault="00646123" w:rsidP="00F61F56">
            <w:pPr>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260</w:t>
            </w:r>
          </w:p>
        </w:tc>
        <w:tc>
          <w:tcPr>
            <w:tcW w:w="1807" w:type="dxa"/>
            <w:tcBorders>
              <w:left w:val="single" w:sz="12" w:space="0" w:color="auto"/>
              <w:right w:val="single" w:sz="18" w:space="0" w:color="auto"/>
            </w:tcBorders>
            <w:shd w:val="clear" w:color="auto" w:fill="auto"/>
            <w:vAlign w:val="center"/>
          </w:tcPr>
          <w:p w14:paraId="07A5131F" w14:textId="1158030C" w:rsidR="005C2C92" w:rsidRPr="00646123" w:rsidRDefault="00646123" w:rsidP="00F61F56">
            <w:pPr>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1 000,0</w:t>
            </w:r>
          </w:p>
        </w:tc>
      </w:tr>
      <w:tr w:rsidR="005C2C92" w:rsidRPr="00C1213F" w14:paraId="61846670" w14:textId="77777777" w:rsidTr="00646123">
        <w:tc>
          <w:tcPr>
            <w:tcW w:w="3805" w:type="dxa"/>
            <w:tcBorders>
              <w:left w:val="single" w:sz="18" w:space="0" w:color="auto"/>
              <w:bottom w:val="single" w:sz="12" w:space="0" w:color="auto"/>
              <w:right w:val="single" w:sz="12" w:space="0" w:color="auto"/>
            </w:tcBorders>
            <w:shd w:val="clear" w:color="auto" w:fill="auto"/>
            <w:vAlign w:val="center"/>
          </w:tcPr>
          <w:p w14:paraId="0DD3223C" w14:textId="77777777" w:rsidR="005C2C92" w:rsidRPr="00C1213F" w:rsidRDefault="005C2C92" w:rsidP="00F61F56">
            <w:pPr>
              <w:suppressAutoHyphens/>
              <w:spacing w:after="0" w:line="240" w:lineRule="auto"/>
              <w:outlineLvl w:val="0"/>
              <w:rPr>
                <w:rFonts w:ascii="Times New Roman" w:eastAsia="Times New Roman" w:hAnsi="Times New Roman" w:cs="Times New Roman"/>
                <w:color w:val="000000" w:themeColor="text1"/>
                <w:lang w:eastAsia="ar-SA"/>
              </w:rPr>
            </w:pPr>
            <w:r w:rsidRPr="00C1213F">
              <w:rPr>
                <w:rFonts w:ascii="Times New Roman" w:eastAsia="Times New Roman" w:hAnsi="Times New Roman" w:cs="Times New Roman"/>
                <w:color w:val="000000" w:themeColor="text1"/>
                <w:lang w:eastAsia="ar-SA"/>
              </w:rPr>
              <w:t xml:space="preserve">Граждане, подлежащие переселению </w:t>
            </w:r>
            <w:r>
              <w:rPr>
                <w:rFonts w:ascii="Times New Roman" w:eastAsia="Times New Roman" w:hAnsi="Times New Roman" w:cs="Times New Roman"/>
                <w:color w:val="000000" w:themeColor="text1"/>
                <w:lang w:eastAsia="ar-SA"/>
              </w:rPr>
              <w:br/>
            </w:r>
            <w:r w:rsidRPr="00C1213F">
              <w:rPr>
                <w:rFonts w:ascii="Times New Roman" w:eastAsia="Times New Roman" w:hAnsi="Times New Roman" w:cs="Times New Roman"/>
                <w:color w:val="000000" w:themeColor="text1"/>
                <w:lang w:eastAsia="ar-SA"/>
              </w:rPr>
              <w:t>из закрытых административно-территориальных образований и территорий, ранее входивших в состав закрытых административно-территориальных образований</w:t>
            </w:r>
          </w:p>
        </w:tc>
        <w:tc>
          <w:tcPr>
            <w:tcW w:w="2475" w:type="dxa"/>
            <w:tcBorders>
              <w:left w:val="single" w:sz="12" w:space="0" w:color="auto"/>
              <w:bottom w:val="single" w:sz="12" w:space="0" w:color="auto"/>
            </w:tcBorders>
            <w:shd w:val="clear" w:color="auto" w:fill="auto"/>
            <w:vAlign w:val="center"/>
          </w:tcPr>
          <w:p w14:paraId="77D51802" w14:textId="3E0CE50B" w:rsidR="005C2C92" w:rsidRPr="00646123" w:rsidRDefault="00646123" w:rsidP="00F61F56">
            <w:pPr>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Приказ Минстроя России от 15.02.2022 № 96/пр</w:t>
            </w:r>
          </w:p>
        </w:tc>
        <w:tc>
          <w:tcPr>
            <w:tcW w:w="1246" w:type="dxa"/>
            <w:tcBorders>
              <w:left w:val="single" w:sz="12" w:space="0" w:color="auto"/>
              <w:bottom w:val="single" w:sz="12" w:space="0" w:color="auto"/>
              <w:right w:val="single" w:sz="12" w:space="0" w:color="auto"/>
            </w:tcBorders>
            <w:shd w:val="clear" w:color="auto" w:fill="auto"/>
            <w:vAlign w:val="center"/>
          </w:tcPr>
          <w:p w14:paraId="08E80E69" w14:textId="18A32792" w:rsidR="005C2C92" w:rsidRPr="00646123" w:rsidRDefault="00646123" w:rsidP="00F61F56">
            <w:pPr>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170</w:t>
            </w:r>
          </w:p>
        </w:tc>
        <w:tc>
          <w:tcPr>
            <w:tcW w:w="1807" w:type="dxa"/>
            <w:tcBorders>
              <w:left w:val="single" w:sz="12" w:space="0" w:color="auto"/>
              <w:bottom w:val="single" w:sz="12" w:space="0" w:color="auto"/>
              <w:right w:val="single" w:sz="18" w:space="0" w:color="auto"/>
            </w:tcBorders>
            <w:shd w:val="clear" w:color="auto" w:fill="auto"/>
            <w:vAlign w:val="center"/>
          </w:tcPr>
          <w:p w14:paraId="37696640" w14:textId="5E2E6485" w:rsidR="005C2C92" w:rsidRPr="00646123" w:rsidRDefault="00646123" w:rsidP="00F61F56">
            <w:pPr>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541,3</w:t>
            </w:r>
          </w:p>
        </w:tc>
      </w:tr>
      <w:tr w:rsidR="00C408FA" w:rsidRPr="00646123" w14:paraId="52C28A67" w14:textId="77777777" w:rsidTr="00F61F56">
        <w:tc>
          <w:tcPr>
            <w:tcW w:w="6280" w:type="dxa"/>
            <w:gridSpan w:val="2"/>
            <w:tcBorders>
              <w:top w:val="single" w:sz="12" w:space="0" w:color="auto"/>
              <w:left w:val="single" w:sz="18" w:space="0" w:color="auto"/>
              <w:bottom w:val="single" w:sz="18" w:space="0" w:color="auto"/>
            </w:tcBorders>
            <w:shd w:val="clear" w:color="auto" w:fill="auto"/>
            <w:vAlign w:val="center"/>
          </w:tcPr>
          <w:p w14:paraId="2D42B374" w14:textId="0F5FE198" w:rsidR="00C408FA" w:rsidRPr="00646123" w:rsidRDefault="00C408FA" w:rsidP="00F61F56">
            <w:pPr>
              <w:suppressAutoHyphens/>
              <w:spacing w:after="0" w:line="240" w:lineRule="auto"/>
              <w:jc w:val="center"/>
              <w:rPr>
                <w:rFonts w:ascii="Times New Roman" w:eastAsia="Times New Roman" w:hAnsi="Times New Roman" w:cs="Times New Roman"/>
                <w:b/>
                <w:bCs/>
                <w:color w:val="000000" w:themeColor="text1"/>
                <w:sz w:val="28"/>
                <w:szCs w:val="28"/>
                <w:lang w:eastAsia="ar-SA"/>
              </w:rPr>
            </w:pPr>
            <w:r w:rsidRPr="00646123">
              <w:rPr>
                <w:rFonts w:ascii="Times New Roman" w:eastAsia="Times New Roman" w:hAnsi="Times New Roman" w:cs="Times New Roman"/>
                <w:b/>
                <w:bCs/>
                <w:color w:val="000000" w:themeColor="text1"/>
                <w:sz w:val="28"/>
                <w:szCs w:val="28"/>
                <w:lang w:eastAsia="ar-SA"/>
              </w:rPr>
              <w:t>ИТОГО</w:t>
            </w:r>
          </w:p>
        </w:tc>
        <w:tc>
          <w:tcPr>
            <w:tcW w:w="1246" w:type="dxa"/>
            <w:tcBorders>
              <w:top w:val="single" w:sz="12" w:space="0" w:color="auto"/>
              <w:left w:val="single" w:sz="12" w:space="0" w:color="auto"/>
              <w:bottom w:val="single" w:sz="18" w:space="0" w:color="auto"/>
              <w:right w:val="single" w:sz="12" w:space="0" w:color="auto"/>
            </w:tcBorders>
            <w:shd w:val="clear" w:color="auto" w:fill="auto"/>
            <w:vAlign w:val="center"/>
          </w:tcPr>
          <w:p w14:paraId="72EB387D" w14:textId="42632386" w:rsidR="00C408FA" w:rsidRPr="00646123" w:rsidRDefault="00C408FA" w:rsidP="00F61F56">
            <w:pPr>
              <w:suppressAutoHyphens/>
              <w:spacing w:after="0" w:line="240" w:lineRule="auto"/>
              <w:jc w:val="center"/>
              <w:rPr>
                <w:rFonts w:ascii="Times New Roman" w:eastAsia="Times New Roman" w:hAnsi="Times New Roman" w:cs="Times New Roman"/>
                <w:b/>
                <w:bCs/>
                <w:color w:val="000000" w:themeColor="text1"/>
                <w:sz w:val="28"/>
                <w:szCs w:val="28"/>
                <w:lang w:eastAsia="ar-SA"/>
              </w:rPr>
            </w:pPr>
            <w:r w:rsidRPr="00646123">
              <w:rPr>
                <w:rFonts w:ascii="Times New Roman" w:eastAsia="Times New Roman" w:hAnsi="Times New Roman" w:cs="Times New Roman"/>
                <w:b/>
                <w:bCs/>
                <w:color w:val="000000" w:themeColor="text1"/>
                <w:sz w:val="28"/>
                <w:szCs w:val="28"/>
                <w:lang w:eastAsia="ar-SA"/>
              </w:rPr>
              <w:t>710</w:t>
            </w:r>
          </w:p>
        </w:tc>
        <w:tc>
          <w:tcPr>
            <w:tcW w:w="1807" w:type="dxa"/>
            <w:tcBorders>
              <w:top w:val="single" w:sz="12" w:space="0" w:color="auto"/>
              <w:left w:val="single" w:sz="12" w:space="0" w:color="auto"/>
              <w:bottom w:val="single" w:sz="18" w:space="0" w:color="auto"/>
              <w:right w:val="single" w:sz="18" w:space="0" w:color="auto"/>
            </w:tcBorders>
            <w:shd w:val="clear" w:color="auto" w:fill="auto"/>
            <w:vAlign w:val="center"/>
          </w:tcPr>
          <w:p w14:paraId="44E2FAF6" w14:textId="214E3D73" w:rsidR="00C408FA" w:rsidRPr="00646123" w:rsidRDefault="00C408FA" w:rsidP="00F61F56">
            <w:pPr>
              <w:suppressAutoHyphens/>
              <w:spacing w:after="0" w:line="240" w:lineRule="auto"/>
              <w:jc w:val="center"/>
              <w:rPr>
                <w:rFonts w:ascii="Times New Roman" w:eastAsia="Times New Roman" w:hAnsi="Times New Roman" w:cs="Times New Roman"/>
                <w:b/>
                <w:bCs/>
                <w:color w:val="000000" w:themeColor="text1"/>
                <w:sz w:val="28"/>
                <w:szCs w:val="28"/>
                <w:lang w:eastAsia="ar-SA"/>
              </w:rPr>
            </w:pPr>
            <w:r w:rsidRPr="00646123">
              <w:rPr>
                <w:rFonts w:ascii="Times New Roman" w:eastAsia="Times New Roman" w:hAnsi="Times New Roman" w:cs="Times New Roman"/>
                <w:b/>
                <w:bCs/>
                <w:color w:val="000000" w:themeColor="text1"/>
                <w:sz w:val="28"/>
                <w:szCs w:val="28"/>
                <w:lang w:eastAsia="ar-SA"/>
              </w:rPr>
              <w:t>2 741,3</w:t>
            </w:r>
          </w:p>
        </w:tc>
      </w:tr>
    </w:tbl>
    <w:p w14:paraId="25B27258" w14:textId="77777777" w:rsidR="005C2C92" w:rsidRDefault="005C2C92" w:rsidP="004A2533">
      <w:pPr>
        <w:suppressAutoHyphens/>
        <w:spacing w:after="0" w:line="240" w:lineRule="auto"/>
        <w:ind w:firstLine="567"/>
        <w:jc w:val="both"/>
        <w:rPr>
          <w:rFonts w:ascii="Times New Roman" w:eastAsia="Times New Roman" w:hAnsi="Times New Roman" w:cs="Times New Roman"/>
          <w:color w:val="000000"/>
          <w:sz w:val="28"/>
          <w:szCs w:val="28"/>
          <w:lang w:eastAsia="ar-SA"/>
        </w:rPr>
      </w:pPr>
    </w:p>
    <w:p w14:paraId="69E5CD76" w14:textId="77777777" w:rsidR="00385321" w:rsidRDefault="006B0AA0" w:rsidP="004A2533">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 xml:space="preserve">Следует отметить эффективность выбранной Минстроем России стратегии по распределению указанных выше высвободившихся в рамках Государственной программы средств социальных выплат. </w:t>
      </w:r>
      <w:r w:rsidR="00385321">
        <w:rPr>
          <w:rFonts w:ascii="Times New Roman" w:eastAsia="Times New Roman" w:hAnsi="Times New Roman" w:cs="Times New Roman"/>
          <w:color w:val="000000"/>
          <w:sz w:val="28"/>
          <w:szCs w:val="28"/>
          <w:lang w:eastAsia="ar-SA"/>
        </w:rPr>
        <w:t>ГЖС были предоставлены наиболее социально значимым категориям граждан, ежегодное финансирование которых в рамках бюджетных ассигнований значительно меньше заявляемой потребности в ГЖС. Кроме того, получение указанными категориями дополнительных средств на реализацию механизма государственных жилищных сертификатов, позволило решить несколько важных задач:</w:t>
      </w:r>
    </w:p>
    <w:p w14:paraId="433706FB" w14:textId="1BAC6CED" w:rsidR="00385321" w:rsidRDefault="00385321" w:rsidP="004A2533">
      <w:pPr>
        <w:suppressAutoHyphens/>
        <w:spacing w:after="0" w:line="240" w:lineRule="auto"/>
        <w:ind w:firstLine="567"/>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sz w:val="28"/>
          <w:szCs w:val="28"/>
          <w:lang w:eastAsia="ar-SA"/>
        </w:rPr>
        <w:t xml:space="preserve">1.Дополнительный выпуск ГЖС в отношении категории </w:t>
      </w:r>
      <w:r w:rsidRPr="00385321">
        <w:rPr>
          <w:rFonts w:ascii="Times New Roman" w:eastAsia="Times New Roman" w:hAnsi="Times New Roman" w:cs="Times New Roman"/>
          <w:color w:val="000000"/>
          <w:sz w:val="28"/>
          <w:szCs w:val="28"/>
          <w:lang w:eastAsia="ar-SA"/>
        </w:rPr>
        <w:t>«</w:t>
      </w:r>
      <w:r w:rsidRPr="00385321">
        <w:rPr>
          <w:rFonts w:ascii="Times New Roman" w:eastAsia="Times New Roman" w:hAnsi="Times New Roman" w:cs="Times New Roman"/>
          <w:color w:val="000000" w:themeColor="text1"/>
          <w:sz w:val="28"/>
          <w:szCs w:val="28"/>
          <w:lang w:eastAsia="ar-SA"/>
        </w:rPr>
        <w:t>Военнослужащие, сотрудники органов внутренних дел, подлежащие увольнению с военной службы (службы), и приравненные к ним лица»</w:t>
      </w:r>
      <w:r w:rsidR="00C408FA">
        <w:rPr>
          <w:rFonts w:ascii="Times New Roman" w:eastAsia="Times New Roman" w:hAnsi="Times New Roman" w:cs="Times New Roman"/>
          <w:color w:val="000000" w:themeColor="text1"/>
          <w:sz w:val="28"/>
          <w:szCs w:val="28"/>
          <w:lang w:eastAsia="ar-SA"/>
        </w:rPr>
        <w:t xml:space="preserve"> позволил:</w:t>
      </w:r>
    </w:p>
    <w:p w14:paraId="3EDF1536" w14:textId="28B951C7" w:rsidR="00C408FA" w:rsidRDefault="00C408FA" w:rsidP="004A2533">
      <w:pPr>
        <w:suppressAutoHyphens/>
        <w:spacing w:after="0" w:line="240" w:lineRule="auto"/>
        <w:ind w:firstLine="567"/>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обеспечить план увольнения с правоохранительной службы сотрудников органов внутренних дел и сотрудников уголовно-исполнительной системы;</w:t>
      </w:r>
    </w:p>
    <w:p w14:paraId="64B96064" w14:textId="2B0799E1" w:rsidR="00C408FA" w:rsidRDefault="00C408FA" w:rsidP="004A2533">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обеспечить формирование служебного жилого фонда для решения жилищной проблемы молодых офицеров и военнослужащих контрактной службы, прибывших для прохождения военной службы в закрытых военных городках Минобороны России, ГУСП, ФСО России, ФСБ России.</w:t>
      </w:r>
    </w:p>
    <w:p w14:paraId="3F812C71" w14:textId="77777777" w:rsidR="00CD11A9" w:rsidRDefault="00CD11A9" w:rsidP="004A2533">
      <w:pPr>
        <w:suppressAutoHyphens/>
        <w:spacing w:after="0" w:line="240" w:lineRule="auto"/>
        <w:ind w:firstLine="567"/>
        <w:jc w:val="both"/>
        <w:rPr>
          <w:rFonts w:ascii="Times New Roman" w:eastAsia="Times New Roman" w:hAnsi="Times New Roman" w:cs="Times New Roman"/>
          <w:color w:val="000000"/>
          <w:sz w:val="28"/>
          <w:szCs w:val="28"/>
          <w:lang w:eastAsia="ar-SA"/>
        </w:rPr>
      </w:pPr>
    </w:p>
    <w:p w14:paraId="6B53B622" w14:textId="5A1A723D" w:rsidR="00CD11A9" w:rsidRDefault="00CD11A9" w:rsidP="005F4B87">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noProof/>
          <w:color w:val="000000"/>
          <w:sz w:val="28"/>
          <w:szCs w:val="28"/>
          <w:lang w:eastAsia="ru-RU"/>
          <w14:ligatures w14:val="standardContextual"/>
        </w:rPr>
        <w:drawing>
          <wp:inline distT="0" distB="0" distL="0" distR="0" wp14:anchorId="439D75B6" wp14:editId="7E626596">
            <wp:extent cx="5867400" cy="2438400"/>
            <wp:effectExtent l="0" t="0" r="0" b="0"/>
            <wp:docPr id="179626995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80A0932" w14:textId="77777777" w:rsidR="00CD11A9" w:rsidRDefault="00CD11A9" w:rsidP="004A2533">
      <w:pPr>
        <w:suppressAutoHyphens/>
        <w:spacing w:after="0" w:line="240" w:lineRule="auto"/>
        <w:ind w:firstLine="567"/>
        <w:jc w:val="both"/>
        <w:rPr>
          <w:rFonts w:ascii="Times New Roman" w:eastAsia="Times New Roman" w:hAnsi="Times New Roman" w:cs="Times New Roman"/>
          <w:color w:val="000000"/>
          <w:sz w:val="28"/>
          <w:szCs w:val="28"/>
          <w:lang w:eastAsia="ar-SA"/>
        </w:rPr>
      </w:pPr>
    </w:p>
    <w:p w14:paraId="187EF110" w14:textId="77777777" w:rsidR="00C408FA" w:rsidRDefault="00C408FA"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ar-SA"/>
        </w:rPr>
      </w:pPr>
      <w:r w:rsidRPr="00C408FA">
        <w:rPr>
          <w:rFonts w:ascii="Times New Roman" w:eastAsia="Times New Roman" w:hAnsi="Times New Roman" w:cs="Times New Roman"/>
          <w:color w:val="000000"/>
          <w:sz w:val="28"/>
          <w:szCs w:val="28"/>
          <w:lang w:eastAsia="ar-SA"/>
        </w:rPr>
        <w:t>2. Дополнительный выпуск ГЖС в отношении категории «</w:t>
      </w:r>
      <w:r w:rsidRPr="00C408FA">
        <w:rPr>
          <w:rFonts w:ascii="Times New Roman" w:eastAsia="Times New Roman" w:hAnsi="Times New Roman" w:cs="Times New Roman"/>
          <w:color w:val="000000" w:themeColor="text1"/>
          <w:sz w:val="28"/>
          <w:szCs w:val="28"/>
          <w:lang w:eastAsia="ar-SA"/>
        </w:rPr>
        <w:t>Граждане, подлежащие переселению из закрытых административно-территориальных образований и территорий, ранее входивших в состав закрытых административно-территориальных образований» позволил</w:t>
      </w:r>
      <w:r>
        <w:rPr>
          <w:rFonts w:ascii="Times New Roman" w:eastAsia="Times New Roman" w:hAnsi="Times New Roman" w:cs="Times New Roman"/>
          <w:color w:val="000000" w:themeColor="text1"/>
          <w:sz w:val="28"/>
          <w:szCs w:val="28"/>
          <w:lang w:eastAsia="ar-SA"/>
        </w:rPr>
        <w:t>:</w:t>
      </w:r>
    </w:p>
    <w:p w14:paraId="6489562D" w14:textId="5DC8DC0E" w:rsidR="00C408FA" w:rsidRDefault="00E608EC"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w:t>
      </w:r>
      <w:r w:rsidR="00C408FA">
        <w:rPr>
          <w:rFonts w:ascii="Times New Roman" w:eastAsia="Times New Roman" w:hAnsi="Times New Roman" w:cs="Times New Roman"/>
          <w:color w:val="000000"/>
          <w:sz w:val="28"/>
          <w:szCs w:val="28"/>
          <w:lang w:eastAsia="ar-SA"/>
        </w:rPr>
        <w:t>овысить уровень доверия к федеральным властям граждан, перед которыми имеются федеральные жилищные обязательства (объем дополнительного выпуска ГЖС практически сопоставим с ежегодным объемом финансирования Государственной программы в отношении данной категории граждан</w:t>
      </w:r>
      <w:r>
        <w:rPr>
          <w:rFonts w:ascii="Times New Roman" w:eastAsia="Times New Roman" w:hAnsi="Times New Roman" w:cs="Times New Roman"/>
          <w:color w:val="000000"/>
          <w:sz w:val="28"/>
          <w:szCs w:val="28"/>
          <w:lang w:eastAsia="ar-SA"/>
        </w:rPr>
        <w:t>;</w:t>
      </w:r>
    </w:p>
    <w:p w14:paraId="510592CA" w14:textId="1B0878FF" w:rsidR="00C408FA" w:rsidRDefault="00C408FA"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обеспечить формирование служебного жилого фонда для решения жилищной проблемы молодых офицеров и военнослужащих контрактной службы, прибывших для прохождения военной службы в закрытых военных городках Минобороны России</w:t>
      </w:r>
      <w:r w:rsidR="00E608EC">
        <w:rPr>
          <w:rFonts w:ascii="Times New Roman" w:eastAsia="Times New Roman" w:hAnsi="Times New Roman" w:cs="Times New Roman"/>
          <w:color w:val="000000"/>
          <w:sz w:val="28"/>
          <w:szCs w:val="28"/>
          <w:lang w:eastAsia="ar-SA"/>
        </w:rPr>
        <w:t xml:space="preserve"> (особенно в части подразделений, отвечающих за задачи стратегических ядерных сил (части и подразделения Ракетных войск стратегического назначения, стратегических ядерных сил </w:t>
      </w:r>
      <w:r w:rsidR="007950D8">
        <w:rPr>
          <w:rFonts w:ascii="Times New Roman" w:eastAsia="Times New Roman" w:hAnsi="Times New Roman" w:cs="Times New Roman"/>
          <w:color w:val="000000"/>
          <w:sz w:val="28"/>
          <w:szCs w:val="28"/>
          <w:lang w:eastAsia="ar-SA"/>
        </w:rPr>
        <w:br/>
      </w:r>
      <w:r w:rsidR="00E608EC">
        <w:rPr>
          <w:rFonts w:ascii="Times New Roman" w:eastAsia="Times New Roman" w:hAnsi="Times New Roman" w:cs="Times New Roman"/>
          <w:color w:val="000000"/>
          <w:sz w:val="28"/>
          <w:szCs w:val="28"/>
          <w:lang w:eastAsia="ar-SA"/>
        </w:rPr>
        <w:t>ВМФ России)</w:t>
      </w:r>
      <w:r>
        <w:rPr>
          <w:rFonts w:ascii="Times New Roman" w:eastAsia="Times New Roman" w:hAnsi="Times New Roman" w:cs="Times New Roman"/>
          <w:color w:val="000000"/>
          <w:sz w:val="28"/>
          <w:szCs w:val="28"/>
          <w:lang w:eastAsia="ar-SA"/>
        </w:rPr>
        <w:t>.</w:t>
      </w:r>
    </w:p>
    <w:p w14:paraId="58D470B9" w14:textId="77777777" w:rsidR="005F4B87" w:rsidRDefault="005F4B87" w:rsidP="00C408FA">
      <w:pPr>
        <w:suppressAutoHyphens/>
        <w:spacing w:after="0" w:line="240" w:lineRule="auto"/>
        <w:ind w:firstLine="567"/>
        <w:jc w:val="both"/>
        <w:rPr>
          <w:rFonts w:ascii="Times New Roman" w:eastAsia="Times New Roman" w:hAnsi="Times New Roman" w:cs="Times New Roman"/>
          <w:color w:val="000000"/>
          <w:sz w:val="28"/>
          <w:szCs w:val="28"/>
          <w:lang w:eastAsia="ar-SA"/>
        </w:rPr>
      </w:pPr>
    </w:p>
    <w:p w14:paraId="2681195B" w14:textId="5CC410FE" w:rsidR="005F4B87" w:rsidRDefault="005F4B87" w:rsidP="005F4B87">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noProof/>
          <w:color w:val="000000"/>
          <w:sz w:val="28"/>
          <w:szCs w:val="28"/>
          <w:lang w:eastAsia="ru-RU"/>
          <w14:ligatures w14:val="standardContextual"/>
        </w:rPr>
        <w:drawing>
          <wp:inline distT="0" distB="0" distL="0" distR="0" wp14:anchorId="68CCB9E3" wp14:editId="2F16A16F">
            <wp:extent cx="5876925" cy="2686050"/>
            <wp:effectExtent l="0" t="0" r="9525" b="0"/>
            <wp:docPr id="496896487" name="Диаграмма 4968964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FF3C485" w14:textId="77777777" w:rsidR="005F4B87" w:rsidRDefault="005F4B87" w:rsidP="00C408FA">
      <w:pPr>
        <w:suppressAutoHyphens/>
        <w:spacing w:after="0" w:line="240" w:lineRule="auto"/>
        <w:ind w:firstLine="567"/>
        <w:jc w:val="both"/>
        <w:rPr>
          <w:rFonts w:ascii="Times New Roman" w:eastAsia="Times New Roman" w:hAnsi="Times New Roman" w:cs="Times New Roman"/>
          <w:color w:val="000000"/>
          <w:sz w:val="28"/>
          <w:szCs w:val="28"/>
          <w:lang w:eastAsia="ar-SA"/>
        </w:rPr>
      </w:pPr>
    </w:p>
    <w:p w14:paraId="3B45DDC4" w14:textId="21450594" w:rsidR="00E608EC" w:rsidRDefault="00E608EC"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sz w:val="28"/>
          <w:szCs w:val="28"/>
          <w:lang w:eastAsia="ar-SA"/>
        </w:rPr>
        <w:t xml:space="preserve">3. </w:t>
      </w:r>
      <w:r w:rsidRPr="00C408FA">
        <w:rPr>
          <w:rFonts w:ascii="Times New Roman" w:eastAsia="Times New Roman" w:hAnsi="Times New Roman" w:cs="Times New Roman"/>
          <w:color w:val="000000"/>
          <w:sz w:val="28"/>
          <w:szCs w:val="28"/>
          <w:lang w:eastAsia="ar-SA"/>
        </w:rPr>
        <w:t>Дополнительный выпуск ГЖС в отношении категории «</w:t>
      </w:r>
      <w:r w:rsidRPr="00C408FA">
        <w:rPr>
          <w:rFonts w:ascii="Times New Roman" w:eastAsia="Times New Roman" w:hAnsi="Times New Roman" w:cs="Times New Roman"/>
          <w:color w:val="000000" w:themeColor="text1"/>
          <w:sz w:val="28"/>
          <w:szCs w:val="28"/>
          <w:lang w:eastAsia="ar-SA"/>
        </w:rPr>
        <w:t xml:space="preserve">Граждане, </w:t>
      </w:r>
      <w:r>
        <w:rPr>
          <w:rFonts w:ascii="Times New Roman" w:eastAsia="Times New Roman" w:hAnsi="Times New Roman" w:cs="Times New Roman"/>
          <w:color w:val="000000" w:themeColor="text1"/>
          <w:sz w:val="28"/>
          <w:szCs w:val="28"/>
          <w:lang w:eastAsia="ar-SA"/>
        </w:rPr>
        <w:t>выехавшие из районов Крайнего Севера и приравненных к ним местностей</w:t>
      </w:r>
      <w:r w:rsidRPr="00C408FA">
        <w:rPr>
          <w:rFonts w:ascii="Times New Roman" w:eastAsia="Times New Roman" w:hAnsi="Times New Roman" w:cs="Times New Roman"/>
          <w:color w:val="000000" w:themeColor="text1"/>
          <w:sz w:val="28"/>
          <w:szCs w:val="28"/>
          <w:lang w:eastAsia="ar-SA"/>
        </w:rPr>
        <w:t>» позволил</w:t>
      </w:r>
      <w:r>
        <w:rPr>
          <w:rFonts w:ascii="Times New Roman" w:eastAsia="Times New Roman" w:hAnsi="Times New Roman" w:cs="Times New Roman"/>
          <w:color w:val="000000" w:themeColor="text1"/>
          <w:sz w:val="28"/>
          <w:szCs w:val="28"/>
          <w:lang w:eastAsia="ar-SA"/>
        </w:rPr>
        <w:t xml:space="preserve"> </w:t>
      </w:r>
      <w:r w:rsidR="00B7515C">
        <w:rPr>
          <w:rFonts w:ascii="Times New Roman" w:eastAsia="Times New Roman" w:hAnsi="Times New Roman" w:cs="Times New Roman"/>
          <w:color w:val="000000" w:themeColor="text1"/>
          <w:sz w:val="28"/>
          <w:szCs w:val="28"/>
          <w:lang w:eastAsia="ar-SA"/>
        </w:rPr>
        <w:t>повысить эффективность решения жилищной проблемы</w:t>
      </w:r>
      <w:r>
        <w:rPr>
          <w:rFonts w:ascii="Times New Roman" w:eastAsia="Times New Roman" w:hAnsi="Times New Roman" w:cs="Times New Roman"/>
          <w:color w:val="000000" w:themeColor="text1"/>
          <w:sz w:val="28"/>
          <w:szCs w:val="28"/>
          <w:lang w:eastAsia="ar-SA"/>
        </w:rPr>
        <w:t xml:space="preserve"> ветеранов </w:t>
      </w:r>
      <w:r w:rsidR="008D04FC">
        <w:rPr>
          <w:rFonts w:ascii="Times New Roman" w:eastAsia="Times New Roman" w:hAnsi="Times New Roman" w:cs="Times New Roman"/>
          <w:color w:val="000000" w:themeColor="text1"/>
          <w:sz w:val="28"/>
          <w:szCs w:val="28"/>
          <w:lang w:eastAsia="ar-SA"/>
        </w:rPr>
        <w:t xml:space="preserve">Крайнего Севера, которые сдав </w:t>
      </w:r>
      <w:r w:rsidR="00B7515C">
        <w:rPr>
          <w:rFonts w:ascii="Times New Roman" w:eastAsia="Times New Roman" w:hAnsi="Times New Roman" w:cs="Times New Roman"/>
          <w:color w:val="000000" w:themeColor="text1"/>
          <w:sz w:val="28"/>
          <w:szCs w:val="28"/>
          <w:lang w:eastAsia="ar-SA"/>
        </w:rPr>
        <w:t xml:space="preserve">государству жилые помещения, </w:t>
      </w:r>
      <w:r w:rsidR="008D04FC">
        <w:rPr>
          <w:rFonts w:ascii="Times New Roman" w:eastAsia="Times New Roman" w:hAnsi="Times New Roman" w:cs="Times New Roman"/>
          <w:color w:val="000000" w:themeColor="text1"/>
          <w:sz w:val="28"/>
          <w:szCs w:val="28"/>
          <w:lang w:eastAsia="ar-SA"/>
        </w:rPr>
        <w:t>занимаемые в указанных район</w:t>
      </w:r>
      <w:r w:rsidR="00B7515C">
        <w:rPr>
          <w:rFonts w:ascii="Times New Roman" w:eastAsia="Times New Roman" w:hAnsi="Times New Roman" w:cs="Times New Roman"/>
          <w:color w:val="000000" w:themeColor="text1"/>
          <w:sz w:val="28"/>
          <w:szCs w:val="28"/>
          <w:lang w:eastAsia="ar-SA"/>
        </w:rPr>
        <w:t>ах</w:t>
      </w:r>
      <w:r w:rsidR="008D04FC">
        <w:rPr>
          <w:rFonts w:ascii="Times New Roman" w:eastAsia="Times New Roman" w:hAnsi="Times New Roman" w:cs="Times New Roman"/>
          <w:color w:val="000000" w:themeColor="text1"/>
          <w:sz w:val="28"/>
          <w:szCs w:val="28"/>
          <w:lang w:eastAsia="ar-SA"/>
        </w:rPr>
        <w:t xml:space="preserve"> и приравненных к ним местностях, прибыли в регионы вселения </w:t>
      </w:r>
      <w:r w:rsidR="00B7515C">
        <w:rPr>
          <w:rFonts w:ascii="Times New Roman" w:eastAsia="Times New Roman" w:hAnsi="Times New Roman" w:cs="Times New Roman"/>
          <w:color w:val="000000" w:themeColor="text1"/>
          <w:sz w:val="28"/>
          <w:szCs w:val="28"/>
          <w:lang w:eastAsia="ar-SA"/>
        </w:rPr>
        <w:t xml:space="preserve">Российской Федерации </w:t>
      </w:r>
      <w:r w:rsidR="008D04FC">
        <w:rPr>
          <w:rFonts w:ascii="Times New Roman" w:eastAsia="Times New Roman" w:hAnsi="Times New Roman" w:cs="Times New Roman"/>
          <w:color w:val="000000" w:themeColor="text1"/>
          <w:sz w:val="28"/>
          <w:szCs w:val="28"/>
          <w:lang w:eastAsia="ar-SA"/>
        </w:rPr>
        <w:t>с более благоприятными климатическими условиями</w:t>
      </w:r>
      <w:r w:rsidR="00106B8C">
        <w:rPr>
          <w:rFonts w:ascii="Times New Roman" w:eastAsia="Times New Roman" w:hAnsi="Times New Roman" w:cs="Times New Roman"/>
          <w:color w:val="000000" w:themeColor="text1"/>
          <w:sz w:val="28"/>
          <w:szCs w:val="28"/>
          <w:lang w:eastAsia="ar-SA"/>
        </w:rPr>
        <w:t>.</w:t>
      </w:r>
    </w:p>
    <w:p w14:paraId="2F4FC21C" w14:textId="65E70E24" w:rsidR="00106B8C" w:rsidRDefault="00106B8C" w:rsidP="0044656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 января 2022 года на получение жилищной субсидии, предусмотренной Федеральным законом от 25 октября 2002 г. № 125-ФЗ </w:t>
      </w:r>
      <w:r>
        <w:rPr>
          <w:rFonts w:ascii="Times New Roman" w:hAnsi="Times New Roman" w:cs="Times New Roman"/>
          <w:sz w:val="28"/>
          <w:szCs w:val="28"/>
        </w:rPr>
        <w:br/>
        <w:t>«О жилищных субсидиях гражданам, выезжающим из районов Крайнего Севера и приравненных к ним местностей»</w:t>
      </w:r>
      <w:r w:rsidR="00B7515C">
        <w:rPr>
          <w:rFonts w:ascii="Times New Roman" w:hAnsi="Times New Roman" w:cs="Times New Roman"/>
          <w:sz w:val="28"/>
          <w:szCs w:val="28"/>
        </w:rPr>
        <w:t xml:space="preserve"> (далее – Закон</w:t>
      </w:r>
      <w:r w:rsidR="007950D8">
        <w:rPr>
          <w:rFonts w:ascii="Times New Roman" w:hAnsi="Times New Roman" w:cs="Times New Roman"/>
          <w:sz w:val="28"/>
          <w:szCs w:val="28"/>
        </w:rPr>
        <w:t xml:space="preserve"> № 125-ФЗ</w:t>
      </w:r>
      <w:r w:rsidR="00B7515C">
        <w:rPr>
          <w:rFonts w:ascii="Times New Roman" w:hAnsi="Times New Roman" w:cs="Times New Roman"/>
          <w:sz w:val="28"/>
          <w:szCs w:val="28"/>
        </w:rPr>
        <w:t>)</w:t>
      </w:r>
      <w:r>
        <w:rPr>
          <w:rFonts w:ascii="Times New Roman" w:hAnsi="Times New Roman" w:cs="Times New Roman"/>
          <w:sz w:val="28"/>
          <w:szCs w:val="28"/>
        </w:rPr>
        <w:t>, претендовали 170</w:t>
      </w:r>
      <w:r w:rsidR="00B7515C">
        <w:rPr>
          <w:rFonts w:ascii="Times New Roman" w:hAnsi="Times New Roman" w:cs="Times New Roman"/>
          <w:sz w:val="28"/>
          <w:szCs w:val="28"/>
        </w:rPr>
        <w:t>,3 тыс.</w:t>
      </w:r>
      <w:r>
        <w:rPr>
          <w:rFonts w:ascii="Times New Roman" w:hAnsi="Times New Roman" w:cs="Times New Roman"/>
          <w:sz w:val="28"/>
          <w:szCs w:val="28"/>
        </w:rPr>
        <w:t xml:space="preserve"> семей, в том числе 1</w:t>
      </w:r>
      <w:r w:rsidR="00B7515C">
        <w:rPr>
          <w:rFonts w:ascii="Times New Roman" w:hAnsi="Times New Roman" w:cs="Times New Roman"/>
          <w:sz w:val="28"/>
          <w:szCs w:val="28"/>
        </w:rPr>
        <w:t>,</w:t>
      </w:r>
      <w:r>
        <w:rPr>
          <w:rFonts w:ascii="Times New Roman" w:hAnsi="Times New Roman" w:cs="Times New Roman"/>
          <w:sz w:val="28"/>
          <w:szCs w:val="28"/>
        </w:rPr>
        <w:t>5</w:t>
      </w:r>
      <w:r w:rsidR="00B7515C">
        <w:rPr>
          <w:rFonts w:ascii="Times New Roman" w:hAnsi="Times New Roman" w:cs="Times New Roman"/>
          <w:sz w:val="28"/>
          <w:szCs w:val="28"/>
        </w:rPr>
        <w:t xml:space="preserve"> тыс.</w:t>
      </w:r>
      <w:r>
        <w:rPr>
          <w:rFonts w:ascii="Times New Roman" w:hAnsi="Times New Roman" w:cs="Times New Roman"/>
          <w:sz w:val="28"/>
          <w:szCs w:val="28"/>
        </w:rPr>
        <w:t xml:space="preserve"> выехавши</w:t>
      </w:r>
      <w:r w:rsidR="007950D8">
        <w:rPr>
          <w:rFonts w:ascii="Times New Roman" w:hAnsi="Times New Roman" w:cs="Times New Roman"/>
          <w:sz w:val="28"/>
          <w:szCs w:val="28"/>
        </w:rPr>
        <w:t>х</w:t>
      </w:r>
      <w:r>
        <w:rPr>
          <w:rFonts w:ascii="Times New Roman" w:hAnsi="Times New Roman" w:cs="Times New Roman"/>
          <w:sz w:val="28"/>
          <w:szCs w:val="28"/>
        </w:rPr>
        <w:t xml:space="preserve"> сем</w:t>
      </w:r>
      <w:r w:rsidR="007950D8">
        <w:rPr>
          <w:rFonts w:ascii="Times New Roman" w:hAnsi="Times New Roman" w:cs="Times New Roman"/>
          <w:sz w:val="28"/>
          <w:szCs w:val="28"/>
        </w:rPr>
        <w:t>ей</w:t>
      </w:r>
      <w:r>
        <w:rPr>
          <w:rFonts w:ascii="Times New Roman" w:hAnsi="Times New Roman" w:cs="Times New Roman"/>
          <w:sz w:val="28"/>
          <w:szCs w:val="28"/>
        </w:rPr>
        <w:t xml:space="preserve"> </w:t>
      </w:r>
      <w:r w:rsidR="007950D8">
        <w:rPr>
          <w:rFonts w:ascii="Times New Roman" w:hAnsi="Times New Roman" w:cs="Times New Roman"/>
          <w:sz w:val="28"/>
          <w:szCs w:val="28"/>
        </w:rPr>
        <w:br/>
      </w:r>
      <w:r>
        <w:rPr>
          <w:rFonts w:ascii="Times New Roman" w:hAnsi="Times New Roman" w:cs="Times New Roman"/>
          <w:sz w:val="28"/>
          <w:szCs w:val="28"/>
        </w:rPr>
        <w:t>(0,89 %), состоящи</w:t>
      </w:r>
      <w:r w:rsidR="007950D8">
        <w:rPr>
          <w:rFonts w:ascii="Times New Roman" w:hAnsi="Times New Roman" w:cs="Times New Roman"/>
          <w:sz w:val="28"/>
          <w:szCs w:val="28"/>
        </w:rPr>
        <w:t>х</w:t>
      </w:r>
      <w:r>
        <w:rPr>
          <w:rFonts w:ascii="Times New Roman" w:hAnsi="Times New Roman" w:cs="Times New Roman"/>
          <w:sz w:val="28"/>
          <w:szCs w:val="28"/>
        </w:rPr>
        <w:t xml:space="preserve"> на специализированном учете в 61 регионе России, территории которых не относятся к районам Крайнего Севера и приравненных к ним местностей. Большинство граждан данной категории сдали занимаемое на Крайнем Севере жилье и по состоянию здоровья </w:t>
      </w:r>
      <w:r>
        <w:rPr>
          <w:rFonts w:ascii="Times New Roman" w:hAnsi="Times New Roman" w:cs="Times New Roman"/>
          <w:sz w:val="28"/>
          <w:szCs w:val="28"/>
        </w:rPr>
        <w:lastRenderedPageBreak/>
        <w:t xml:space="preserve">переехали в районы с более благоприятными климатическими условиями, </w:t>
      </w:r>
      <w:r w:rsidR="007950D8">
        <w:rPr>
          <w:rFonts w:ascii="Times New Roman" w:hAnsi="Times New Roman" w:cs="Times New Roman"/>
          <w:sz w:val="28"/>
          <w:szCs w:val="28"/>
        </w:rPr>
        <w:t xml:space="preserve">и </w:t>
      </w:r>
      <w:r>
        <w:rPr>
          <w:rFonts w:ascii="Times New Roman" w:hAnsi="Times New Roman" w:cs="Times New Roman"/>
          <w:sz w:val="28"/>
          <w:szCs w:val="28"/>
        </w:rPr>
        <w:t>при этом испытывают значительные трудности с жилищным обустройством по новому месту жительства.</w:t>
      </w:r>
    </w:p>
    <w:p w14:paraId="21D68BB5" w14:textId="4E89EEAC" w:rsidR="00106B8C" w:rsidRDefault="00106B8C" w:rsidP="0044656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действующей методики распределения средств федерального бюджета, выделяемых для предоставления жилищных субсидий, а также имеющихся темпов финансирования мероприятий Закона</w:t>
      </w:r>
      <w:r w:rsidR="007950D8">
        <w:rPr>
          <w:rFonts w:ascii="Times New Roman" w:hAnsi="Times New Roman" w:cs="Times New Roman"/>
          <w:sz w:val="28"/>
          <w:szCs w:val="28"/>
        </w:rPr>
        <w:t xml:space="preserve"> № 125-ФЗ</w:t>
      </w:r>
      <w:r>
        <w:rPr>
          <w:rFonts w:ascii="Times New Roman" w:hAnsi="Times New Roman" w:cs="Times New Roman"/>
          <w:sz w:val="28"/>
          <w:szCs w:val="28"/>
        </w:rPr>
        <w:t xml:space="preserve">, ежегодно указанным выше регионам России для решения жилищной проблемы </w:t>
      </w:r>
      <w:r w:rsidR="007950D8">
        <w:rPr>
          <w:rFonts w:ascii="Times New Roman" w:hAnsi="Times New Roman" w:cs="Times New Roman"/>
          <w:sz w:val="28"/>
          <w:szCs w:val="28"/>
        </w:rPr>
        <w:t xml:space="preserve">выехавших </w:t>
      </w:r>
      <w:r>
        <w:rPr>
          <w:rFonts w:ascii="Times New Roman" w:hAnsi="Times New Roman" w:cs="Times New Roman"/>
          <w:sz w:val="28"/>
          <w:szCs w:val="28"/>
        </w:rPr>
        <w:t xml:space="preserve">«северян» выделяется только один-два сертификата, что значительно увеличивает продолжительность ожидания очереди на получение жилищной субсидии. Многие очередники не доживают </w:t>
      </w:r>
      <w:r w:rsidR="007950D8">
        <w:rPr>
          <w:rFonts w:ascii="Times New Roman" w:hAnsi="Times New Roman" w:cs="Times New Roman"/>
          <w:sz w:val="28"/>
          <w:szCs w:val="28"/>
        </w:rPr>
        <w:br/>
      </w:r>
      <w:r>
        <w:rPr>
          <w:rFonts w:ascii="Times New Roman" w:hAnsi="Times New Roman" w:cs="Times New Roman"/>
          <w:sz w:val="28"/>
          <w:szCs w:val="28"/>
        </w:rPr>
        <w:t>до ее получения.</w:t>
      </w:r>
    </w:p>
    <w:p w14:paraId="3EBA68EF" w14:textId="48F69566" w:rsidR="00106B8C" w:rsidRDefault="00106B8C" w:rsidP="0044656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Выделение дополнительных средств для обеспечения сертификатами граждан, выехавших из районов Крайнего Севера и приравненных к ним местностей, позволи</w:t>
      </w:r>
      <w:r w:rsidR="00B7515C">
        <w:rPr>
          <w:rFonts w:ascii="Times New Roman" w:hAnsi="Times New Roman" w:cs="Times New Roman"/>
          <w:sz w:val="28"/>
          <w:szCs w:val="28"/>
        </w:rPr>
        <w:t>ло</w:t>
      </w:r>
      <w:r>
        <w:rPr>
          <w:rFonts w:ascii="Times New Roman" w:hAnsi="Times New Roman" w:cs="Times New Roman"/>
          <w:sz w:val="28"/>
          <w:szCs w:val="28"/>
        </w:rPr>
        <w:t xml:space="preserve"> снизить социальную напряженность среди ветеранов Отечественного Севера. При этом в пяти субъектах Российской Федерации (Республики Дагестан, Крым, Чеченская Республика, Смоленская область, город федерального значения Севастополь) очередь граждан, претендующих на получение жилищной субсидии, б</w:t>
      </w:r>
      <w:r w:rsidR="007950D8">
        <w:rPr>
          <w:rFonts w:ascii="Times New Roman" w:hAnsi="Times New Roman" w:cs="Times New Roman"/>
          <w:sz w:val="28"/>
          <w:szCs w:val="28"/>
        </w:rPr>
        <w:t>ыла</w:t>
      </w:r>
      <w:r>
        <w:rPr>
          <w:rFonts w:ascii="Times New Roman" w:hAnsi="Times New Roman" w:cs="Times New Roman"/>
          <w:sz w:val="28"/>
          <w:szCs w:val="28"/>
        </w:rPr>
        <w:t xml:space="preserve"> закрыта в полном объеме; </w:t>
      </w:r>
      <w:r w:rsidR="00EF7D96">
        <w:rPr>
          <w:rFonts w:ascii="Times New Roman" w:hAnsi="Times New Roman" w:cs="Times New Roman"/>
          <w:sz w:val="28"/>
          <w:szCs w:val="28"/>
        </w:rPr>
        <w:br/>
      </w:r>
      <w:r>
        <w:rPr>
          <w:rFonts w:ascii="Times New Roman" w:hAnsi="Times New Roman" w:cs="Times New Roman"/>
          <w:sz w:val="28"/>
          <w:szCs w:val="28"/>
        </w:rPr>
        <w:t>а в двадцати регионах России (Республика Адыгея, Марий Эл, Мордовия, Чувашская Республика, Брянская, Владимирская, Ивановская, Калининградская, Калужская, Костромская, Курганская, Ленинградская, Новгородская, Оренбургская, Орловская, Саратовская, Тамбовская, Тверская, Ульяновская области, город федерального значения Москва) – очередь сократи</w:t>
      </w:r>
      <w:r w:rsidR="007950D8">
        <w:rPr>
          <w:rFonts w:ascii="Times New Roman" w:hAnsi="Times New Roman" w:cs="Times New Roman"/>
          <w:sz w:val="28"/>
          <w:szCs w:val="28"/>
        </w:rPr>
        <w:t>лась</w:t>
      </w:r>
      <w:r>
        <w:rPr>
          <w:rFonts w:ascii="Times New Roman" w:hAnsi="Times New Roman" w:cs="Times New Roman"/>
          <w:sz w:val="28"/>
          <w:szCs w:val="28"/>
        </w:rPr>
        <w:t xml:space="preserve"> почти на половину.</w:t>
      </w:r>
    </w:p>
    <w:p w14:paraId="74223306" w14:textId="77777777" w:rsidR="005F4B87" w:rsidRDefault="005F4B87" w:rsidP="00106B8C">
      <w:pPr>
        <w:spacing w:after="0" w:line="240" w:lineRule="auto"/>
        <w:ind w:firstLine="567"/>
        <w:jc w:val="both"/>
        <w:rPr>
          <w:rFonts w:ascii="Times New Roman" w:hAnsi="Times New Roman" w:cs="Times New Roman"/>
          <w:sz w:val="28"/>
          <w:szCs w:val="28"/>
        </w:rPr>
      </w:pPr>
    </w:p>
    <w:p w14:paraId="779CBF13" w14:textId="622865E1" w:rsidR="005F4B87" w:rsidRDefault="005F4B87" w:rsidP="005F4B87">
      <w:pPr>
        <w:spacing w:after="0" w:line="240" w:lineRule="auto"/>
        <w:jc w:val="both"/>
        <w:rPr>
          <w:rFonts w:ascii="Times New Roman" w:hAnsi="Times New Roman" w:cs="Times New Roman"/>
          <w:sz w:val="28"/>
          <w:szCs w:val="28"/>
        </w:rPr>
      </w:pPr>
      <w:r>
        <w:rPr>
          <w:rFonts w:ascii="Times New Roman" w:eastAsia="Times New Roman" w:hAnsi="Times New Roman" w:cs="Times New Roman"/>
          <w:noProof/>
          <w:color w:val="000000"/>
          <w:sz w:val="28"/>
          <w:szCs w:val="28"/>
          <w:lang w:eastAsia="ru-RU"/>
          <w14:ligatures w14:val="standardContextual"/>
        </w:rPr>
        <w:drawing>
          <wp:inline distT="0" distB="0" distL="0" distR="0" wp14:anchorId="42D94247" wp14:editId="46D53212">
            <wp:extent cx="5886450" cy="2333625"/>
            <wp:effectExtent l="0" t="0" r="0" b="9525"/>
            <wp:docPr id="9977028" name="Диаграмма 99770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C435EF7" w14:textId="77777777" w:rsidR="005F4B87" w:rsidRDefault="005F4B87" w:rsidP="00106B8C">
      <w:pPr>
        <w:spacing w:after="0" w:line="240" w:lineRule="auto"/>
        <w:ind w:firstLine="567"/>
        <w:jc w:val="both"/>
        <w:rPr>
          <w:rFonts w:ascii="Times New Roman" w:hAnsi="Times New Roman" w:cs="Times New Roman"/>
          <w:sz w:val="28"/>
          <w:szCs w:val="28"/>
        </w:rPr>
      </w:pPr>
    </w:p>
    <w:p w14:paraId="1057E86E" w14:textId="4F590E64" w:rsidR="00B7515C" w:rsidRDefault="00B7515C" w:rsidP="00446560">
      <w:pPr>
        <w:spacing w:after="0" w:line="312" w:lineRule="auto"/>
        <w:ind w:left="567" w:firstLine="567"/>
        <w:jc w:val="both"/>
        <w:rPr>
          <w:rFonts w:ascii="Times New Roman" w:hAnsi="Times New Roman" w:cs="Times New Roman"/>
          <w:sz w:val="28"/>
          <w:szCs w:val="28"/>
        </w:rPr>
      </w:pPr>
      <w:r w:rsidRPr="00B7515C">
        <w:rPr>
          <w:rFonts w:ascii="Times New Roman" w:hAnsi="Times New Roman" w:cs="Times New Roman"/>
          <w:b/>
          <w:bCs/>
          <w:sz w:val="28"/>
          <w:szCs w:val="28"/>
        </w:rPr>
        <w:lastRenderedPageBreak/>
        <w:t>ВАЖНО:</w:t>
      </w:r>
      <w:r>
        <w:rPr>
          <w:rFonts w:ascii="Times New Roman" w:hAnsi="Times New Roman" w:cs="Times New Roman"/>
          <w:sz w:val="28"/>
          <w:szCs w:val="28"/>
        </w:rPr>
        <w:t xml:space="preserve"> Указанные выше мероприятия по дополнительному выпуску ГЖС положительно сказались на эффективности реализации мероприятий Государственной программы, связанных с исполнением федеральным жилищных обязательств.</w:t>
      </w:r>
      <w:r w:rsidR="00EF7D96">
        <w:rPr>
          <w:rFonts w:ascii="Times New Roman" w:hAnsi="Times New Roman" w:cs="Times New Roman"/>
          <w:sz w:val="28"/>
          <w:szCs w:val="28"/>
        </w:rPr>
        <w:t xml:space="preserve"> В результате были освоены невостребованные средства федерального бюджета, а также созданы оптимальные условия для повышения уровня доверия граждан </w:t>
      </w:r>
      <w:r w:rsidR="00EF7D96">
        <w:rPr>
          <w:rFonts w:ascii="Times New Roman" w:hAnsi="Times New Roman" w:cs="Times New Roman"/>
          <w:sz w:val="28"/>
          <w:szCs w:val="28"/>
        </w:rPr>
        <w:br/>
        <w:t>к жилищной политике, проводимой федеральными и региональными властями.</w:t>
      </w:r>
      <w:r w:rsidR="005F4B87">
        <w:rPr>
          <w:rFonts w:ascii="Times New Roman" w:hAnsi="Times New Roman" w:cs="Times New Roman"/>
          <w:sz w:val="28"/>
          <w:szCs w:val="28"/>
        </w:rPr>
        <w:t xml:space="preserve"> Были решены локальные задачи жилищного обустройства наиболее социально значимых категорий граждан.</w:t>
      </w:r>
    </w:p>
    <w:p w14:paraId="165DE677" w14:textId="77777777" w:rsidR="005F4B87" w:rsidRDefault="005F4B87" w:rsidP="00446560">
      <w:pPr>
        <w:spacing w:after="0" w:line="312" w:lineRule="auto"/>
        <w:ind w:left="567" w:firstLine="567"/>
        <w:jc w:val="both"/>
        <w:rPr>
          <w:rFonts w:ascii="Times New Roman" w:hAnsi="Times New Roman" w:cs="Times New Roman"/>
          <w:sz w:val="28"/>
          <w:szCs w:val="28"/>
        </w:rPr>
      </w:pPr>
    </w:p>
    <w:p w14:paraId="7C0D975E" w14:textId="439C9A42" w:rsidR="005F4B87" w:rsidRPr="00A35D16" w:rsidRDefault="00DC2394" w:rsidP="00446560">
      <w:pPr>
        <w:spacing w:after="0" w:line="312"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2</w:t>
      </w:r>
      <w:r w:rsidR="005F4B87" w:rsidRPr="00A35D16">
        <w:rPr>
          <w:rFonts w:ascii="Times New Roman" w:hAnsi="Times New Roman" w:cs="Times New Roman"/>
          <w:b/>
          <w:bCs/>
          <w:sz w:val="28"/>
          <w:szCs w:val="28"/>
        </w:rPr>
        <w:t>.</w:t>
      </w:r>
      <w:r>
        <w:rPr>
          <w:rFonts w:ascii="Times New Roman" w:hAnsi="Times New Roman" w:cs="Times New Roman"/>
          <w:b/>
          <w:bCs/>
          <w:sz w:val="28"/>
          <w:szCs w:val="28"/>
        </w:rPr>
        <w:t>1</w:t>
      </w:r>
      <w:r w:rsidR="005F4B87" w:rsidRPr="00A35D16">
        <w:rPr>
          <w:rFonts w:ascii="Times New Roman" w:hAnsi="Times New Roman" w:cs="Times New Roman"/>
          <w:b/>
          <w:bCs/>
          <w:sz w:val="28"/>
          <w:szCs w:val="28"/>
        </w:rPr>
        <w:t>.</w:t>
      </w:r>
      <w:r>
        <w:rPr>
          <w:rFonts w:ascii="Times New Roman" w:hAnsi="Times New Roman" w:cs="Times New Roman"/>
          <w:b/>
          <w:bCs/>
          <w:sz w:val="28"/>
          <w:szCs w:val="28"/>
        </w:rPr>
        <w:t>4</w:t>
      </w:r>
      <w:r w:rsidR="005F4B87" w:rsidRPr="00A35D16">
        <w:rPr>
          <w:rFonts w:ascii="Times New Roman" w:hAnsi="Times New Roman" w:cs="Times New Roman"/>
          <w:b/>
          <w:bCs/>
          <w:sz w:val="28"/>
          <w:szCs w:val="28"/>
        </w:rPr>
        <w:t>.2. Корректировка Графика выпуска и распределения ГЖС</w:t>
      </w:r>
      <w:r w:rsidR="00A35D16" w:rsidRPr="00A35D16">
        <w:rPr>
          <w:rFonts w:ascii="Times New Roman" w:hAnsi="Times New Roman" w:cs="Times New Roman"/>
          <w:b/>
          <w:bCs/>
          <w:sz w:val="28"/>
          <w:szCs w:val="28"/>
        </w:rPr>
        <w:t>, выпущенного за счет бюджетных ассигнований</w:t>
      </w:r>
      <w:r w:rsidR="005F4B87" w:rsidRPr="00A35D16">
        <w:rPr>
          <w:rFonts w:ascii="Times New Roman" w:hAnsi="Times New Roman" w:cs="Times New Roman"/>
          <w:b/>
          <w:bCs/>
          <w:sz w:val="28"/>
          <w:szCs w:val="28"/>
        </w:rPr>
        <w:t xml:space="preserve"> </w:t>
      </w:r>
      <w:r w:rsidR="00A35D16" w:rsidRPr="00A35D16">
        <w:rPr>
          <w:rFonts w:ascii="Times New Roman" w:hAnsi="Times New Roman" w:cs="Times New Roman"/>
          <w:b/>
          <w:bCs/>
          <w:sz w:val="28"/>
          <w:szCs w:val="28"/>
        </w:rPr>
        <w:t>2022 года.</w:t>
      </w:r>
    </w:p>
    <w:p w14:paraId="26E8205B" w14:textId="5DDD41F3" w:rsidR="00C408FA" w:rsidRDefault="00C408FA"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ar-SA"/>
        </w:rPr>
      </w:pPr>
    </w:p>
    <w:p w14:paraId="6E31A659" w14:textId="2D4A231F" w:rsidR="005F4B87" w:rsidRDefault="00A35D16"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В целях повышения эффективности освоения средств федерального бюджета, выделенных на реализацию КПМ «ВГО» в 2022 году, Минстроем России по результатам оформления и выдачи ГЖС за 9 месяцев 2022 года, оперативно внесены соответствующие изменения в распоряжение Правительства Российской Федерации от </w:t>
      </w:r>
      <w:r w:rsidR="00C80155">
        <w:rPr>
          <w:rFonts w:ascii="Times New Roman" w:eastAsia="Times New Roman" w:hAnsi="Times New Roman" w:cs="Times New Roman"/>
          <w:color w:val="000000" w:themeColor="text1"/>
          <w:sz w:val="28"/>
          <w:szCs w:val="28"/>
          <w:lang w:eastAsia="ar-SA"/>
        </w:rPr>
        <w:t xml:space="preserve">7 февраля 2022 г.№ 179-р (распоряжение Правительства Российской Федерации от 23 ноября 2022 г. </w:t>
      </w:r>
      <w:r w:rsidR="00C80155">
        <w:rPr>
          <w:rFonts w:ascii="Times New Roman" w:eastAsia="Times New Roman" w:hAnsi="Times New Roman" w:cs="Times New Roman"/>
          <w:color w:val="000000" w:themeColor="text1"/>
          <w:sz w:val="28"/>
          <w:szCs w:val="28"/>
          <w:lang w:eastAsia="ar-SA"/>
        </w:rPr>
        <w:br/>
        <w:t>№ 3564-р).</w:t>
      </w:r>
    </w:p>
    <w:p w14:paraId="0C2E38C9" w14:textId="4169E960" w:rsidR="00C80155" w:rsidRPr="00C80155" w:rsidRDefault="00C80155" w:rsidP="00446560">
      <w:pPr>
        <w:tabs>
          <w:tab w:val="left" w:pos="9214"/>
        </w:tabs>
        <w:autoSpaceDE w:val="0"/>
        <w:autoSpaceDN w:val="0"/>
        <w:adjustRightInd w:val="0"/>
        <w:spacing w:after="0" w:line="312" w:lineRule="auto"/>
        <w:ind w:firstLine="567"/>
        <w:jc w:val="both"/>
        <w:rPr>
          <w:rFonts w:ascii="Times New Roman" w:hAnsi="Times New Roman" w:cs="Times New Roman"/>
          <w:sz w:val="28"/>
          <w:szCs w:val="28"/>
        </w:rPr>
      </w:pPr>
      <w:r w:rsidRPr="00C80155">
        <w:rPr>
          <w:rFonts w:ascii="Times New Roman" w:hAnsi="Times New Roman" w:cs="Times New Roman"/>
          <w:sz w:val="28"/>
          <w:szCs w:val="28"/>
        </w:rPr>
        <w:t xml:space="preserve">По результатам представления выписок из реестров выданных </w:t>
      </w:r>
      <w:r>
        <w:rPr>
          <w:rFonts w:ascii="Times New Roman" w:hAnsi="Times New Roman" w:cs="Times New Roman"/>
          <w:sz w:val="28"/>
          <w:szCs w:val="28"/>
        </w:rPr>
        <w:t>ГЖС</w:t>
      </w:r>
      <w:r w:rsidRPr="00C80155">
        <w:rPr>
          <w:rFonts w:ascii="Times New Roman" w:hAnsi="Times New Roman" w:cs="Times New Roman"/>
          <w:sz w:val="28"/>
          <w:szCs w:val="28"/>
        </w:rPr>
        <w:t xml:space="preserve">, </w:t>
      </w:r>
      <w:r>
        <w:rPr>
          <w:rFonts w:ascii="Times New Roman" w:hAnsi="Times New Roman" w:cs="Times New Roman"/>
          <w:sz w:val="28"/>
          <w:szCs w:val="28"/>
        </w:rPr>
        <w:br/>
      </w:r>
      <w:r w:rsidRPr="00C80155">
        <w:rPr>
          <w:rFonts w:ascii="Times New Roman" w:hAnsi="Times New Roman" w:cs="Times New Roman"/>
          <w:sz w:val="28"/>
          <w:szCs w:val="28"/>
        </w:rPr>
        <w:t xml:space="preserve">а также заявок на дополнительный выпуск </w:t>
      </w:r>
      <w:r>
        <w:rPr>
          <w:rFonts w:ascii="Times New Roman" w:hAnsi="Times New Roman" w:cs="Times New Roman"/>
          <w:sz w:val="28"/>
          <w:szCs w:val="28"/>
        </w:rPr>
        <w:t>ГЖС</w:t>
      </w:r>
      <w:r w:rsidRPr="00C80155">
        <w:rPr>
          <w:rFonts w:ascii="Times New Roman" w:hAnsi="Times New Roman" w:cs="Times New Roman"/>
          <w:sz w:val="28"/>
          <w:szCs w:val="28"/>
        </w:rPr>
        <w:t xml:space="preserve"> по состоянию </w:t>
      </w:r>
      <w:r w:rsidR="004F48BD">
        <w:rPr>
          <w:rFonts w:ascii="Times New Roman" w:hAnsi="Times New Roman" w:cs="Times New Roman"/>
          <w:sz w:val="28"/>
          <w:szCs w:val="28"/>
        </w:rPr>
        <w:br/>
      </w:r>
      <w:r w:rsidRPr="00C80155">
        <w:rPr>
          <w:rFonts w:ascii="Times New Roman" w:hAnsi="Times New Roman" w:cs="Times New Roman"/>
          <w:sz w:val="28"/>
          <w:szCs w:val="28"/>
        </w:rPr>
        <w:t xml:space="preserve">на 25 сентября 2022 г. </w:t>
      </w:r>
      <w:r>
        <w:rPr>
          <w:rFonts w:ascii="Times New Roman" w:hAnsi="Times New Roman" w:cs="Times New Roman"/>
          <w:sz w:val="28"/>
          <w:szCs w:val="28"/>
        </w:rPr>
        <w:t>выявлен</w:t>
      </w:r>
      <w:r w:rsidRPr="00C80155">
        <w:rPr>
          <w:rFonts w:ascii="Times New Roman" w:hAnsi="Times New Roman" w:cs="Times New Roman"/>
          <w:sz w:val="28"/>
          <w:szCs w:val="28"/>
        </w:rPr>
        <w:t xml:space="preserve"> остаток средств социальных выплат в размере </w:t>
      </w:r>
      <w:r w:rsidRPr="00C80155">
        <w:rPr>
          <w:rFonts w:ascii="Times New Roman" w:hAnsi="Times New Roman" w:cs="Times New Roman"/>
          <w:sz w:val="28"/>
          <w:szCs w:val="28"/>
        </w:rPr>
        <w:br/>
        <w:t>191 937,2 тыс. рублей, в том числе:</w:t>
      </w:r>
    </w:p>
    <w:p w14:paraId="64452519" w14:textId="77777777" w:rsidR="00C80155" w:rsidRPr="00C80155" w:rsidRDefault="00C80155" w:rsidP="00446560">
      <w:pPr>
        <w:tabs>
          <w:tab w:val="left" w:pos="9214"/>
        </w:tabs>
        <w:autoSpaceDE w:val="0"/>
        <w:autoSpaceDN w:val="0"/>
        <w:adjustRightInd w:val="0"/>
        <w:spacing w:after="0" w:line="312" w:lineRule="auto"/>
        <w:ind w:firstLine="567"/>
        <w:jc w:val="both"/>
        <w:rPr>
          <w:rFonts w:ascii="Times New Roman" w:hAnsi="Times New Roman" w:cs="Times New Roman"/>
          <w:sz w:val="28"/>
          <w:szCs w:val="28"/>
        </w:rPr>
      </w:pPr>
      <w:r w:rsidRPr="00C80155">
        <w:rPr>
          <w:rFonts w:ascii="Times New Roman" w:hAnsi="Times New Roman" w:cs="Times New Roman"/>
          <w:sz w:val="28"/>
          <w:szCs w:val="28"/>
        </w:rPr>
        <w:t>по категории «Военнослужащие, сотрудники органов внутренних дел, подлежащие увольнению с военной службы (службы), и приравненные к ним лица» - 2 753,0 тыс. рублей;</w:t>
      </w:r>
    </w:p>
    <w:p w14:paraId="4BAD251F" w14:textId="2081ECDB" w:rsidR="00C80155" w:rsidRPr="00C80155" w:rsidRDefault="00C80155" w:rsidP="00446560">
      <w:pPr>
        <w:tabs>
          <w:tab w:val="left" w:pos="9214"/>
        </w:tabs>
        <w:autoSpaceDE w:val="0"/>
        <w:autoSpaceDN w:val="0"/>
        <w:adjustRightInd w:val="0"/>
        <w:spacing w:after="0" w:line="312" w:lineRule="auto"/>
        <w:ind w:firstLine="567"/>
        <w:jc w:val="both"/>
        <w:rPr>
          <w:rFonts w:ascii="Times New Roman" w:hAnsi="Times New Roman" w:cs="Times New Roman"/>
          <w:sz w:val="28"/>
          <w:szCs w:val="28"/>
        </w:rPr>
      </w:pPr>
      <w:r w:rsidRPr="00C80155">
        <w:rPr>
          <w:rFonts w:ascii="Times New Roman" w:hAnsi="Times New Roman" w:cs="Times New Roman"/>
          <w:sz w:val="28"/>
          <w:szCs w:val="28"/>
        </w:rPr>
        <w:t>по категории «Граждане, пострадавшие в результате радиационных аварий и катастроф, участники ликвидации последствий таких аварий и приравненные к ним лица» - 74 807,1 тыс. рублей;</w:t>
      </w:r>
    </w:p>
    <w:p w14:paraId="4C75E576" w14:textId="77777777" w:rsidR="00C80155" w:rsidRPr="00C80155" w:rsidRDefault="00C80155" w:rsidP="00446560">
      <w:pPr>
        <w:tabs>
          <w:tab w:val="left" w:pos="9214"/>
        </w:tabs>
        <w:autoSpaceDE w:val="0"/>
        <w:autoSpaceDN w:val="0"/>
        <w:adjustRightInd w:val="0"/>
        <w:spacing w:after="0" w:line="312" w:lineRule="auto"/>
        <w:ind w:firstLine="567"/>
        <w:jc w:val="both"/>
        <w:rPr>
          <w:rFonts w:ascii="Times New Roman" w:hAnsi="Times New Roman" w:cs="Times New Roman"/>
          <w:sz w:val="28"/>
          <w:szCs w:val="28"/>
        </w:rPr>
      </w:pPr>
      <w:r w:rsidRPr="00C80155">
        <w:rPr>
          <w:rFonts w:ascii="Times New Roman" w:hAnsi="Times New Roman" w:cs="Times New Roman"/>
          <w:sz w:val="28"/>
          <w:szCs w:val="28"/>
        </w:rPr>
        <w:t>по категории «Вынужденные переселенцы» - 22 298,3 тыс. рублей;</w:t>
      </w:r>
    </w:p>
    <w:p w14:paraId="61F0B97B" w14:textId="37F42C09" w:rsidR="00C80155" w:rsidRPr="00C80155" w:rsidRDefault="00C80155" w:rsidP="00446560">
      <w:pPr>
        <w:tabs>
          <w:tab w:val="left" w:pos="9214"/>
        </w:tabs>
        <w:autoSpaceDE w:val="0"/>
        <w:autoSpaceDN w:val="0"/>
        <w:adjustRightInd w:val="0"/>
        <w:spacing w:after="0" w:line="312" w:lineRule="auto"/>
        <w:ind w:firstLine="567"/>
        <w:jc w:val="both"/>
        <w:rPr>
          <w:rFonts w:ascii="Times New Roman" w:hAnsi="Times New Roman" w:cs="Times New Roman"/>
          <w:sz w:val="28"/>
          <w:szCs w:val="28"/>
        </w:rPr>
      </w:pPr>
      <w:r w:rsidRPr="00C80155">
        <w:rPr>
          <w:rFonts w:ascii="Times New Roman" w:hAnsi="Times New Roman" w:cs="Times New Roman"/>
          <w:sz w:val="28"/>
          <w:szCs w:val="28"/>
        </w:rPr>
        <w:t>по категории «Граждане, выезжающие из районов Крайнего Севера и приравненных к ним местностей» - 65</w:t>
      </w:r>
      <w:r>
        <w:rPr>
          <w:rFonts w:ascii="Times New Roman" w:hAnsi="Times New Roman" w:cs="Times New Roman"/>
          <w:sz w:val="28"/>
          <w:szCs w:val="28"/>
        </w:rPr>
        <w:t xml:space="preserve"> </w:t>
      </w:r>
      <w:r w:rsidRPr="00C80155">
        <w:rPr>
          <w:rFonts w:ascii="Times New Roman" w:hAnsi="Times New Roman" w:cs="Times New Roman"/>
          <w:sz w:val="28"/>
          <w:szCs w:val="28"/>
        </w:rPr>
        <w:t>300,6 тыс. рублей;</w:t>
      </w:r>
    </w:p>
    <w:p w14:paraId="6B0886D0" w14:textId="77777777" w:rsidR="00C80155" w:rsidRPr="00C80155" w:rsidRDefault="00C80155" w:rsidP="00446560">
      <w:pPr>
        <w:tabs>
          <w:tab w:val="left" w:pos="9214"/>
        </w:tabs>
        <w:autoSpaceDE w:val="0"/>
        <w:autoSpaceDN w:val="0"/>
        <w:adjustRightInd w:val="0"/>
        <w:spacing w:after="0" w:line="312" w:lineRule="auto"/>
        <w:ind w:firstLine="567"/>
        <w:jc w:val="both"/>
        <w:rPr>
          <w:rFonts w:ascii="Times New Roman" w:hAnsi="Times New Roman" w:cs="Times New Roman"/>
          <w:sz w:val="28"/>
          <w:szCs w:val="28"/>
        </w:rPr>
      </w:pPr>
      <w:r w:rsidRPr="00C80155">
        <w:rPr>
          <w:rFonts w:ascii="Times New Roman" w:hAnsi="Times New Roman" w:cs="Times New Roman"/>
          <w:sz w:val="28"/>
          <w:szCs w:val="28"/>
        </w:rPr>
        <w:t xml:space="preserve">по категории «Граждане, подлежащие переселению из закрытых административно-территориальных образований и территорий, ранее </w:t>
      </w:r>
      <w:r w:rsidRPr="00C80155">
        <w:rPr>
          <w:rFonts w:ascii="Times New Roman" w:hAnsi="Times New Roman" w:cs="Times New Roman"/>
          <w:sz w:val="28"/>
          <w:szCs w:val="28"/>
        </w:rPr>
        <w:lastRenderedPageBreak/>
        <w:t>входивших в границы закрытых административно-территориальных образований» - 26 778,2 тыс. рублей.</w:t>
      </w:r>
    </w:p>
    <w:p w14:paraId="26BA3C28" w14:textId="2A204F64" w:rsidR="00C80155" w:rsidRPr="00C80155" w:rsidRDefault="00C80155" w:rsidP="00446560">
      <w:pPr>
        <w:tabs>
          <w:tab w:val="left" w:pos="9214"/>
        </w:tabs>
        <w:autoSpaceDE w:val="0"/>
        <w:autoSpaceDN w:val="0"/>
        <w:adjustRightInd w:val="0"/>
        <w:spacing w:after="0" w:line="312" w:lineRule="auto"/>
        <w:ind w:firstLine="567"/>
        <w:jc w:val="both"/>
        <w:rPr>
          <w:rFonts w:ascii="Times New Roman" w:hAnsi="Times New Roman" w:cs="Times New Roman"/>
          <w:sz w:val="28"/>
          <w:szCs w:val="28"/>
        </w:rPr>
      </w:pPr>
      <w:r w:rsidRPr="00C80155">
        <w:rPr>
          <w:rFonts w:ascii="Times New Roman" w:hAnsi="Times New Roman" w:cs="Times New Roman"/>
          <w:sz w:val="28"/>
          <w:szCs w:val="28"/>
        </w:rPr>
        <w:t>Указанный объем средств был перераспределен внутри каждой указанной выше категории граждан.</w:t>
      </w:r>
      <w:r>
        <w:rPr>
          <w:rFonts w:ascii="Times New Roman" w:hAnsi="Times New Roman" w:cs="Times New Roman"/>
          <w:sz w:val="28"/>
          <w:szCs w:val="28"/>
        </w:rPr>
        <w:t xml:space="preserve"> В результате </w:t>
      </w:r>
      <w:r w:rsidRPr="00C80155">
        <w:rPr>
          <w:rFonts w:ascii="Times New Roman" w:hAnsi="Times New Roman" w:cs="Times New Roman"/>
          <w:sz w:val="28"/>
          <w:szCs w:val="28"/>
        </w:rPr>
        <w:t xml:space="preserve">в IV квартале 2022 года </w:t>
      </w:r>
      <w:r>
        <w:rPr>
          <w:rFonts w:ascii="Times New Roman" w:hAnsi="Times New Roman" w:cs="Times New Roman"/>
          <w:sz w:val="28"/>
          <w:szCs w:val="28"/>
        </w:rPr>
        <w:t xml:space="preserve">была осуществлена выдача </w:t>
      </w:r>
      <w:r w:rsidRPr="00C80155">
        <w:rPr>
          <w:rFonts w:ascii="Times New Roman" w:hAnsi="Times New Roman" w:cs="Times New Roman"/>
          <w:sz w:val="28"/>
          <w:szCs w:val="28"/>
        </w:rPr>
        <w:t xml:space="preserve">48 </w:t>
      </w:r>
      <w:r>
        <w:rPr>
          <w:rFonts w:ascii="Times New Roman" w:hAnsi="Times New Roman" w:cs="Times New Roman"/>
          <w:sz w:val="28"/>
          <w:szCs w:val="28"/>
        </w:rPr>
        <w:t>ГЖС</w:t>
      </w:r>
      <w:r w:rsidRPr="00C80155">
        <w:rPr>
          <w:rFonts w:ascii="Times New Roman" w:hAnsi="Times New Roman" w:cs="Times New Roman"/>
          <w:sz w:val="28"/>
          <w:szCs w:val="28"/>
        </w:rPr>
        <w:t xml:space="preserve"> гражданам, государственные обязательства по обеспечению жильем которых установлены федеральным законодательством, </w:t>
      </w:r>
      <w:r w:rsidR="00AD60C5">
        <w:rPr>
          <w:rFonts w:ascii="Times New Roman" w:hAnsi="Times New Roman" w:cs="Times New Roman"/>
          <w:sz w:val="28"/>
          <w:szCs w:val="28"/>
        </w:rPr>
        <w:t xml:space="preserve">что, в свою очередь, </w:t>
      </w:r>
      <w:r w:rsidRPr="00C80155">
        <w:rPr>
          <w:rFonts w:ascii="Times New Roman" w:hAnsi="Times New Roman" w:cs="Times New Roman"/>
          <w:sz w:val="28"/>
          <w:szCs w:val="28"/>
        </w:rPr>
        <w:t>способствов</w:t>
      </w:r>
      <w:r w:rsidR="00AD60C5">
        <w:rPr>
          <w:rFonts w:ascii="Times New Roman" w:hAnsi="Times New Roman" w:cs="Times New Roman"/>
          <w:sz w:val="28"/>
          <w:szCs w:val="28"/>
        </w:rPr>
        <w:t>ало</w:t>
      </w:r>
      <w:r w:rsidRPr="00C80155">
        <w:rPr>
          <w:rFonts w:ascii="Times New Roman" w:hAnsi="Times New Roman" w:cs="Times New Roman"/>
          <w:sz w:val="28"/>
          <w:szCs w:val="28"/>
        </w:rPr>
        <w:t xml:space="preserve"> достижению </w:t>
      </w:r>
      <w:r w:rsidR="007950D8">
        <w:rPr>
          <w:rFonts w:ascii="Times New Roman" w:hAnsi="Times New Roman" w:cs="Times New Roman"/>
          <w:sz w:val="28"/>
          <w:szCs w:val="28"/>
        </w:rPr>
        <w:t xml:space="preserve">поставленных </w:t>
      </w:r>
      <w:r w:rsidRPr="00C80155">
        <w:rPr>
          <w:rFonts w:ascii="Times New Roman" w:hAnsi="Times New Roman" w:cs="Times New Roman"/>
          <w:sz w:val="28"/>
          <w:szCs w:val="28"/>
        </w:rPr>
        <w:t xml:space="preserve">целей </w:t>
      </w:r>
      <w:r w:rsidR="00AD60C5">
        <w:rPr>
          <w:rFonts w:ascii="Times New Roman" w:hAnsi="Times New Roman" w:cs="Times New Roman"/>
          <w:sz w:val="28"/>
          <w:szCs w:val="28"/>
        </w:rPr>
        <w:t>Государственной программы</w:t>
      </w:r>
      <w:r w:rsidRPr="00C80155">
        <w:rPr>
          <w:rFonts w:ascii="Times New Roman" w:hAnsi="Times New Roman" w:cs="Times New Roman"/>
          <w:sz w:val="28"/>
          <w:szCs w:val="28"/>
        </w:rPr>
        <w:t xml:space="preserve"> в сфере повышения доступности жилья.</w:t>
      </w:r>
    </w:p>
    <w:p w14:paraId="234B9C5C" w14:textId="77777777" w:rsidR="00C80155" w:rsidRDefault="00C80155" w:rsidP="00446560">
      <w:pPr>
        <w:tabs>
          <w:tab w:val="left" w:pos="9214"/>
        </w:tabs>
        <w:autoSpaceDE w:val="0"/>
        <w:autoSpaceDN w:val="0"/>
        <w:adjustRightInd w:val="0"/>
        <w:spacing w:after="0" w:line="312" w:lineRule="auto"/>
        <w:ind w:firstLine="567"/>
        <w:jc w:val="both"/>
        <w:rPr>
          <w:rFonts w:ascii="Times New Roman" w:hAnsi="Times New Roman" w:cs="Times New Roman"/>
          <w:sz w:val="28"/>
          <w:szCs w:val="28"/>
        </w:rPr>
      </w:pPr>
    </w:p>
    <w:p w14:paraId="3C939473" w14:textId="77777777" w:rsidR="00C90641" w:rsidRDefault="00C90641" w:rsidP="00446560">
      <w:pPr>
        <w:tabs>
          <w:tab w:val="left" w:pos="9214"/>
        </w:tabs>
        <w:autoSpaceDE w:val="0"/>
        <w:autoSpaceDN w:val="0"/>
        <w:adjustRightInd w:val="0"/>
        <w:spacing w:after="0" w:line="312" w:lineRule="auto"/>
        <w:ind w:firstLine="567"/>
        <w:jc w:val="both"/>
        <w:rPr>
          <w:rFonts w:ascii="Times New Roman" w:hAnsi="Times New Roman" w:cs="Times New Roman"/>
          <w:sz w:val="28"/>
          <w:szCs w:val="28"/>
        </w:rPr>
      </w:pPr>
    </w:p>
    <w:p w14:paraId="5D280A80" w14:textId="02CF40D2" w:rsidR="00C90641" w:rsidRPr="00C90641" w:rsidRDefault="00C90641" w:rsidP="00446560">
      <w:pPr>
        <w:tabs>
          <w:tab w:val="left" w:pos="9214"/>
        </w:tabs>
        <w:autoSpaceDE w:val="0"/>
        <w:autoSpaceDN w:val="0"/>
        <w:adjustRightInd w:val="0"/>
        <w:spacing w:after="0" w:line="312" w:lineRule="auto"/>
        <w:ind w:firstLine="567"/>
        <w:jc w:val="both"/>
        <w:rPr>
          <w:rFonts w:ascii="Times New Roman" w:hAnsi="Times New Roman" w:cs="Times New Roman"/>
          <w:b/>
          <w:bCs/>
          <w:sz w:val="28"/>
          <w:szCs w:val="28"/>
        </w:rPr>
      </w:pPr>
      <w:r w:rsidRPr="00C90641">
        <w:rPr>
          <w:rFonts w:ascii="Times New Roman" w:hAnsi="Times New Roman" w:cs="Times New Roman"/>
          <w:b/>
          <w:bCs/>
          <w:sz w:val="28"/>
          <w:szCs w:val="28"/>
        </w:rPr>
        <w:t>2.1.5. Предложения по повышению эффективности механизма государственных жилищных сертификатов.</w:t>
      </w:r>
    </w:p>
    <w:p w14:paraId="66E45206" w14:textId="77777777" w:rsidR="00C80155" w:rsidRDefault="00C80155"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ar-SA"/>
        </w:rPr>
      </w:pPr>
    </w:p>
    <w:p w14:paraId="6BA62F93" w14:textId="3C9032EE" w:rsidR="00C408FA" w:rsidRPr="00E34867" w:rsidRDefault="00687F30" w:rsidP="00446560">
      <w:pPr>
        <w:suppressAutoHyphens/>
        <w:spacing w:after="0" w:line="312" w:lineRule="auto"/>
        <w:ind w:firstLine="567"/>
        <w:jc w:val="both"/>
        <w:rPr>
          <w:rFonts w:ascii="Arial" w:eastAsia="Times New Roman" w:hAnsi="Arial" w:cs="Arial"/>
          <w:color w:val="000000" w:themeColor="text1"/>
          <w:sz w:val="28"/>
          <w:szCs w:val="28"/>
          <w:lang w:eastAsia="ar-SA"/>
        </w:rPr>
      </w:pPr>
      <w:r w:rsidRPr="00E34867">
        <w:rPr>
          <w:rFonts w:ascii="Arial" w:eastAsia="Times New Roman" w:hAnsi="Arial" w:cs="Arial"/>
          <w:color w:val="000000" w:themeColor="text1"/>
          <w:sz w:val="28"/>
          <w:szCs w:val="28"/>
          <w:lang w:eastAsia="ar-SA"/>
        </w:rPr>
        <w:t>1.Минстрою России целесообразно продолжить практику перераспределения средств социальных выплат, невостребованных в рамках оформления и выдачи ГЖС лимитов прошлых лет (в порядке, установленном пунктами 41.5 и 41.7 Правил выпуска и реализации ГЖС).</w:t>
      </w:r>
    </w:p>
    <w:p w14:paraId="6C190021" w14:textId="2034F568" w:rsidR="00C408FA" w:rsidRDefault="00DE062F"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Положительный опыт 2022 года целесообразно трансформировать на 2023</w:t>
      </w:r>
      <w:r w:rsidR="007950D8">
        <w:rPr>
          <w:rFonts w:ascii="Times New Roman" w:eastAsia="Times New Roman" w:hAnsi="Times New Roman" w:cs="Times New Roman"/>
          <w:color w:val="000000"/>
          <w:sz w:val="28"/>
          <w:szCs w:val="28"/>
          <w:lang w:eastAsia="ar-SA"/>
        </w:rPr>
        <w:t xml:space="preserve"> год</w:t>
      </w:r>
      <w:r>
        <w:rPr>
          <w:rFonts w:ascii="Times New Roman" w:eastAsia="Times New Roman" w:hAnsi="Times New Roman" w:cs="Times New Roman"/>
          <w:color w:val="000000"/>
          <w:sz w:val="28"/>
          <w:szCs w:val="28"/>
          <w:lang w:eastAsia="ar-SA"/>
        </w:rPr>
        <w:t xml:space="preserve"> и последующие финансовые года. По состоянию на 01.04.2023 на </w:t>
      </w:r>
      <w:r w:rsidR="00E34867">
        <w:rPr>
          <w:rFonts w:ascii="Times New Roman" w:eastAsia="Times New Roman" w:hAnsi="Times New Roman" w:cs="Times New Roman"/>
          <w:color w:val="000000"/>
          <w:sz w:val="28"/>
          <w:szCs w:val="28"/>
          <w:lang w:eastAsia="ar-SA"/>
        </w:rPr>
        <w:t>счете временного распоряжения ФКУ «Объединенная дирекция» Минстроя России находится невостребованный объем средств социальных выплат в размере около 400,0 млн. рублей, предоставленных в рамках бюджетных ассигнований в период 2021 – 2022 годов.</w:t>
      </w:r>
    </w:p>
    <w:p w14:paraId="19FB26AE" w14:textId="00989B54" w:rsidR="00E34867" w:rsidRDefault="00E34867"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Указанные средства целесообразно оперативно перераспределить для осуществления дополнительного выпуска ГЖС с целью решения важных локальных задач по исполнению федеральных жилищных обязательств перед социально значимыми категориями граждан.</w:t>
      </w:r>
    </w:p>
    <w:p w14:paraId="7A8D648C" w14:textId="16545F1A" w:rsidR="00E34867" w:rsidRPr="008572B7" w:rsidRDefault="00E34867" w:rsidP="00446560">
      <w:pPr>
        <w:suppressAutoHyphens/>
        <w:spacing w:after="0" w:line="312" w:lineRule="auto"/>
        <w:ind w:firstLine="567"/>
        <w:jc w:val="both"/>
        <w:rPr>
          <w:rFonts w:ascii="Arial" w:hAnsi="Arial" w:cs="Arial"/>
          <w:color w:val="000000" w:themeColor="text1"/>
          <w:spacing w:val="2"/>
          <w:sz w:val="28"/>
          <w:szCs w:val="28"/>
        </w:rPr>
      </w:pPr>
      <w:r w:rsidRPr="008572B7">
        <w:rPr>
          <w:rFonts w:ascii="Arial" w:eastAsia="Times New Roman" w:hAnsi="Arial" w:cs="Arial"/>
          <w:color w:val="000000"/>
          <w:sz w:val="28"/>
          <w:szCs w:val="28"/>
          <w:lang w:eastAsia="ar-SA"/>
        </w:rPr>
        <w:t xml:space="preserve">2.Минстрою России целесообразно доработать </w:t>
      </w:r>
      <w:r w:rsidRPr="008572B7">
        <w:rPr>
          <w:rFonts w:ascii="Arial" w:eastAsia="Times New Roman" w:hAnsi="Arial" w:cs="Arial"/>
          <w:color w:val="000000" w:themeColor="text1"/>
          <w:sz w:val="28"/>
          <w:szCs w:val="28"/>
          <w:lang w:eastAsia="ar-SA"/>
        </w:rPr>
        <w:t xml:space="preserve">Методику расчета показателей средней рыночной стоимости 1 кв. метра общей площади жилых помещений по субъектам Российской Федерации и норматива стоимости 1 кв. метра общей площади жилья по Российской Федерации, утвержденная приказом Минстроя России </w:t>
      </w:r>
      <w:r w:rsidR="008572B7">
        <w:rPr>
          <w:rFonts w:ascii="Arial" w:eastAsia="Times New Roman" w:hAnsi="Arial" w:cs="Arial"/>
          <w:color w:val="000000" w:themeColor="text1"/>
          <w:sz w:val="28"/>
          <w:szCs w:val="28"/>
          <w:lang w:eastAsia="ar-SA"/>
        </w:rPr>
        <w:br/>
      </w:r>
      <w:r w:rsidRPr="008572B7">
        <w:rPr>
          <w:rFonts w:ascii="Arial" w:hAnsi="Arial" w:cs="Arial"/>
          <w:color w:val="000000" w:themeColor="text1"/>
          <w:spacing w:val="2"/>
          <w:sz w:val="28"/>
          <w:szCs w:val="28"/>
        </w:rPr>
        <w:t>от 18 августа 2021 г. № 584/пр (далее – Методика).</w:t>
      </w:r>
    </w:p>
    <w:p w14:paraId="63B07A72" w14:textId="48C95C83" w:rsidR="0050432E" w:rsidRDefault="00E34867" w:rsidP="00446560">
      <w:pPr>
        <w:suppressAutoHyphens/>
        <w:spacing w:after="0" w:line="312" w:lineRule="auto"/>
        <w:ind w:firstLine="567"/>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lastRenderedPageBreak/>
        <w:t xml:space="preserve">В действующей редакции Методики учитываются значения стоимости </w:t>
      </w:r>
      <w:r w:rsidR="008572B7">
        <w:rPr>
          <w:rFonts w:ascii="Times New Roman" w:hAnsi="Times New Roman"/>
          <w:color w:val="000000" w:themeColor="text1"/>
          <w:spacing w:val="2"/>
          <w:sz w:val="28"/>
          <w:szCs w:val="28"/>
        </w:rPr>
        <w:br/>
      </w:r>
      <w:r>
        <w:rPr>
          <w:rFonts w:ascii="Times New Roman" w:hAnsi="Times New Roman"/>
          <w:color w:val="000000" w:themeColor="text1"/>
          <w:spacing w:val="2"/>
          <w:sz w:val="28"/>
          <w:szCs w:val="28"/>
        </w:rPr>
        <w:t xml:space="preserve">1 кв. метра общей площади жилья, зафиксированные Росстатом по итогам предыдущего квартала </w:t>
      </w:r>
      <w:r w:rsidR="007950D8">
        <w:rPr>
          <w:rFonts w:ascii="Times New Roman" w:hAnsi="Times New Roman"/>
          <w:color w:val="000000" w:themeColor="text1"/>
          <w:spacing w:val="2"/>
          <w:sz w:val="28"/>
          <w:szCs w:val="28"/>
        </w:rPr>
        <w:t xml:space="preserve">соответственно </w:t>
      </w:r>
      <w:r>
        <w:rPr>
          <w:rFonts w:ascii="Times New Roman" w:hAnsi="Times New Roman"/>
          <w:color w:val="000000" w:themeColor="text1"/>
          <w:spacing w:val="2"/>
          <w:sz w:val="28"/>
          <w:szCs w:val="28"/>
        </w:rPr>
        <w:t>на первичном и вторичном рынках недвижимости.</w:t>
      </w:r>
      <w:r w:rsidR="0050432E">
        <w:rPr>
          <w:rFonts w:ascii="Times New Roman" w:hAnsi="Times New Roman"/>
          <w:color w:val="000000" w:themeColor="text1"/>
          <w:spacing w:val="2"/>
          <w:sz w:val="28"/>
          <w:szCs w:val="28"/>
        </w:rPr>
        <w:t xml:space="preserve"> При этом при фиксации текущих значений указанных выше показателей не учитываются инфляционные процессы, которые по субъективным причинам оказывают существенное влияние на ценовую политику, в том числе в секторе жилищного строительства.</w:t>
      </w:r>
    </w:p>
    <w:p w14:paraId="7298A430" w14:textId="3BE9305B" w:rsidR="0050432E" w:rsidRDefault="0050432E" w:rsidP="00446560">
      <w:pPr>
        <w:suppressAutoHyphens/>
        <w:spacing w:after="0" w:line="312" w:lineRule="auto"/>
        <w:ind w:firstLine="567"/>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В качестве дополнительных аргументов в пользу данной инициатив</w:t>
      </w:r>
      <w:r w:rsidR="00C92DD8">
        <w:rPr>
          <w:rFonts w:ascii="Times New Roman" w:hAnsi="Times New Roman"/>
          <w:color w:val="000000" w:themeColor="text1"/>
          <w:spacing w:val="2"/>
          <w:sz w:val="28"/>
          <w:szCs w:val="28"/>
        </w:rPr>
        <w:t>ы</w:t>
      </w:r>
      <w:r>
        <w:rPr>
          <w:rFonts w:ascii="Times New Roman" w:hAnsi="Times New Roman"/>
          <w:color w:val="000000" w:themeColor="text1"/>
          <w:spacing w:val="2"/>
          <w:sz w:val="28"/>
          <w:szCs w:val="28"/>
        </w:rPr>
        <w:t xml:space="preserve"> проанализируем уже зафиксированные в разделе 2.1.3 статистические данные и возможное применение к ним коэффициентов-дефляторов, установленных Минэконо</w:t>
      </w:r>
      <w:r w:rsidR="008572B7">
        <w:rPr>
          <w:rFonts w:ascii="Times New Roman" w:hAnsi="Times New Roman"/>
          <w:color w:val="000000" w:themeColor="text1"/>
          <w:spacing w:val="2"/>
          <w:sz w:val="28"/>
          <w:szCs w:val="28"/>
        </w:rPr>
        <w:t>м</w:t>
      </w:r>
      <w:r>
        <w:rPr>
          <w:rFonts w:ascii="Times New Roman" w:hAnsi="Times New Roman"/>
          <w:color w:val="000000" w:themeColor="text1"/>
          <w:spacing w:val="2"/>
          <w:sz w:val="28"/>
          <w:szCs w:val="28"/>
        </w:rPr>
        <w:t xml:space="preserve">развития России по разделу «Строительство» </w:t>
      </w:r>
      <w:r w:rsidR="008572B7">
        <w:rPr>
          <w:rFonts w:ascii="Times New Roman" w:hAnsi="Times New Roman"/>
          <w:color w:val="000000" w:themeColor="text1"/>
          <w:spacing w:val="2"/>
          <w:sz w:val="28"/>
          <w:szCs w:val="28"/>
        </w:rPr>
        <w:br/>
      </w:r>
      <w:r>
        <w:rPr>
          <w:rFonts w:ascii="Times New Roman" w:hAnsi="Times New Roman"/>
          <w:color w:val="000000" w:themeColor="text1"/>
          <w:spacing w:val="2"/>
          <w:sz w:val="28"/>
          <w:szCs w:val="28"/>
        </w:rPr>
        <w:t>на 2022 год (</w:t>
      </w:r>
      <w:r w:rsidR="008572B7">
        <w:rPr>
          <w:rFonts w:ascii="Times New Roman" w:hAnsi="Times New Roman"/>
          <w:color w:val="000000" w:themeColor="text1"/>
          <w:spacing w:val="2"/>
          <w:sz w:val="28"/>
          <w:szCs w:val="28"/>
        </w:rPr>
        <w:t xml:space="preserve">применительно </w:t>
      </w:r>
      <w:r>
        <w:rPr>
          <w:rFonts w:ascii="Times New Roman" w:hAnsi="Times New Roman"/>
          <w:color w:val="000000" w:themeColor="text1"/>
          <w:spacing w:val="2"/>
          <w:sz w:val="28"/>
          <w:szCs w:val="28"/>
        </w:rPr>
        <w:t>к 2021 году):</w:t>
      </w:r>
    </w:p>
    <w:p w14:paraId="5A90EB2A" w14:textId="77777777" w:rsidR="0050432E" w:rsidRDefault="0050432E" w:rsidP="00446560">
      <w:pPr>
        <w:suppressAutoHyphens/>
        <w:spacing w:after="0" w:line="312" w:lineRule="auto"/>
        <w:ind w:firstLine="567"/>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 xml:space="preserve"> </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606"/>
        <w:gridCol w:w="3031"/>
      </w:tblGrid>
      <w:tr w:rsidR="0050432E" w:rsidRPr="00C1213F" w14:paraId="75EC7B04" w14:textId="4C6C67E5" w:rsidTr="0050432E">
        <w:trPr>
          <w:jc w:val="center"/>
        </w:trPr>
        <w:tc>
          <w:tcPr>
            <w:tcW w:w="4554" w:type="dxa"/>
            <w:tcBorders>
              <w:top w:val="single" w:sz="18" w:space="0" w:color="auto"/>
              <w:left w:val="single" w:sz="18" w:space="0" w:color="auto"/>
              <w:bottom w:val="single" w:sz="18" w:space="0" w:color="auto"/>
              <w:right w:val="single" w:sz="12" w:space="0" w:color="auto"/>
            </w:tcBorders>
            <w:shd w:val="clear" w:color="auto" w:fill="auto"/>
            <w:vAlign w:val="center"/>
          </w:tcPr>
          <w:p w14:paraId="049AA2BF" w14:textId="77777777" w:rsidR="0050432E" w:rsidRDefault="0050432E" w:rsidP="008572B7">
            <w:pPr>
              <w:suppressAutoHyphens/>
              <w:spacing w:after="0" w:line="240" w:lineRule="auto"/>
              <w:jc w:val="center"/>
              <w:rPr>
                <w:rFonts w:ascii="Times New Roman" w:eastAsia="Times New Roman" w:hAnsi="Times New Roman" w:cs="Times New Roman"/>
                <w:b/>
                <w:color w:val="000000" w:themeColor="text1"/>
                <w:sz w:val="28"/>
                <w:szCs w:val="28"/>
                <w:lang w:eastAsia="ar-SA"/>
              </w:rPr>
            </w:pPr>
            <w:r w:rsidRPr="00C1213F">
              <w:rPr>
                <w:rFonts w:ascii="Times New Roman" w:eastAsia="Times New Roman" w:hAnsi="Times New Roman" w:cs="Times New Roman"/>
                <w:b/>
                <w:color w:val="000000" w:themeColor="text1"/>
                <w:sz w:val="28"/>
                <w:szCs w:val="28"/>
                <w:lang w:eastAsia="ar-SA"/>
              </w:rPr>
              <w:t>Наименование</w:t>
            </w:r>
          </w:p>
          <w:p w14:paraId="3B622FDC" w14:textId="77777777" w:rsidR="0050432E" w:rsidRPr="00C1213F" w:rsidRDefault="0050432E" w:rsidP="008572B7">
            <w:pPr>
              <w:suppressAutoHyphens/>
              <w:spacing w:after="0" w:line="240" w:lineRule="auto"/>
              <w:jc w:val="center"/>
              <w:rPr>
                <w:rFonts w:ascii="Times New Roman" w:eastAsia="Times New Roman" w:hAnsi="Times New Roman" w:cs="Times New Roman"/>
                <w:b/>
                <w:color w:val="000000" w:themeColor="text1"/>
                <w:sz w:val="28"/>
                <w:szCs w:val="28"/>
                <w:lang w:eastAsia="ar-SA"/>
              </w:rPr>
            </w:pPr>
            <w:r w:rsidRPr="00C1213F">
              <w:rPr>
                <w:rFonts w:ascii="Times New Roman" w:eastAsia="Times New Roman" w:hAnsi="Times New Roman" w:cs="Times New Roman"/>
                <w:b/>
                <w:color w:val="000000" w:themeColor="text1"/>
                <w:sz w:val="28"/>
                <w:szCs w:val="28"/>
                <w:lang w:eastAsia="ar-SA"/>
              </w:rPr>
              <w:t>критериальных показателей</w:t>
            </w:r>
          </w:p>
        </w:tc>
        <w:tc>
          <w:tcPr>
            <w:tcW w:w="4637" w:type="dxa"/>
            <w:gridSpan w:val="2"/>
            <w:tcBorders>
              <w:top w:val="single" w:sz="18" w:space="0" w:color="auto"/>
              <w:left w:val="single" w:sz="12" w:space="0" w:color="auto"/>
              <w:bottom w:val="single" w:sz="18" w:space="0" w:color="auto"/>
              <w:right w:val="single" w:sz="18" w:space="0" w:color="auto"/>
            </w:tcBorders>
            <w:shd w:val="clear" w:color="auto" w:fill="auto"/>
            <w:vAlign w:val="center"/>
          </w:tcPr>
          <w:p w14:paraId="75DA9DBF" w14:textId="1461DED3" w:rsidR="0050432E" w:rsidRDefault="0050432E" w:rsidP="008572B7">
            <w:pPr>
              <w:suppressAutoHyphens/>
              <w:spacing w:after="0" w:line="240" w:lineRule="auto"/>
              <w:jc w:val="center"/>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ar-SA"/>
              </w:rPr>
              <w:t>2022</w:t>
            </w:r>
            <w:r w:rsidRPr="00C1213F">
              <w:rPr>
                <w:rFonts w:ascii="Times New Roman" w:eastAsia="Times New Roman" w:hAnsi="Times New Roman" w:cs="Times New Roman"/>
                <w:b/>
                <w:color w:val="000000" w:themeColor="text1"/>
                <w:sz w:val="28"/>
                <w:szCs w:val="28"/>
                <w:lang w:eastAsia="ar-SA"/>
              </w:rPr>
              <w:t xml:space="preserve"> год</w:t>
            </w:r>
          </w:p>
        </w:tc>
      </w:tr>
      <w:tr w:rsidR="0050432E" w:rsidRPr="00C1213F" w14:paraId="5B623DDC" w14:textId="5EE29542" w:rsidTr="008572B7">
        <w:trPr>
          <w:jc w:val="center"/>
        </w:trPr>
        <w:tc>
          <w:tcPr>
            <w:tcW w:w="4554" w:type="dxa"/>
            <w:tcBorders>
              <w:top w:val="single" w:sz="18" w:space="0" w:color="auto"/>
              <w:left w:val="single" w:sz="18" w:space="0" w:color="auto"/>
              <w:bottom w:val="single" w:sz="8" w:space="0" w:color="auto"/>
              <w:right w:val="single" w:sz="12" w:space="0" w:color="auto"/>
            </w:tcBorders>
            <w:shd w:val="clear" w:color="auto" w:fill="auto"/>
          </w:tcPr>
          <w:p w14:paraId="0C384C08" w14:textId="77777777" w:rsidR="0050432E" w:rsidRPr="00C1213F" w:rsidRDefault="0050432E" w:rsidP="008572B7">
            <w:pPr>
              <w:suppressAutoHyphens/>
              <w:spacing w:after="0" w:line="240" w:lineRule="auto"/>
              <w:rPr>
                <w:rFonts w:ascii="Times New Roman" w:eastAsia="Times New Roman" w:hAnsi="Times New Roman" w:cs="Times New Roman"/>
                <w:color w:val="000000" w:themeColor="text1"/>
                <w:sz w:val="24"/>
                <w:szCs w:val="24"/>
                <w:lang w:eastAsia="ar-SA"/>
              </w:rPr>
            </w:pPr>
            <w:r w:rsidRPr="00C1213F">
              <w:rPr>
                <w:rFonts w:ascii="Times New Roman" w:eastAsia="Times New Roman" w:hAnsi="Times New Roman" w:cs="Times New Roman"/>
                <w:color w:val="000000" w:themeColor="text1"/>
                <w:sz w:val="24"/>
                <w:szCs w:val="24"/>
                <w:lang w:eastAsia="ar-SA"/>
              </w:rPr>
              <w:t>Прирост значения норматива стоимости 1 кв. метра общей площади жилья по Российской Федерации (согласно ведомственным актам Минстроя России)</w:t>
            </w:r>
          </w:p>
        </w:tc>
        <w:tc>
          <w:tcPr>
            <w:tcW w:w="1606" w:type="dxa"/>
            <w:tcBorders>
              <w:top w:val="single" w:sz="18" w:space="0" w:color="auto"/>
              <w:left w:val="single" w:sz="12" w:space="0" w:color="auto"/>
              <w:bottom w:val="single" w:sz="8" w:space="0" w:color="auto"/>
              <w:right w:val="single" w:sz="12" w:space="0" w:color="auto"/>
            </w:tcBorders>
            <w:shd w:val="clear" w:color="auto" w:fill="auto"/>
            <w:vAlign w:val="center"/>
          </w:tcPr>
          <w:p w14:paraId="66C980E2" w14:textId="77777777" w:rsidR="0050432E" w:rsidRPr="00C1213F" w:rsidRDefault="0050432E" w:rsidP="008572B7">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C1213F">
              <w:rPr>
                <w:rFonts w:ascii="Times New Roman" w:eastAsia="Times New Roman" w:hAnsi="Times New Roman" w:cs="Times New Roman"/>
                <w:color w:val="000000" w:themeColor="text1"/>
                <w:sz w:val="28"/>
                <w:szCs w:val="28"/>
                <w:lang w:eastAsia="ar-SA"/>
              </w:rPr>
              <w:t xml:space="preserve">+ </w:t>
            </w:r>
            <w:r>
              <w:rPr>
                <w:rFonts w:ascii="Times New Roman" w:eastAsia="Times New Roman" w:hAnsi="Times New Roman" w:cs="Times New Roman"/>
                <w:color w:val="000000" w:themeColor="text1"/>
                <w:sz w:val="28"/>
                <w:szCs w:val="28"/>
                <w:lang w:eastAsia="ar-SA"/>
              </w:rPr>
              <w:t xml:space="preserve">37,0 </w:t>
            </w:r>
            <w:r w:rsidRPr="00C1213F">
              <w:rPr>
                <w:rFonts w:ascii="Times New Roman" w:eastAsia="Times New Roman" w:hAnsi="Times New Roman" w:cs="Times New Roman"/>
                <w:color w:val="000000" w:themeColor="text1"/>
                <w:sz w:val="28"/>
                <w:szCs w:val="28"/>
                <w:lang w:eastAsia="ar-SA"/>
              </w:rPr>
              <w:t>%</w:t>
            </w:r>
          </w:p>
        </w:tc>
        <w:tc>
          <w:tcPr>
            <w:tcW w:w="3031" w:type="dxa"/>
            <w:tcBorders>
              <w:top w:val="single" w:sz="18" w:space="0" w:color="auto"/>
              <w:left w:val="single" w:sz="12" w:space="0" w:color="auto"/>
              <w:bottom w:val="single" w:sz="8" w:space="0" w:color="auto"/>
              <w:right w:val="single" w:sz="18" w:space="0" w:color="auto"/>
            </w:tcBorders>
            <w:vAlign w:val="center"/>
          </w:tcPr>
          <w:p w14:paraId="1DCC8199" w14:textId="77777777" w:rsidR="0050432E" w:rsidRPr="0050432E" w:rsidRDefault="0050432E" w:rsidP="008572B7">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50432E">
              <w:rPr>
                <w:rFonts w:ascii="Times New Roman" w:eastAsia="Times New Roman" w:hAnsi="Times New Roman" w:cs="Times New Roman"/>
                <w:color w:val="000000" w:themeColor="text1"/>
                <w:sz w:val="24"/>
                <w:szCs w:val="24"/>
                <w:lang w:eastAsia="ar-SA"/>
              </w:rPr>
              <w:t>С учетом возможного применения коэффициента-дефлятора</w:t>
            </w:r>
          </w:p>
          <w:p w14:paraId="3584DBF8" w14:textId="7AC75287" w:rsidR="0050432E" w:rsidRPr="0050432E" w:rsidRDefault="0050432E" w:rsidP="008572B7">
            <w:pPr>
              <w:suppressAutoHyphens/>
              <w:spacing w:after="0" w:line="240" w:lineRule="auto"/>
              <w:jc w:val="center"/>
              <w:rPr>
                <w:rFonts w:ascii="Times New Roman" w:eastAsia="Times New Roman" w:hAnsi="Times New Roman" w:cs="Times New Roman"/>
                <w:b/>
                <w:bCs/>
                <w:color w:val="000000" w:themeColor="text1"/>
                <w:sz w:val="28"/>
                <w:szCs w:val="28"/>
                <w:lang w:eastAsia="ar-SA"/>
              </w:rPr>
            </w:pPr>
            <w:r w:rsidRPr="0050432E">
              <w:rPr>
                <w:rFonts w:ascii="Times New Roman" w:eastAsia="Times New Roman" w:hAnsi="Times New Roman" w:cs="Times New Roman"/>
                <w:b/>
                <w:bCs/>
                <w:color w:val="000000" w:themeColor="text1"/>
                <w:sz w:val="28"/>
                <w:szCs w:val="28"/>
                <w:lang w:eastAsia="ar-SA"/>
              </w:rPr>
              <w:t>+ 39,0 %</w:t>
            </w:r>
            <w:r w:rsidR="008572B7">
              <w:rPr>
                <w:rFonts w:ascii="Times New Roman" w:eastAsia="Times New Roman" w:hAnsi="Times New Roman" w:cs="Times New Roman"/>
                <w:b/>
                <w:bCs/>
                <w:color w:val="000000" w:themeColor="text1"/>
                <w:sz w:val="28"/>
                <w:szCs w:val="28"/>
                <w:lang w:eastAsia="ar-SA"/>
              </w:rPr>
              <w:t>*</w:t>
            </w:r>
          </w:p>
        </w:tc>
      </w:tr>
      <w:tr w:rsidR="0050432E" w:rsidRPr="00C1213F" w14:paraId="343CB6C8" w14:textId="44F78E83" w:rsidTr="0050432E">
        <w:trPr>
          <w:jc w:val="center"/>
        </w:trPr>
        <w:tc>
          <w:tcPr>
            <w:tcW w:w="4554" w:type="dxa"/>
            <w:tcBorders>
              <w:left w:val="single" w:sz="18" w:space="0" w:color="auto"/>
              <w:bottom w:val="single" w:sz="18" w:space="0" w:color="auto"/>
              <w:right w:val="single" w:sz="12" w:space="0" w:color="auto"/>
            </w:tcBorders>
            <w:shd w:val="clear" w:color="auto" w:fill="auto"/>
          </w:tcPr>
          <w:p w14:paraId="63988019" w14:textId="77777777" w:rsidR="0050432E" w:rsidRPr="00C1213F" w:rsidRDefault="0050432E" w:rsidP="008572B7">
            <w:pPr>
              <w:suppressAutoHyphens/>
              <w:spacing w:after="0" w:line="240" w:lineRule="auto"/>
              <w:rPr>
                <w:rFonts w:ascii="Times New Roman" w:eastAsia="Times New Roman" w:hAnsi="Times New Roman" w:cs="Times New Roman"/>
                <w:color w:val="000000" w:themeColor="text1"/>
                <w:sz w:val="24"/>
                <w:szCs w:val="24"/>
                <w:lang w:eastAsia="ar-SA"/>
              </w:rPr>
            </w:pPr>
            <w:r w:rsidRPr="00C1213F">
              <w:rPr>
                <w:rFonts w:ascii="Times New Roman" w:eastAsia="Times New Roman" w:hAnsi="Times New Roman" w:cs="Times New Roman"/>
                <w:color w:val="000000" w:themeColor="text1"/>
                <w:sz w:val="24"/>
                <w:szCs w:val="24"/>
                <w:lang w:eastAsia="ar-SA"/>
              </w:rPr>
              <w:t>Прирост значения средневзвешенной стоимости 1 кв. метра жилья, приобретенного с помощью государственного жилищного сертификата</w:t>
            </w:r>
          </w:p>
        </w:tc>
        <w:tc>
          <w:tcPr>
            <w:tcW w:w="4637" w:type="dxa"/>
            <w:gridSpan w:val="2"/>
            <w:tcBorders>
              <w:left w:val="single" w:sz="12" w:space="0" w:color="auto"/>
              <w:bottom w:val="single" w:sz="18" w:space="0" w:color="auto"/>
              <w:right w:val="single" w:sz="18" w:space="0" w:color="auto"/>
            </w:tcBorders>
            <w:shd w:val="clear" w:color="auto" w:fill="auto"/>
            <w:vAlign w:val="center"/>
          </w:tcPr>
          <w:p w14:paraId="68231420" w14:textId="2F5062C5" w:rsidR="0050432E" w:rsidRPr="008572B7" w:rsidRDefault="0050432E" w:rsidP="008572B7">
            <w:pPr>
              <w:suppressAutoHyphens/>
              <w:spacing w:after="0" w:line="240" w:lineRule="auto"/>
              <w:jc w:val="center"/>
              <w:rPr>
                <w:rFonts w:ascii="Times New Roman" w:eastAsia="Times New Roman" w:hAnsi="Times New Roman" w:cs="Times New Roman"/>
                <w:b/>
                <w:bCs/>
                <w:color w:val="000000" w:themeColor="text1"/>
                <w:sz w:val="28"/>
                <w:szCs w:val="28"/>
                <w:lang w:eastAsia="ar-SA"/>
              </w:rPr>
            </w:pPr>
            <w:r w:rsidRPr="008572B7">
              <w:rPr>
                <w:rFonts w:ascii="Times New Roman" w:eastAsia="Times New Roman" w:hAnsi="Times New Roman" w:cs="Times New Roman"/>
                <w:b/>
                <w:bCs/>
                <w:color w:val="000000" w:themeColor="text1"/>
                <w:sz w:val="28"/>
                <w:szCs w:val="28"/>
                <w:lang w:eastAsia="ar-SA"/>
              </w:rPr>
              <w:t>+ 40,5 %</w:t>
            </w:r>
          </w:p>
        </w:tc>
      </w:tr>
    </w:tbl>
    <w:p w14:paraId="40FDA775" w14:textId="72447CB9" w:rsidR="00E34867" w:rsidRDefault="008572B7" w:rsidP="008572B7">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8572B7">
        <w:rPr>
          <w:rFonts w:ascii="Times New Roman" w:hAnsi="Times New Roman"/>
          <w:color w:val="000000" w:themeColor="text1"/>
          <w:spacing w:val="2"/>
          <w:sz w:val="28"/>
          <w:szCs w:val="28"/>
        </w:rPr>
        <w:t xml:space="preserve">&lt;*&gt; - </w:t>
      </w:r>
      <w:r w:rsidRPr="008572B7">
        <w:rPr>
          <w:rFonts w:ascii="Times New Roman" w:hAnsi="Times New Roman"/>
          <w:color w:val="000000" w:themeColor="text1"/>
          <w:spacing w:val="2"/>
          <w:sz w:val="24"/>
          <w:szCs w:val="24"/>
        </w:rPr>
        <w:t xml:space="preserve">наблюдается практически полное совпадение с фактическим </w:t>
      </w:r>
      <w:r w:rsidR="00C92DD8">
        <w:rPr>
          <w:rFonts w:ascii="Times New Roman" w:eastAsia="Times New Roman" w:hAnsi="Times New Roman" w:cs="Times New Roman"/>
          <w:color w:val="000000" w:themeColor="text1"/>
          <w:sz w:val="24"/>
          <w:szCs w:val="24"/>
          <w:lang w:eastAsia="ar-SA"/>
        </w:rPr>
        <w:t>п</w:t>
      </w:r>
      <w:r w:rsidRPr="008572B7">
        <w:rPr>
          <w:rFonts w:ascii="Times New Roman" w:eastAsia="Times New Roman" w:hAnsi="Times New Roman" w:cs="Times New Roman"/>
          <w:color w:val="000000" w:themeColor="text1"/>
          <w:sz w:val="24"/>
          <w:szCs w:val="24"/>
          <w:lang w:eastAsia="ar-SA"/>
        </w:rPr>
        <w:t>рирост</w:t>
      </w:r>
      <w:r w:rsidR="00C92DD8">
        <w:rPr>
          <w:rFonts w:ascii="Times New Roman" w:eastAsia="Times New Roman" w:hAnsi="Times New Roman" w:cs="Times New Roman"/>
          <w:color w:val="000000" w:themeColor="text1"/>
          <w:sz w:val="24"/>
          <w:szCs w:val="24"/>
          <w:lang w:eastAsia="ar-SA"/>
        </w:rPr>
        <w:t xml:space="preserve">ом </w:t>
      </w:r>
      <w:r w:rsidRPr="008572B7">
        <w:rPr>
          <w:rFonts w:ascii="Times New Roman" w:eastAsia="Times New Roman" w:hAnsi="Times New Roman" w:cs="Times New Roman"/>
          <w:color w:val="000000" w:themeColor="text1"/>
          <w:sz w:val="24"/>
          <w:szCs w:val="24"/>
          <w:lang w:eastAsia="ar-SA"/>
        </w:rPr>
        <w:t xml:space="preserve">значения средневзвешенной стоимости 1 кв. метра жилья, приобретенного с помощью </w:t>
      </w:r>
      <w:r>
        <w:rPr>
          <w:rFonts w:ascii="Times New Roman" w:eastAsia="Times New Roman" w:hAnsi="Times New Roman" w:cs="Times New Roman"/>
          <w:color w:val="000000" w:themeColor="text1"/>
          <w:sz w:val="24"/>
          <w:szCs w:val="24"/>
          <w:lang w:eastAsia="ar-SA"/>
        </w:rPr>
        <w:t>ГЖС.</w:t>
      </w:r>
    </w:p>
    <w:p w14:paraId="64972F99" w14:textId="77777777" w:rsidR="008572B7" w:rsidRDefault="008572B7" w:rsidP="008572B7">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p>
    <w:p w14:paraId="7E1E8927" w14:textId="77777777" w:rsidR="008572B7" w:rsidRPr="008572B7" w:rsidRDefault="008572B7" w:rsidP="00446560">
      <w:pPr>
        <w:suppressAutoHyphens/>
        <w:spacing w:after="0" w:line="312" w:lineRule="auto"/>
        <w:ind w:firstLine="567"/>
        <w:jc w:val="both"/>
        <w:rPr>
          <w:rFonts w:ascii="Arial" w:hAnsi="Arial" w:cs="Arial"/>
          <w:color w:val="000000" w:themeColor="text1"/>
          <w:spacing w:val="2"/>
          <w:sz w:val="28"/>
          <w:szCs w:val="28"/>
        </w:rPr>
      </w:pPr>
      <w:r w:rsidRPr="008572B7">
        <w:rPr>
          <w:rFonts w:ascii="Arial" w:hAnsi="Arial" w:cs="Arial"/>
          <w:color w:val="000000" w:themeColor="text1"/>
          <w:spacing w:val="2"/>
          <w:sz w:val="28"/>
          <w:szCs w:val="28"/>
        </w:rPr>
        <w:t>3.При планировании финансирования мероприятий КПМ «ВГО» на следующий финансовый год необходимо учитывать итоги фактической инфляции по итогам прошедшего финансового года.</w:t>
      </w:r>
    </w:p>
    <w:p w14:paraId="07601B04" w14:textId="77777777" w:rsidR="00A1189C" w:rsidRDefault="008779C5"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2022 году сразу по трем категориям граждан – участникам Государственной программы («Граждане, подлежащие переселению из ЗАТО», «Граждане, выезжающие (выехавшие) из районов Крайнего Севера и приравненных к ним местностей», «Граждане, подлежащие переселению с комплекса «Байконур») показатели бюджетного финансирования мероприятий по предоставлению ГЖС повторили параметры финансирования 2021 года. При этом по итогам 2021 года фактическая инфляция в Российской Федерации была зафиксирована на уровне 8,9%, а </w:t>
      </w:r>
      <w:r>
        <w:rPr>
          <w:rFonts w:ascii="Times New Roman" w:eastAsia="Times New Roman" w:hAnsi="Times New Roman" w:cs="Times New Roman"/>
          <w:color w:val="000000" w:themeColor="text1"/>
          <w:sz w:val="28"/>
          <w:szCs w:val="28"/>
          <w:lang w:eastAsia="ru-RU"/>
        </w:rPr>
        <w:lastRenderedPageBreak/>
        <w:t xml:space="preserve">размеры социальных выплат, рассчитанные </w:t>
      </w:r>
      <w:r w:rsidR="004F0F8A">
        <w:rPr>
          <w:rFonts w:ascii="Times New Roman" w:eastAsia="Times New Roman" w:hAnsi="Times New Roman" w:cs="Times New Roman"/>
          <w:color w:val="000000" w:themeColor="text1"/>
          <w:sz w:val="28"/>
          <w:szCs w:val="28"/>
          <w:lang w:eastAsia="ru-RU"/>
        </w:rPr>
        <w:t xml:space="preserve">в 2022 году </w:t>
      </w:r>
      <w:r w:rsidR="00520126">
        <w:rPr>
          <w:rFonts w:ascii="Times New Roman" w:eastAsia="Times New Roman" w:hAnsi="Times New Roman" w:cs="Times New Roman"/>
          <w:color w:val="000000" w:themeColor="text1"/>
          <w:sz w:val="28"/>
          <w:szCs w:val="28"/>
          <w:lang w:eastAsia="ru-RU"/>
        </w:rPr>
        <w:t>с использованием норматива стоимости 1 кв. метра общей площади жилья по Российской Федерации, полученного по новой Методике</w:t>
      </w:r>
      <w:r w:rsidR="00A1189C">
        <w:rPr>
          <w:rFonts w:ascii="Times New Roman" w:eastAsia="Times New Roman" w:hAnsi="Times New Roman" w:cs="Times New Roman"/>
          <w:color w:val="000000" w:themeColor="text1"/>
          <w:sz w:val="28"/>
          <w:szCs w:val="28"/>
          <w:lang w:eastAsia="ru-RU"/>
        </w:rPr>
        <w:t>, значительно превысили аналогичные показатели 2021 года.</w:t>
      </w:r>
    </w:p>
    <w:p w14:paraId="6672E05F" w14:textId="15214F64" w:rsidR="00E34867" w:rsidRDefault="00A1189C"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Данные факторы учтены не были. В результате при сохранении темпов финансирования КПМ «ВГО» в отношении перечисленных категорий граждан, показатели фактического предоставления ГЖС </w:t>
      </w:r>
      <w:r w:rsidR="005C5990">
        <w:rPr>
          <w:rFonts w:ascii="Times New Roman" w:eastAsia="Times New Roman" w:hAnsi="Times New Roman" w:cs="Times New Roman"/>
          <w:color w:val="000000" w:themeColor="text1"/>
          <w:sz w:val="28"/>
          <w:szCs w:val="28"/>
          <w:lang w:eastAsia="ru-RU"/>
        </w:rPr>
        <w:t xml:space="preserve">очередникам – участникам Государственной программы </w:t>
      </w:r>
      <w:r>
        <w:rPr>
          <w:rFonts w:ascii="Times New Roman" w:eastAsia="Times New Roman" w:hAnsi="Times New Roman" w:cs="Times New Roman"/>
          <w:color w:val="000000" w:themeColor="text1"/>
          <w:sz w:val="28"/>
          <w:szCs w:val="28"/>
          <w:lang w:eastAsia="ru-RU"/>
        </w:rPr>
        <w:t>значительно упали, что отрицательно сказалось на эффективности реализации механизма ГЖС в 2022 году. Данный факт целесообразно учесть в рамках планирования финансирования мероприятий КПМ «ВГО» на 2024 год и плановый период 2025 и 2026 годов.</w:t>
      </w:r>
    </w:p>
    <w:p w14:paraId="2F860C52" w14:textId="77777777" w:rsidR="005C5990" w:rsidRDefault="005C5990"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ru-RU"/>
        </w:rPr>
      </w:pPr>
    </w:p>
    <w:p w14:paraId="757C35F0" w14:textId="7F1CF981" w:rsidR="00D742B9" w:rsidRPr="00D742B9" w:rsidRDefault="00D742B9" w:rsidP="00446560">
      <w:pPr>
        <w:suppressAutoHyphens/>
        <w:spacing w:after="0" w:line="312" w:lineRule="auto"/>
        <w:ind w:firstLine="567"/>
        <w:jc w:val="both"/>
        <w:rPr>
          <w:rFonts w:ascii="Arial" w:eastAsia="Times New Roman" w:hAnsi="Arial" w:cs="Arial"/>
          <w:sz w:val="28"/>
          <w:szCs w:val="28"/>
          <w:lang w:eastAsia="ar-SA"/>
        </w:rPr>
      </w:pPr>
      <w:r w:rsidRPr="00D742B9">
        <w:rPr>
          <w:rFonts w:ascii="Arial" w:eastAsia="Times New Roman" w:hAnsi="Arial" w:cs="Arial"/>
          <w:sz w:val="28"/>
          <w:szCs w:val="28"/>
          <w:lang w:eastAsia="ar-SA"/>
        </w:rPr>
        <w:t xml:space="preserve">4.Необходимо пересмотреть в большую сторону объемы финансирования мероприятия </w:t>
      </w:r>
      <w:r>
        <w:rPr>
          <w:rFonts w:ascii="Arial" w:eastAsia="Times New Roman" w:hAnsi="Arial" w:cs="Arial"/>
          <w:sz w:val="28"/>
          <w:szCs w:val="28"/>
          <w:lang w:eastAsia="ar-SA"/>
        </w:rPr>
        <w:t xml:space="preserve">КПМ «ВГО» </w:t>
      </w:r>
      <w:r w:rsidRPr="00D742B9">
        <w:rPr>
          <w:rFonts w:ascii="Arial" w:eastAsia="Times New Roman" w:hAnsi="Arial" w:cs="Arial"/>
          <w:sz w:val="28"/>
          <w:szCs w:val="28"/>
          <w:lang w:eastAsia="ar-SA"/>
        </w:rPr>
        <w:t>по предоставлению ГЖС категориям граждан, перед которыми имеются федеральные жилищные обязательства.</w:t>
      </w:r>
    </w:p>
    <w:p w14:paraId="6CD58C2E" w14:textId="642331C5" w:rsidR="00D742B9" w:rsidRPr="000A3ABD" w:rsidRDefault="00D742B9" w:rsidP="00446560">
      <w:pPr>
        <w:suppressAutoHyphens/>
        <w:spacing w:after="0" w:line="312" w:lineRule="auto"/>
        <w:ind w:firstLine="567"/>
        <w:jc w:val="both"/>
        <w:rPr>
          <w:rFonts w:ascii="Times New Roman" w:eastAsia="Times New Roman" w:hAnsi="Times New Roman" w:cs="Times New Roman"/>
          <w:sz w:val="28"/>
          <w:szCs w:val="28"/>
          <w:lang w:eastAsia="ar-SA"/>
        </w:rPr>
      </w:pPr>
      <w:r w:rsidRPr="00D742B9">
        <w:rPr>
          <w:rFonts w:ascii="Times New Roman" w:eastAsia="Times New Roman" w:hAnsi="Times New Roman" w:cs="Times New Roman"/>
          <w:sz w:val="28"/>
          <w:szCs w:val="28"/>
          <w:lang w:eastAsia="ar-SA"/>
        </w:rPr>
        <w:t>Исходя из существующих темпов финансирования Государственной программы, в ближайше</w:t>
      </w:r>
      <w:r>
        <w:rPr>
          <w:rFonts w:ascii="Times New Roman" w:eastAsia="Times New Roman" w:hAnsi="Times New Roman" w:cs="Times New Roman"/>
          <w:sz w:val="28"/>
          <w:szCs w:val="28"/>
          <w:lang w:eastAsia="ar-SA"/>
        </w:rPr>
        <w:t>м бюджетном цикле</w:t>
      </w:r>
      <w:r w:rsidRPr="00D742B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можно ожидать</w:t>
      </w:r>
      <w:r w:rsidRPr="00D742B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закрытие очереди только по категори</w:t>
      </w:r>
      <w:r w:rsidR="00502D40">
        <w:rPr>
          <w:rFonts w:ascii="Times New Roman" w:eastAsia="Times New Roman" w:hAnsi="Times New Roman" w:cs="Times New Roman"/>
          <w:sz w:val="28"/>
          <w:szCs w:val="28"/>
          <w:lang w:eastAsia="ar-SA"/>
        </w:rPr>
        <w:t>ям</w:t>
      </w:r>
      <w:r w:rsidRPr="00D742B9">
        <w:rPr>
          <w:rFonts w:ascii="Times New Roman" w:eastAsia="Times New Roman" w:hAnsi="Times New Roman" w:cs="Times New Roman"/>
          <w:sz w:val="28"/>
          <w:szCs w:val="28"/>
          <w:lang w:eastAsia="ar-SA"/>
        </w:rPr>
        <w:t xml:space="preserve"> </w:t>
      </w:r>
      <w:r w:rsidR="00F73843">
        <w:rPr>
          <w:rFonts w:ascii="Times New Roman" w:eastAsia="Times New Roman" w:hAnsi="Times New Roman" w:cs="Times New Roman"/>
          <w:sz w:val="28"/>
          <w:szCs w:val="28"/>
          <w:lang w:eastAsia="ar-SA"/>
        </w:rPr>
        <w:t xml:space="preserve">«Граждане, подлежащие переселению с комплекса «Байконур», </w:t>
      </w:r>
      <w:r w:rsidRPr="00D742B9">
        <w:rPr>
          <w:rFonts w:ascii="Times New Roman" w:eastAsia="Times New Roman" w:hAnsi="Times New Roman" w:cs="Times New Roman"/>
          <w:sz w:val="28"/>
          <w:szCs w:val="28"/>
          <w:lang w:eastAsia="ar-SA"/>
        </w:rPr>
        <w:t>«Вынужденные переселенцы»</w:t>
      </w:r>
      <w:r w:rsidR="00502D40">
        <w:rPr>
          <w:rFonts w:ascii="Times New Roman" w:eastAsia="Times New Roman" w:hAnsi="Times New Roman" w:cs="Times New Roman"/>
          <w:sz w:val="28"/>
          <w:szCs w:val="28"/>
          <w:lang w:eastAsia="ar-SA"/>
        </w:rPr>
        <w:t xml:space="preserve"> и «Граждане, пострадавшие в результате радиационных аварий и катастроф, и приравненные к ним лица»</w:t>
      </w:r>
      <w:r>
        <w:rPr>
          <w:rFonts w:ascii="Times New Roman" w:eastAsia="Times New Roman" w:hAnsi="Times New Roman" w:cs="Times New Roman"/>
          <w:sz w:val="28"/>
          <w:szCs w:val="28"/>
          <w:lang w:eastAsia="ar-SA"/>
        </w:rPr>
        <w:t xml:space="preserve">. При чем данный вывод может быть не актуален при условии роста количества граждан, получивших статус вынужденного переселенца в связи с утратой жилья и перемещения в другие регионы России в связи с проводимой Российской Федерацией Специальной </w:t>
      </w:r>
      <w:r w:rsidR="00672EF3">
        <w:rPr>
          <w:rFonts w:ascii="Times New Roman" w:eastAsia="Times New Roman" w:hAnsi="Times New Roman" w:cs="Times New Roman"/>
          <w:sz w:val="28"/>
          <w:szCs w:val="28"/>
          <w:lang w:eastAsia="ar-SA"/>
        </w:rPr>
        <w:t xml:space="preserve">военной </w:t>
      </w:r>
      <w:r>
        <w:rPr>
          <w:rFonts w:ascii="Times New Roman" w:eastAsia="Times New Roman" w:hAnsi="Times New Roman" w:cs="Times New Roman"/>
          <w:sz w:val="28"/>
          <w:szCs w:val="28"/>
          <w:lang w:eastAsia="ar-SA"/>
        </w:rPr>
        <w:t>операции по денацификации и демилитаризации Украины</w:t>
      </w:r>
      <w:r w:rsidR="000A3ABD">
        <w:rPr>
          <w:rFonts w:ascii="Times New Roman" w:eastAsia="Times New Roman" w:hAnsi="Times New Roman" w:cs="Times New Roman"/>
          <w:sz w:val="28"/>
          <w:szCs w:val="28"/>
          <w:lang w:eastAsia="ar-SA"/>
        </w:rPr>
        <w:t>.</w:t>
      </w:r>
    </w:p>
    <w:tbl>
      <w:tblPr>
        <w:tblW w:w="965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1843"/>
        <w:gridCol w:w="1411"/>
        <w:gridCol w:w="1634"/>
        <w:gridCol w:w="1405"/>
      </w:tblGrid>
      <w:tr w:rsidR="00672EF3" w:rsidRPr="00D742B9" w14:paraId="7FF12760" w14:textId="2627FFE2" w:rsidTr="005C5990">
        <w:tc>
          <w:tcPr>
            <w:tcW w:w="3361" w:type="dxa"/>
            <w:tcBorders>
              <w:top w:val="single" w:sz="18" w:space="0" w:color="auto"/>
              <w:left w:val="single" w:sz="12" w:space="0" w:color="auto"/>
              <w:bottom w:val="single" w:sz="18" w:space="0" w:color="auto"/>
              <w:right w:val="single" w:sz="12" w:space="0" w:color="auto"/>
            </w:tcBorders>
            <w:shd w:val="clear" w:color="auto" w:fill="auto"/>
          </w:tcPr>
          <w:p w14:paraId="201BF8EB" w14:textId="2A53D988" w:rsidR="00672EF3" w:rsidRPr="000A3ABD" w:rsidRDefault="00672EF3" w:rsidP="00672EF3">
            <w:pPr>
              <w:suppressAutoHyphens/>
              <w:spacing w:after="0" w:line="240" w:lineRule="auto"/>
              <w:jc w:val="center"/>
              <w:rPr>
                <w:rFonts w:ascii="Times New Roman" w:eastAsia="Times New Roman" w:hAnsi="Times New Roman" w:cs="Times New Roman"/>
                <w:b/>
                <w:bCs/>
                <w:sz w:val="24"/>
                <w:szCs w:val="24"/>
                <w:lang w:eastAsia="ar-SA"/>
              </w:rPr>
            </w:pPr>
            <w:r w:rsidRPr="000A3ABD">
              <w:rPr>
                <w:rFonts w:ascii="Times New Roman" w:eastAsia="Times New Roman" w:hAnsi="Times New Roman" w:cs="Times New Roman"/>
                <w:b/>
                <w:bCs/>
                <w:sz w:val="24"/>
                <w:szCs w:val="24"/>
                <w:lang w:eastAsia="ar-SA"/>
              </w:rPr>
              <w:t>Наименование категории граждан</w:t>
            </w:r>
          </w:p>
        </w:tc>
        <w:tc>
          <w:tcPr>
            <w:tcW w:w="1843" w:type="dxa"/>
            <w:tcBorders>
              <w:top w:val="single" w:sz="18" w:space="0" w:color="auto"/>
              <w:left w:val="single" w:sz="12" w:space="0" w:color="auto"/>
              <w:bottom w:val="single" w:sz="18" w:space="0" w:color="auto"/>
              <w:right w:val="single" w:sz="12" w:space="0" w:color="auto"/>
            </w:tcBorders>
            <w:shd w:val="clear" w:color="auto" w:fill="auto"/>
          </w:tcPr>
          <w:p w14:paraId="74807A8D" w14:textId="77777777" w:rsidR="00672EF3" w:rsidRDefault="00672EF3" w:rsidP="00672EF3">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Численность граждан, претендующих на получение ГЖС </w:t>
            </w:r>
          </w:p>
          <w:p w14:paraId="6C291AAC" w14:textId="797ABBB8" w:rsidR="00672EF3" w:rsidRPr="000A3ABD" w:rsidRDefault="00672EF3" w:rsidP="00672EF3">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(на 01.01.2022)</w:t>
            </w:r>
          </w:p>
        </w:tc>
        <w:tc>
          <w:tcPr>
            <w:tcW w:w="1411" w:type="dxa"/>
            <w:tcBorders>
              <w:top w:val="single" w:sz="18" w:space="0" w:color="auto"/>
              <w:left w:val="single" w:sz="12" w:space="0" w:color="auto"/>
              <w:bottom w:val="single" w:sz="18" w:space="0" w:color="auto"/>
              <w:right w:val="single" w:sz="12" w:space="0" w:color="auto"/>
            </w:tcBorders>
          </w:tcPr>
          <w:p w14:paraId="10367407" w14:textId="3A03E85F" w:rsidR="00672EF3" w:rsidRPr="000A3ABD" w:rsidRDefault="00672EF3" w:rsidP="00672EF3">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Выделено ГЖС в рамках Графика 2022 года</w:t>
            </w:r>
          </w:p>
        </w:tc>
        <w:tc>
          <w:tcPr>
            <w:tcW w:w="1634" w:type="dxa"/>
            <w:tcBorders>
              <w:top w:val="single" w:sz="18" w:space="0" w:color="auto"/>
              <w:left w:val="single" w:sz="12" w:space="0" w:color="auto"/>
              <w:bottom w:val="single" w:sz="18" w:space="0" w:color="auto"/>
              <w:right w:val="single" w:sz="12" w:space="0" w:color="auto"/>
            </w:tcBorders>
          </w:tcPr>
          <w:p w14:paraId="46DF38C9" w14:textId="77777777" w:rsidR="00672EF3" w:rsidRDefault="00672EF3" w:rsidP="00672EF3">
            <w:pPr>
              <w:suppressAutoHyphens/>
              <w:spacing w:after="0" w:line="240" w:lineRule="auto"/>
              <w:jc w:val="center"/>
              <w:rPr>
                <w:rFonts w:ascii="Times New Roman" w:eastAsia="Times New Roman" w:hAnsi="Times New Roman" w:cs="Times New Roman"/>
                <w:b/>
                <w:bCs/>
                <w:sz w:val="24"/>
                <w:szCs w:val="24"/>
                <w:lang w:eastAsia="ar-SA"/>
              </w:rPr>
            </w:pPr>
            <w:r w:rsidRPr="000A3ABD">
              <w:rPr>
                <w:rFonts w:ascii="Times New Roman" w:eastAsia="Times New Roman" w:hAnsi="Times New Roman" w:cs="Times New Roman"/>
                <w:b/>
                <w:bCs/>
                <w:sz w:val="24"/>
                <w:szCs w:val="24"/>
                <w:lang w:eastAsia="ar-SA"/>
              </w:rPr>
              <w:t>Уровень реализации потребности</w:t>
            </w:r>
            <w:r>
              <w:rPr>
                <w:rFonts w:ascii="Times New Roman" w:eastAsia="Times New Roman" w:hAnsi="Times New Roman" w:cs="Times New Roman"/>
                <w:b/>
                <w:bCs/>
                <w:sz w:val="24"/>
                <w:szCs w:val="24"/>
                <w:lang w:eastAsia="ar-SA"/>
              </w:rPr>
              <w:t>,</w:t>
            </w:r>
          </w:p>
          <w:p w14:paraId="03D505B2" w14:textId="7C9259A0" w:rsidR="00672EF3" w:rsidRPr="000A3ABD" w:rsidRDefault="00672EF3" w:rsidP="00672EF3">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t>
            </w:r>
            <w:r w:rsidRPr="000A3ABD">
              <w:rPr>
                <w:rFonts w:ascii="Times New Roman" w:eastAsia="Times New Roman" w:hAnsi="Times New Roman" w:cs="Times New Roman"/>
                <w:b/>
                <w:bCs/>
                <w:sz w:val="24"/>
                <w:szCs w:val="24"/>
                <w:lang w:eastAsia="ar-SA"/>
              </w:rPr>
              <w:t xml:space="preserve"> </w:t>
            </w:r>
          </w:p>
        </w:tc>
        <w:tc>
          <w:tcPr>
            <w:tcW w:w="1405" w:type="dxa"/>
            <w:tcBorders>
              <w:top w:val="single" w:sz="18" w:space="0" w:color="auto"/>
              <w:left w:val="single" w:sz="12" w:space="0" w:color="auto"/>
              <w:bottom w:val="single" w:sz="18" w:space="0" w:color="auto"/>
              <w:right w:val="single" w:sz="18" w:space="0" w:color="auto"/>
            </w:tcBorders>
          </w:tcPr>
          <w:p w14:paraId="67905339" w14:textId="05470F91" w:rsidR="00672EF3" w:rsidRPr="000A3ABD" w:rsidRDefault="00672EF3" w:rsidP="00672EF3">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Срок ожидания в очереди, лет </w:t>
            </w:r>
            <w:r w:rsidRPr="000A3ABD">
              <w:rPr>
                <w:rFonts w:ascii="Times New Roman" w:eastAsia="Times New Roman" w:hAnsi="Times New Roman" w:cs="Times New Roman"/>
                <w:b/>
                <w:bCs/>
                <w:sz w:val="24"/>
                <w:szCs w:val="24"/>
                <w:lang w:eastAsia="ar-SA"/>
              </w:rPr>
              <w:t xml:space="preserve"> </w:t>
            </w:r>
          </w:p>
        </w:tc>
      </w:tr>
      <w:tr w:rsidR="00DE4521" w:rsidRPr="00DE4521" w14:paraId="03367A0B" w14:textId="26D58E8C" w:rsidTr="005C5990">
        <w:tc>
          <w:tcPr>
            <w:tcW w:w="3361" w:type="dxa"/>
            <w:tcBorders>
              <w:top w:val="single" w:sz="18" w:space="0" w:color="auto"/>
              <w:left w:val="single" w:sz="12" w:space="0" w:color="auto"/>
              <w:right w:val="single" w:sz="12" w:space="0" w:color="auto"/>
            </w:tcBorders>
            <w:shd w:val="clear" w:color="auto" w:fill="auto"/>
          </w:tcPr>
          <w:p w14:paraId="1ADA7265" w14:textId="02109187" w:rsidR="00672EF3" w:rsidRPr="00DE4521" w:rsidRDefault="00672EF3" w:rsidP="00672EF3">
            <w:pPr>
              <w:suppressAutoHyphens/>
              <w:spacing w:after="0" w:line="240" w:lineRule="auto"/>
              <w:outlineLvl w:val="0"/>
              <w:rPr>
                <w:rFonts w:ascii="Times New Roman" w:eastAsia="Times New Roman" w:hAnsi="Times New Roman" w:cs="Times New Roman"/>
                <w:color w:val="FF0000"/>
                <w:lang w:eastAsia="ar-SA"/>
              </w:rPr>
            </w:pPr>
            <w:r w:rsidRPr="00DE4521">
              <w:rPr>
                <w:rFonts w:ascii="Times New Roman" w:eastAsia="Times New Roman" w:hAnsi="Times New Roman" w:cs="Times New Roman"/>
                <w:color w:val="FF0000"/>
                <w:lang w:eastAsia="ar-SA"/>
              </w:rPr>
              <w:t>Военнослужащие, сотрудники органов внутренних дел, подлежащие увольнению с военной службы (службы), и приравненные к ним лица</w:t>
            </w:r>
          </w:p>
        </w:tc>
        <w:tc>
          <w:tcPr>
            <w:tcW w:w="1843" w:type="dxa"/>
            <w:tcBorders>
              <w:top w:val="single" w:sz="18" w:space="0" w:color="auto"/>
              <w:left w:val="single" w:sz="12" w:space="0" w:color="auto"/>
              <w:right w:val="single" w:sz="12" w:space="0" w:color="auto"/>
            </w:tcBorders>
            <w:shd w:val="clear" w:color="auto" w:fill="auto"/>
            <w:vAlign w:val="center"/>
          </w:tcPr>
          <w:p w14:paraId="49635812" w14:textId="50ABA9D4" w:rsidR="00672EF3" w:rsidRPr="00DE4521" w:rsidRDefault="00672EF3" w:rsidP="00672EF3">
            <w:pPr>
              <w:suppressAutoHyphens/>
              <w:spacing w:after="0" w:line="240" w:lineRule="auto"/>
              <w:jc w:val="center"/>
              <w:rPr>
                <w:rFonts w:ascii="Times New Roman" w:eastAsia="Times New Roman" w:hAnsi="Times New Roman" w:cs="Times New Roman"/>
                <w:color w:val="FF0000"/>
                <w:sz w:val="24"/>
                <w:szCs w:val="24"/>
                <w:lang w:eastAsia="ar-SA"/>
              </w:rPr>
            </w:pPr>
            <w:r w:rsidRPr="00DE4521">
              <w:rPr>
                <w:rFonts w:ascii="Times New Roman" w:eastAsia="Times New Roman" w:hAnsi="Times New Roman" w:cs="Times New Roman"/>
                <w:color w:val="FF0000"/>
                <w:sz w:val="24"/>
                <w:szCs w:val="24"/>
                <w:lang w:eastAsia="ar-SA"/>
              </w:rPr>
              <w:t>39 847</w:t>
            </w:r>
            <w:r w:rsidR="00502D40" w:rsidRPr="00DE4521">
              <w:rPr>
                <w:rFonts w:ascii="Times New Roman" w:eastAsia="Times New Roman" w:hAnsi="Times New Roman" w:cs="Times New Roman"/>
                <w:color w:val="FF0000"/>
                <w:lang w:eastAsia="ar-SA"/>
              </w:rPr>
              <w:t>*</w:t>
            </w:r>
          </w:p>
        </w:tc>
        <w:tc>
          <w:tcPr>
            <w:tcW w:w="1411" w:type="dxa"/>
            <w:tcBorders>
              <w:top w:val="single" w:sz="18" w:space="0" w:color="auto"/>
              <w:left w:val="single" w:sz="12" w:space="0" w:color="auto"/>
              <w:right w:val="single" w:sz="12" w:space="0" w:color="auto"/>
            </w:tcBorders>
            <w:vAlign w:val="center"/>
          </w:tcPr>
          <w:p w14:paraId="72399946" w14:textId="4E22C022" w:rsidR="00672EF3" w:rsidRPr="00DE4521" w:rsidRDefault="00672EF3" w:rsidP="00672EF3">
            <w:pPr>
              <w:suppressAutoHyphens/>
              <w:spacing w:after="0" w:line="240" w:lineRule="auto"/>
              <w:jc w:val="center"/>
              <w:rPr>
                <w:rFonts w:ascii="Times New Roman" w:eastAsia="Times New Roman" w:hAnsi="Times New Roman" w:cs="Times New Roman"/>
                <w:color w:val="FF0000"/>
                <w:sz w:val="24"/>
                <w:szCs w:val="24"/>
                <w:lang w:eastAsia="ar-SA"/>
              </w:rPr>
            </w:pPr>
            <w:r w:rsidRPr="00DE4521">
              <w:rPr>
                <w:rFonts w:ascii="Times New Roman" w:eastAsia="Times New Roman" w:hAnsi="Times New Roman" w:cs="Times New Roman"/>
                <w:color w:val="FF0000"/>
                <w:sz w:val="24"/>
                <w:szCs w:val="24"/>
                <w:lang w:eastAsia="ar-SA"/>
              </w:rPr>
              <w:t>363</w:t>
            </w:r>
          </w:p>
        </w:tc>
        <w:tc>
          <w:tcPr>
            <w:tcW w:w="1634" w:type="dxa"/>
            <w:tcBorders>
              <w:top w:val="single" w:sz="18" w:space="0" w:color="auto"/>
              <w:left w:val="single" w:sz="12" w:space="0" w:color="auto"/>
              <w:right w:val="single" w:sz="12" w:space="0" w:color="auto"/>
            </w:tcBorders>
            <w:vAlign w:val="center"/>
          </w:tcPr>
          <w:p w14:paraId="53E8145C" w14:textId="7BC0286B" w:rsidR="00672EF3" w:rsidRPr="00DE4521" w:rsidRDefault="00502D40" w:rsidP="00672EF3">
            <w:pPr>
              <w:suppressAutoHyphens/>
              <w:spacing w:after="0" w:line="240" w:lineRule="auto"/>
              <w:jc w:val="center"/>
              <w:rPr>
                <w:rFonts w:ascii="Times New Roman" w:eastAsia="Times New Roman" w:hAnsi="Times New Roman" w:cs="Times New Roman"/>
                <w:b/>
                <w:bCs/>
                <w:color w:val="FF0000"/>
                <w:sz w:val="28"/>
                <w:szCs w:val="28"/>
                <w:lang w:eastAsia="ar-SA"/>
              </w:rPr>
            </w:pPr>
            <w:r w:rsidRPr="00DE4521">
              <w:rPr>
                <w:rFonts w:ascii="Times New Roman" w:eastAsia="Times New Roman" w:hAnsi="Times New Roman" w:cs="Times New Roman"/>
                <w:b/>
                <w:bCs/>
                <w:color w:val="FF0000"/>
                <w:sz w:val="28"/>
                <w:szCs w:val="28"/>
                <w:lang w:eastAsia="ar-SA"/>
              </w:rPr>
              <w:t>0,91%</w:t>
            </w:r>
          </w:p>
        </w:tc>
        <w:tc>
          <w:tcPr>
            <w:tcW w:w="1405" w:type="dxa"/>
            <w:tcBorders>
              <w:top w:val="single" w:sz="18" w:space="0" w:color="auto"/>
              <w:left w:val="single" w:sz="12" w:space="0" w:color="auto"/>
              <w:right w:val="single" w:sz="18" w:space="0" w:color="auto"/>
            </w:tcBorders>
            <w:vAlign w:val="center"/>
          </w:tcPr>
          <w:p w14:paraId="69CA465B" w14:textId="7F0D6BDC" w:rsidR="00672EF3" w:rsidRPr="00DE4521" w:rsidRDefault="00502D40" w:rsidP="00672EF3">
            <w:pPr>
              <w:suppressAutoHyphens/>
              <w:spacing w:after="0" w:line="240" w:lineRule="auto"/>
              <w:jc w:val="center"/>
              <w:rPr>
                <w:rFonts w:ascii="Times New Roman" w:eastAsia="Times New Roman" w:hAnsi="Times New Roman" w:cs="Times New Roman"/>
                <w:color w:val="FF0000"/>
                <w:sz w:val="24"/>
                <w:szCs w:val="24"/>
                <w:lang w:eastAsia="ar-SA"/>
              </w:rPr>
            </w:pPr>
            <w:r w:rsidRPr="00DE4521">
              <w:rPr>
                <w:rFonts w:ascii="Times New Roman" w:eastAsia="Times New Roman" w:hAnsi="Times New Roman" w:cs="Times New Roman"/>
                <w:color w:val="FF0000"/>
                <w:sz w:val="24"/>
                <w:szCs w:val="24"/>
                <w:lang w:eastAsia="ar-SA"/>
              </w:rPr>
              <w:t>109,8</w:t>
            </w:r>
          </w:p>
        </w:tc>
      </w:tr>
      <w:tr w:rsidR="00672EF3" w:rsidRPr="000A3ABD" w14:paraId="7477C843" w14:textId="0FFA056D" w:rsidTr="005C5990">
        <w:tc>
          <w:tcPr>
            <w:tcW w:w="3361" w:type="dxa"/>
            <w:tcBorders>
              <w:left w:val="single" w:sz="12" w:space="0" w:color="auto"/>
              <w:right w:val="single" w:sz="12" w:space="0" w:color="auto"/>
            </w:tcBorders>
            <w:shd w:val="clear" w:color="auto" w:fill="auto"/>
          </w:tcPr>
          <w:p w14:paraId="52C80520" w14:textId="77777777" w:rsidR="00672EF3" w:rsidRPr="000A3ABD" w:rsidRDefault="00672EF3" w:rsidP="00672EF3">
            <w:pPr>
              <w:suppressAutoHyphens/>
              <w:spacing w:after="0" w:line="240" w:lineRule="auto"/>
              <w:outlineLvl w:val="0"/>
              <w:rPr>
                <w:rFonts w:ascii="Times New Roman" w:eastAsia="Times New Roman" w:hAnsi="Times New Roman" w:cs="Times New Roman"/>
                <w:color w:val="000000" w:themeColor="text1"/>
                <w:lang w:eastAsia="ar-SA"/>
              </w:rPr>
            </w:pPr>
            <w:r w:rsidRPr="000A3ABD">
              <w:rPr>
                <w:rFonts w:ascii="Times New Roman" w:eastAsia="Times New Roman" w:hAnsi="Times New Roman" w:cs="Times New Roman"/>
                <w:color w:val="000000" w:themeColor="text1"/>
                <w:lang w:eastAsia="ar-SA"/>
              </w:rPr>
              <w:lastRenderedPageBreak/>
              <w:t>Участники ликвидации последствий радиационных аварий и катастроф, пострадавшие в результате этих аварий, и приравненные к ним лица</w:t>
            </w:r>
          </w:p>
        </w:tc>
        <w:tc>
          <w:tcPr>
            <w:tcW w:w="1843" w:type="dxa"/>
            <w:tcBorders>
              <w:left w:val="single" w:sz="12" w:space="0" w:color="auto"/>
              <w:right w:val="single" w:sz="12" w:space="0" w:color="auto"/>
            </w:tcBorders>
            <w:shd w:val="clear" w:color="auto" w:fill="auto"/>
            <w:vAlign w:val="center"/>
          </w:tcPr>
          <w:p w14:paraId="5E797484" w14:textId="57226F99" w:rsidR="00672EF3" w:rsidRPr="00502D40" w:rsidRDefault="00502D40" w:rsidP="00672EF3">
            <w:pPr>
              <w:suppressAutoHyphens/>
              <w:spacing w:after="0" w:line="240" w:lineRule="auto"/>
              <w:jc w:val="center"/>
              <w:rPr>
                <w:rFonts w:ascii="Times New Roman" w:eastAsia="Times New Roman" w:hAnsi="Times New Roman" w:cs="Times New Roman"/>
                <w:bCs/>
                <w:color w:val="000000" w:themeColor="text1"/>
                <w:sz w:val="24"/>
                <w:szCs w:val="24"/>
                <w:lang w:eastAsia="ar-SA"/>
              </w:rPr>
            </w:pPr>
            <w:r>
              <w:rPr>
                <w:rFonts w:ascii="Times New Roman" w:eastAsia="Times New Roman" w:hAnsi="Times New Roman" w:cs="Times New Roman"/>
                <w:bCs/>
                <w:color w:val="000000" w:themeColor="text1"/>
                <w:sz w:val="24"/>
                <w:szCs w:val="24"/>
                <w:lang w:eastAsia="ar-SA"/>
              </w:rPr>
              <w:t>1 949**</w:t>
            </w:r>
          </w:p>
        </w:tc>
        <w:tc>
          <w:tcPr>
            <w:tcW w:w="1411" w:type="dxa"/>
            <w:tcBorders>
              <w:left w:val="single" w:sz="12" w:space="0" w:color="auto"/>
              <w:right w:val="single" w:sz="12" w:space="0" w:color="auto"/>
            </w:tcBorders>
            <w:vAlign w:val="center"/>
          </w:tcPr>
          <w:p w14:paraId="4819A8AD" w14:textId="69FDDC6E" w:rsidR="00672EF3" w:rsidRPr="00502D40" w:rsidRDefault="00672EF3" w:rsidP="00502D40">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502D40">
              <w:rPr>
                <w:rFonts w:ascii="Times New Roman" w:eastAsia="Times New Roman" w:hAnsi="Times New Roman" w:cs="Times New Roman"/>
                <w:sz w:val="24"/>
                <w:szCs w:val="24"/>
                <w:lang w:eastAsia="ar-SA"/>
              </w:rPr>
              <w:t>528</w:t>
            </w:r>
          </w:p>
        </w:tc>
        <w:tc>
          <w:tcPr>
            <w:tcW w:w="1634" w:type="dxa"/>
            <w:tcBorders>
              <w:left w:val="single" w:sz="12" w:space="0" w:color="auto"/>
              <w:right w:val="single" w:sz="12" w:space="0" w:color="auto"/>
            </w:tcBorders>
            <w:vAlign w:val="center"/>
          </w:tcPr>
          <w:p w14:paraId="0D1F9970" w14:textId="75E0CEDD" w:rsidR="00672EF3" w:rsidRPr="00502D40" w:rsidRDefault="00502D40" w:rsidP="00672EF3">
            <w:pPr>
              <w:suppressAutoHyphens/>
              <w:spacing w:after="0" w:line="240" w:lineRule="auto"/>
              <w:jc w:val="center"/>
              <w:rPr>
                <w:rFonts w:ascii="Times New Roman" w:eastAsia="Times New Roman" w:hAnsi="Times New Roman" w:cs="Times New Roman"/>
                <w:bCs/>
                <w:color w:val="000000" w:themeColor="text1"/>
                <w:sz w:val="24"/>
                <w:szCs w:val="24"/>
                <w:lang w:eastAsia="ar-SA"/>
              </w:rPr>
            </w:pPr>
            <w:r w:rsidRPr="00502D40">
              <w:rPr>
                <w:rFonts w:ascii="Times New Roman" w:eastAsia="Times New Roman" w:hAnsi="Times New Roman" w:cs="Times New Roman"/>
                <w:bCs/>
                <w:color w:val="000000" w:themeColor="text1"/>
                <w:sz w:val="24"/>
                <w:szCs w:val="24"/>
                <w:lang w:eastAsia="ar-SA"/>
              </w:rPr>
              <w:t>27,1%</w:t>
            </w:r>
          </w:p>
        </w:tc>
        <w:tc>
          <w:tcPr>
            <w:tcW w:w="1405" w:type="dxa"/>
            <w:tcBorders>
              <w:left w:val="single" w:sz="12" w:space="0" w:color="auto"/>
              <w:right w:val="single" w:sz="18" w:space="0" w:color="auto"/>
            </w:tcBorders>
            <w:vAlign w:val="center"/>
          </w:tcPr>
          <w:p w14:paraId="05AEDD73" w14:textId="104DF8AD" w:rsidR="00672EF3" w:rsidRPr="00502D40" w:rsidRDefault="00502D40" w:rsidP="00672EF3">
            <w:pPr>
              <w:suppressAutoHyphens/>
              <w:spacing w:after="0" w:line="240" w:lineRule="auto"/>
              <w:jc w:val="center"/>
              <w:rPr>
                <w:rFonts w:ascii="Times New Roman" w:eastAsia="Times New Roman" w:hAnsi="Times New Roman" w:cs="Times New Roman"/>
                <w:bCs/>
                <w:color w:val="000000" w:themeColor="text1"/>
                <w:sz w:val="24"/>
                <w:szCs w:val="24"/>
                <w:lang w:eastAsia="ar-SA"/>
              </w:rPr>
            </w:pPr>
            <w:r>
              <w:rPr>
                <w:rFonts w:ascii="Times New Roman" w:eastAsia="Times New Roman" w:hAnsi="Times New Roman" w:cs="Times New Roman"/>
                <w:bCs/>
                <w:color w:val="000000" w:themeColor="text1"/>
                <w:sz w:val="24"/>
                <w:szCs w:val="24"/>
                <w:lang w:eastAsia="ar-SA"/>
              </w:rPr>
              <w:t>3,7</w:t>
            </w:r>
          </w:p>
        </w:tc>
      </w:tr>
      <w:tr w:rsidR="00672EF3" w:rsidRPr="000A3ABD" w14:paraId="5693A3A5" w14:textId="207236C2" w:rsidTr="005C5990">
        <w:tc>
          <w:tcPr>
            <w:tcW w:w="3361" w:type="dxa"/>
            <w:tcBorders>
              <w:left w:val="single" w:sz="12" w:space="0" w:color="auto"/>
              <w:right w:val="single" w:sz="12" w:space="0" w:color="auto"/>
            </w:tcBorders>
            <w:shd w:val="clear" w:color="auto" w:fill="auto"/>
          </w:tcPr>
          <w:p w14:paraId="756E5EB9" w14:textId="77777777" w:rsidR="00672EF3" w:rsidRPr="000A3ABD" w:rsidRDefault="00672EF3" w:rsidP="00672EF3">
            <w:pPr>
              <w:suppressAutoHyphens/>
              <w:spacing w:after="0" w:line="240" w:lineRule="auto"/>
              <w:outlineLvl w:val="0"/>
              <w:rPr>
                <w:rFonts w:ascii="Times New Roman" w:eastAsia="Times New Roman" w:hAnsi="Times New Roman" w:cs="Times New Roman"/>
                <w:color w:val="000000" w:themeColor="text1"/>
                <w:lang w:eastAsia="ar-SA"/>
              </w:rPr>
            </w:pPr>
            <w:r w:rsidRPr="000A3ABD">
              <w:rPr>
                <w:rFonts w:ascii="Times New Roman" w:eastAsia="Times New Roman" w:hAnsi="Times New Roman" w:cs="Times New Roman"/>
                <w:color w:val="000000" w:themeColor="text1"/>
                <w:lang w:eastAsia="ar-SA"/>
              </w:rPr>
              <w:t>Граждане, признанные установленным порядком вынужденными переселенцами</w:t>
            </w:r>
          </w:p>
        </w:tc>
        <w:tc>
          <w:tcPr>
            <w:tcW w:w="1843" w:type="dxa"/>
            <w:tcBorders>
              <w:left w:val="single" w:sz="12" w:space="0" w:color="auto"/>
              <w:right w:val="single" w:sz="12" w:space="0" w:color="auto"/>
            </w:tcBorders>
            <w:shd w:val="clear" w:color="auto" w:fill="auto"/>
            <w:vAlign w:val="center"/>
          </w:tcPr>
          <w:p w14:paraId="2634E721" w14:textId="2251EA9F" w:rsidR="00672EF3" w:rsidRPr="00502D40" w:rsidRDefault="00502D40" w:rsidP="00672EF3">
            <w:pPr>
              <w:suppressAutoHyphens/>
              <w:spacing w:after="0" w:line="240" w:lineRule="auto"/>
              <w:jc w:val="center"/>
              <w:rPr>
                <w:rFonts w:ascii="Times New Roman" w:eastAsia="Times New Roman" w:hAnsi="Times New Roman" w:cs="Times New Roman"/>
                <w:bCs/>
                <w:color w:val="000000" w:themeColor="text1"/>
                <w:sz w:val="24"/>
                <w:szCs w:val="24"/>
                <w:lang w:eastAsia="ar-SA"/>
              </w:rPr>
            </w:pPr>
            <w:r>
              <w:rPr>
                <w:rFonts w:ascii="Times New Roman" w:eastAsia="Times New Roman" w:hAnsi="Times New Roman" w:cs="Times New Roman"/>
                <w:bCs/>
                <w:color w:val="000000" w:themeColor="text1"/>
                <w:sz w:val="24"/>
                <w:szCs w:val="24"/>
                <w:lang w:eastAsia="ar-SA"/>
              </w:rPr>
              <w:t>1 213**</w:t>
            </w:r>
          </w:p>
        </w:tc>
        <w:tc>
          <w:tcPr>
            <w:tcW w:w="1411" w:type="dxa"/>
            <w:tcBorders>
              <w:left w:val="single" w:sz="12" w:space="0" w:color="auto"/>
              <w:right w:val="single" w:sz="12" w:space="0" w:color="auto"/>
            </w:tcBorders>
            <w:vAlign w:val="center"/>
          </w:tcPr>
          <w:p w14:paraId="1CF3BCF3" w14:textId="1AA47F51" w:rsidR="00672EF3" w:rsidRPr="00502D40" w:rsidRDefault="00672EF3" w:rsidP="00502D40">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502D40">
              <w:rPr>
                <w:rFonts w:ascii="Times New Roman" w:eastAsia="Times New Roman" w:hAnsi="Times New Roman" w:cs="Times New Roman"/>
                <w:sz w:val="24"/>
                <w:szCs w:val="24"/>
                <w:lang w:eastAsia="ar-SA"/>
              </w:rPr>
              <w:t>174</w:t>
            </w:r>
          </w:p>
        </w:tc>
        <w:tc>
          <w:tcPr>
            <w:tcW w:w="1634" w:type="dxa"/>
            <w:tcBorders>
              <w:left w:val="single" w:sz="12" w:space="0" w:color="auto"/>
              <w:right w:val="single" w:sz="12" w:space="0" w:color="auto"/>
            </w:tcBorders>
            <w:vAlign w:val="center"/>
          </w:tcPr>
          <w:p w14:paraId="1C48FD34" w14:textId="071D88F9" w:rsidR="00672EF3" w:rsidRPr="00502D40" w:rsidRDefault="00F73843" w:rsidP="00672EF3">
            <w:pPr>
              <w:suppressAutoHyphens/>
              <w:spacing w:after="0" w:line="240" w:lineRule="auto"/>
              <w:jc w:val="center"/>
              <w:rPr>
                <w:rFonts w:ascii="Times New Roman" w:eastAsia="Times New Roman" w:hAnsi="Times New Roman" w:cs="Times New Roman"/>
                <w:bCs/>
                <w:color w:val="000000" w:themeColor="text1"/>
                <w:sz w:val="24"/>
                <w:szCs w:val="24"/>
                <w:lang w:eastAsia="ar-SA"/>
              </w:rPr>
            </w:pPr>
            <w:r>
              <w:rPr>
                <w:rFonts w:ascii="Times New Roman" w:eastAsia="Times New Roman" w:hAnsi="Times New Roman" w:cs="Times New Roman"/>
                <w:bCs/>
                <w:color w:val="000000" w:themeColor="text1"/>
                <w:sz w:val="24"/>
                <w:szCs w:val="24"/>
                <w:lang w:eastAsia="ar-SA"/>
              </w:rPr>
              <w:t>14,3</w:t>
            </w:r>
          </w:p>
        </w:tc>
        <w:tc>
          <w:tcPr>
            <w:tcW w:w="1405" w:type="dxa"/>
            <w:tcBorders>
              <w:left w:val="single" w:sz="12" w:space="0" w:color="auto"/>
              <w:right w:val="single" w:sz="18" w:space="0" w:color="auto"/>
            </w:tcBorders>
            <w:vAlign w:val="center"/>
          </w:tcPr>
          <w:p w14:paraId="58AB69DF" w14:textId="7BCF7F3B" w:rsidR="00672EF3" w:rsidRPr="00502D40" w:rsidRDefault="00F73843" w:rsidP="00672EF3">
            <w:pPr>
              <w:suppressAutoHyphens/>
              <w:spacing w:after="0" w:line="240" w:lineRule="auto"/>
              <w:jc w:val="center"/>
              <w:rPr>
                <w:rFonts w:ascii="Times New Roman" w:eastAsia="Times New Roman" w:hAnsi="Times New Roman" w:cs="Times New Roman"/>
                <w:bCs/>
                <w:color w:val="000000" w:themeColor="text1"/>
                <w:sz w:val="24"/>
                <w:szCs w:val="24"/>
                <w:lang w:eastAsia="ar-SA"/>
              </w:rPr>
            </w:pPr>
            <w:r>
              <w:rPr>
                <w:rFonts w:ascii="Times New Roman" w:eastAsia="Times New Roman" w:hAnsi="Times New Roman" w:cs="Times New Roman"/>
                <w:bCs/>
                <w:color w:val="000000" w:themeColor="text1"/>
                <w:sz w:val="24"/>
                <w:szCs w:val="24"/>
                <w:lang w:eastAsia="ar-SA"/>
              </w:rPr>
              <w:t>6,9</w:t>
            </w:r>
          </w:p>
        </w:tc>
      </w:tr>
      <w:tr w:rsidR="00DE4521" w:rsidRPr="00DE4521" w14:paraId="41275F2F" w14:textId="43096F19" w:rsidTr="005C5990">
        <w:tc>
          <w:tcPr>
            <w:tcW w:w="3361" w:type="dxa"/>
            <w:tcBorders>
              <w:left w:val="single" w:sz="12" w:space="0" w:color="auto"/>
              <w:right w:val="single" w:sz="12" w:space="0" w:color="auto"/>
            </w:tcBorders>
            <w:shd w:val="clear" w:color="auto" w:fill="auto"/>
          </w:tcPr>
          <w:p w14:paraId="238BB952" w14:textId="74F4C253" w:rsidR="00672EF3" w:rsidRPr="00DE4521" w:rsidRDefault="00672EF3" w:rsidP="00672EF3">
            <w:pPr>
              <w:suppressAutoHyphens/>
              <w:spacing w:after="0" w:line="240" w:lineRule="auto"/>
              <w:outlineLvl w:val="0"/>
              <w:rPr>
                <w:rFonts w:ascii="Times New Roman" w:eastAsia="Times New Roman" w:hAnsi="Times New Roman" w:cs="Times New Roman"/>
                <w:color w:val="FF0000"/>
                <w:lang w:eastAsia="ar-SA"/>
              </w:rPr>
            </w:pPr>
            <w:r w:rsidRPr="00DE4521">
              <w:rPr>
                <w:rFonts w:ascii="Times New Roman" w:eastAsia="Times New Roman" w:hAnsi="Times New Roman" w:cs="Times New Roman"/>
                <w:color w:val="FF0000"/>
                <w:lang w:eastAsia="ar-SA"/>
              </w:rPr>
              <w:t>Граждане, выезжающие (выехавшие) из районов Крайнего Севера и приравненных к ним местностей</w:t>
            </w:r>
          </w:p>
        </w:tc>
        <w:tc>
          <w:tcPr>
            <w:tcW w:w="1843" w:type="dxa"/>
            <w:tcBorders>
              <w:left w:val="single" w:sz="12" w:space="0" w:color="auto"/>
              <w:right w:val="single" w:sz="12" w:space="0" w:color="auto"/>
            </w:tcBorders>
            <w:shd w:val="clear" w:color="auto" w:fill="auto"/>
            <w:vAlign w:val="center"/>
          </w:tcPr>
          <w:p w14:paraId="425139E8" w14:textId="157A7E20" w:rsidR="00672EF3" w:rsidRPr="00DE4521" w:rsidRDefault="0002487C" w:rsidP="00672EF3">
            <w:pPr>
              <w:suppressAutoHyphens/>
              <w:spacing w:after="0" w:line="240" w:lineRule="auto"/>
              <w:jc w:val="center"/>
              <w:rPr>
                <w:rFonts w:ascii="Times New Roman" w:eastAsia="Times New Roman" w:hAnsi="Times New Roman" w:cs="Times New Roman"/>
                <w:color w:val="FF0000"/>
                <w:sz w:val="24"/>
                <w:szCs w:val="24"/>
                <w:lang w:eastAsia="ar-SA"/>
              </w:rPr>
            </w:pPr>
            <w:r w:rsidRPr="00DE4521">
              <w:rPr>
                <w:rFonts w:ascii="Times New Roman" w:eastAsia="Times New Roman" w:hAnsi="Times New Roman" w:cs="Times New Roman"/>
                <w:color w:val="FF0000"/>
                <w:sz w:val="24"/>
                <w:szCs w:val="24"/>
                <w:lang w:eastAsia="ar-SA"/>
              </w:rPr>
              <w:t>170</w:t>
            </w:r>
            <w:r w:rsidR="00502D40" w:rsidRPr="00DE4521">
              <w:rPr>
                <w:rFonts w:ascii="Times New Roman" w:eastAsia="Times New Roman" w:hAnsi="Times New Roman" w:cs="Times New Roman"/>
                <w:color w:val="FF0000"/>
                <w:sz w:val="24"/>
                <w:szCs w:val="24"/>
                <w:lang w:eastAsia="ar-SA"/>
              </w:rPr>
              <w:t> </w:t>
            </w:r>
            <w:r w:rsidRPr="00DE4521">
              <w:rPr>
                <w:rFonts w:ascii="Times New Roman" w:eastAsia="Times New Roman" w:hAnsi="Times New Roman" w:cs="Times New Roman"/>
                <w:color w:val="FF0000"/>
                <w:sz w:val="24"/>
                <w:szCs w:val="24"/>
                <w:lang w:eastAsia="ar-SA"/>
              </w:rPr>
              <w:t>286</w:t>
            </w:r>
            <w:r w:rsidR="00502D40" w:rsidRPr="00DE4521">
              <w:rPr>
                <w:rFonts w:ascii="Times New Roman" w:eastAsia="Times New Roman" w:hAnsi="Times New Roman" w:cs="Times New Roman"/>
                <w:color w:val="FF0000"/>
                <w:sz w:val="24"/>
                <w:szCs w:val="24"/>
                <w:lang w:eastAsia="ar-SA"/>
              </w:rPr>
              <w:t>***</w:t>
            </w:r>
          </w:p>
        </w:tc>
        <w:tc>
          <w:tcPr>
            <w:tcW w:w="1411" w:type="dxa"/>
            <w:tcBorders>
              <w:left w:val="single" w:sz="12" w:space="0" w:color="auto"/>
              <w:right w:val="single" w:sz="12" w:space="0" w:color="auto"/>
            </w:tcBorders>
            <w:vAlign w:val="center"/>
          </w:tcPr>
          <w:p w14:paraId="3B931395" w14:textId="310C4C85" w:rsidR="00672EF3" w:rsidRPr="00DE4521" w:rsidRDefault="00672EF3" w:rsidP="00672EF3">
            <w:pPr>
              <w:suppressAutoHyphens/>
              <w:spacing w:after="0" w:line="240" w:lineRule="auto"/>
              <w:jc w:val="center"/>
              <w:outlineLvl w:val="0"/>
              <w:rPr>
                <w:rFonts w:ascii="Times New Roman" w:eastAsia="Times New Roman" w:hAnsi="Times New Roman" w:cs="Times New Roman"/>
                <w:color w:val="FF0000"/>
                <w:sz w:val="24"/>
                <w:szCs w:val="24"/>
                <w:lang w:eastAsia="ar-SA"/>
              </w:rPr>
            </w:pPr>
            <w:r w:rsidRPr="00DE4521">
              <w:rPr>
                <w:rFonts w:ascii="Times New Roman" w:eastAsia="Times New Roman" w:hAnsi="Times New Roman" w:cs="Times New Roman"/>
                <w:color w:val="FF0000"/>
                <w:sz w:val="24"/>
                <w:szCs w:val="24"/>
                <w:lang w:eastAsia="ar-SA"/>
              </w:rPr>
              <w:t>1 356</w:t>
            </w:r>
          </w:p>
        </w:tc>
        <w:tc>
          <w:tcPr>
            <w:tcW w:w="1634" w:type="dxa"/>
            <w:tcBorders>
              <w:left w:val="single" w:sz="12" w:space="0" w:color="auto"/>
              <w:right w:val="single" w:sz="12" w:space="0" w:color="auto"/>
            </w:tcBorders>
            <w:vAlign w:val="center"/>
          </w:tcPr>
          <w:p w14:paraId="574FB335" w14:textId="25689EE3" w:rsidR="00672EF3" w:rsidRPr="00DE4521" w:rsidRDefault="00F73843" w:rsidP="00672EF3">
            <w:pPr>
              <w:suppressAutoHyphens/>
              <w:spacing w:after="0" w:line="240" w:lineRule="auto"/>
              <w:jc w:val="center"/>
              <w:rPr>
                <w:rFonts w:ascii="Times New Roman" w:eastAsia="Times New Roman" w:hAnsi="Times New Roman" w:cs="Times New Roman"/>
                <w:bCs/>
                <w:color w:val="FF0000"/>
                <w:sz w:val="28"/>
                <w:szCs w:val="28"/>
                <w:lang w:eastAsia="ar-SA"/>
              </w:rPr>
            </w:pPr>
            <w:r w:rsidRPr="00DE4521">
              <w:rPr>
                <w:rFonts w:ascii="Times New Roman" w:eastAsia="Times New Roman" w:hAnsi="Times New Roman" w:cs="Times New Roman"/>
                <w:bCs/>
                <w:color w:val="FF0000"/>
                <w:sz w:val="28"/>
                <w:szCs w:val="28"/>
                <w:lang w:eastAsia="ar-SA"/>
              </w:rPr>
              <w:t>0,8%</w:t>
            </w:r>
          </w:p>
        </w:tc>
        <w:tc>
          <w:tcPr>
            <w:tcW w:w="1405" w:type="dxa"/>
            <w:tcBorders>
              <w:left w:val="single" w:sz="12" w:space="0" w:color="auto"/>
              <w:right w:val="single" w:sz="18" w:space="0" w:color="auto"/>
            </w:tcBorders>
            <w:vAlign w:val="center"/>
          </w:tcPr>
          <w:p w14:paraId="5BF7D8D0" w14:textId="5C4E7C24" w:rsidR="00672EF3" w:rsidRPr="00DE4521" w:rsidRDefault="00F73843" w:rsidP="00672EF3">
            <w:pPr>
              <w:suppressAutoHyphens/>
              <w:spacing w:after="0" w:line="240" w:lineRule="auto"/>
              <w:jc w:val="center"/>
              <w:rPr>
                <w:rFonts w:ascii="Times New Roman" w:eastAsia="Times New Roman" w:hAnsi="Times New Roman" w:cs="Times New Roman"/>
                <w:bCs/>
                <w:color w:val="FF0000"/>
                <w:sz w:val="24"/>
                <w:szCs w:val="24"/>
                <w:lang w:eastAsia="ar-SA"/>
              </w:rPr>
            </w:pPr>
            <w:r w:rsidRPr="00DE4521">
              <w:rPr>
                <w:rFonts w:ascii="Times New Roman" w:eastAsia="Times New Roman" w:hAnsi="Times New Roman" w:cs="Times New Roman"/>
                <w:bCs/>
                <w:color w:val="FF0000"/>
                <w:sz w:val="24"/>
                <w:szCs w:val="24"/>
                <w:lang w:eastAsia="ar-SA"/>
              </w:rPr>
              <w:t>125,5</w:t>
            </w:r>
          </w:p>
        </w:tc>
      </w:tr>
      <w:tr w:rsidR="00DE4521" w:rsidRPr="00DE4521" w14:paraId="2A68167E" w14:textId="4E458F62" w:rsidTr="005C5990">
        <w:tc>
          <w:tcPr>
            <w:tcW w:w="3361" w:type="dxa"/>
            <w:tcBorders>
              <w:left w:val="single" w:sz="12" w:space="0" w:color="auto"/>
              <w:right w:val="single" w:sz="12" w:space="0" w:color="auto"/>
            </w:tcBorders>
            <w:shd w:val="clear" w:color="auto" w:fill="auto"/>
          </w:tcPr>
          <w:p w14:paraId="7F7C4B9B" w14:textId="77777777" w:rsidR="00672EF3" w:rsidRPr="00DE4521" w:rsidRDefault="00672EF3" w:rsidP="00672EF3">
            <w:pPr>
              <w:suppressAutoHyphens/>
              <w:spacing w:after="0" w:line="240" w:lineRule="auto"/>
              <w:outlineLvl w:val="0"/>
              <w:rPr>
                <w:rFonts w:ascii="Times New Roman" w:eastAsia="Times New Roman" w:hAnsi="Times New Roman" w:cs="Times New Roman"/>
                <w:color w:val="FF0000"/>
                <w:lang w:eastAsia="ar-SA"/>
              </w:rPr>
            </w:pPr>
            <w:r w:rsidRPr="00DE4521">
              <w:rPr>
                <w:rFonts w:ascii="Times New Roman" w:eastAsia="Times New Roman" w:hAnsi="Times New Roman" w:cs="Times New Roman"/>
                <w:color w:val="FF0000"/>
                <w:lang w:eastAsia="ar-SA"/>
              </w:rPr>
              <w:t>Граждане, подлежащие переселению из закрытых административно-территориальных образований и территорий, ранее входивших в состав закрытых административно-территориальных образований</w:t>
            </w:r>
          </w:p>
        </w:tc>
        <w:tc>
          <w:tcPr>
            <w:tcW w:w="1843" w:type="dxa"/>
            <w:tcBorders>
              <w:left w:val="single" w:sz="12" w:space="0" w:color="auto"/>
              <w:right w:val="single" w:sz="12" w:space="0" w:color="auto"/>
            </w:tcBorders>
            <w:shd w:val="clear" w:color="auto" w:fill="auto"/>
            <w:vAlign w:val="center"/>
          </w:tcPr>
          <w:p w14:paraId="5E6D83D9" w14:textId="21F7ED42" w:rsidR="00672EF3" w:rsidRPr="00DE4521" w:rsidRDefault="0002487C" w:rsidP="00672EF3">
            <w:pPr>
              <w:suppressAutoHyphens/>
              <w:spacing w:after="0" w:line="240" w:lineRule="auto"/>
              <w:jc w:val="center"/>
              <w:rPr>
                <w:rFonts w:ascii="Times New Roman" w:eastAsia="Times New Roman" w:hAnsi="Times New Roman" w:cs="Times New Roman"/>
                <w:color w:val="FF0000"/>
                <w:sz w:val="24"/>
                <w:szCs w:val="24"/>
                <w:lang w:eastAsia="ar-SA"/>
              </w:rPr>
            </w:pPr>
            <w:r w:rsidRPr="00DE4521">
              <w:rPr>
                <w:rFonts w:ascii="Times New Roman" w:eastAsia="Times New Roman" w:hAnsi="Times New Roman" w:cs="Times New Roman"/>
                <w:color w:val="FF0000"/>
                <w:sz w:val="24"/>
                <w:szCs w:val="24"/>
                <w:lang w:eastAsia="ar-SA"/>
              </w:rPr>
              <w:t>14</w:t>
            </w:r>
            <w:r w:rsidR="00502D40" w:rsidRPr="00DE4521">
              <w:rPr>
                <w:rFonts w:ascii="Times New Roman" w:eastAsia="Times New Roman" w:hAnsi="Times New Roman" w:cs="Times New Roman"/>
                <w:color w:val="FF0000"/>
                <w:sz w:val="24"/>
                <w:szCs w:val="24"/>
                <w:lang w:eastAsia="ar-SA"/>
              </w:rPr>
              <w:t> </w:t>
            </w:r>
            <w:r w:rsidRPr="00DE4521">
              <w:rPr>
                <w:rFonts w:ascii="Times New Roman" w:eastAsia="Times New Roman" w:hAnsi="Times New Roman" w:cs="Times New Roman"/>
                <w:color w:val="FF0000"/>
                <w:sz w:val="24"/>
                <w:szCs w:val="24"/>
                <w:lang w:eastAsia="ar-SA"/>
              </w:rPr>
              <w:t>845</w:t>
            </w:r>
            <w:r w:rsidR="00502D40" w:rsidRPr="00DE4521">
              <w:rPr>
                <w:rFonts w:ascii="Times New Roman" w:eastAsia="Times New Roman" w:hAnsi="Times New Roman" w:cs="Times New Roman"/>
                <w:color w:val="FF0000"/>
                <w:sz w:val="24"/>
                <w:szCs w:val="24"/>
                <w:lang w:eastAsia="ar-SA"/>
              </w:rPr>
              <w:t>**</w:t>
            </w:r>
          </w:p>
        </w:tc>
        <w:tc>
          <w:tcPr>
            <w:tcW w:w="1411" w:type="dxa"/>
            <w:tcBorders>
              <w:left w:val="single" w:sz="12" w:space="0" w:color="auto"/>
              <w:right w:val="single" w:sz="12" w:space="0" w:color="auto"/>
            </w:tcBorders>
            <w:vAlign w:val="center"/>
          </w:tcPr>
          <w:p w14:paraId="36E36E61" w14:textId="01D0F1EA" w:rsidR="00672EF3" w:rsidRPr="00DE4521" w:rsidRDefault="00672EF3" w:rsidP="00672EF3">
            <w:pPr>
              <w:suppressAutoHyphens/>
              <w:spacing w:after="0" w:line="240" w:lineRule="auto"/>
              <w:jc w:val="center"/>
              <w:outlineLvl w:val="0"/>
              <w:rPr>
                <w:rFonts w:ascii="Times New Roman" w:eastAsia="Times New Roman" w:hAnsi="Times New Roman" w:cs="Times New Roman"/>
                <w:color w:val="FF0000"/>
                <w:sz w:val="24"/>
                <w:szCs w:val="24"/>
                <w:lang w:eastAsia="ar-SA"/>
              </w:rPr>
            </w:pPr>
            <w:r w:rsidRPr="00DE4521">
              <w:rPr>
                <w:rFonts w:ascii="Times New Roman" w:eastAsia="Times New Roman" w:hAnsi="Times New Roman" w:cs="Times New Roman"/>
                <w:color w:val="FF0000"/>
                <w:sz w:val="24"/>
                <w:szCs w:val="24"/>
                <w:lang w:eastAsia="ar-SA"/>
              </w:rPr>
              <w:t xml:space="preserve">142 </w:t>
            </w:r>
          </w:p>
        </w:tc>
        <w:tc>
          <w:tcPr>
            <w:tcW w:w="1634" w:type="dxa"/>
            <w:tcBorders>
              <w:left w:val="single" w:sz="12" w:space="0" w:color="auto"/>
              <w:right w:val="single" w:sz="12" w:space="0" w:color="auto"/>
            </w:tcBorders>
            <w:vAlign w:val="center"/>
          </w:tcPr>
          <w:p w14:paraId="7B43BFD3" w14:textId="349142F2" w:rsidR="00672EF3" w:rsidRPr="00DE4521" w:rsidRDefault="00F73843" w:rsidP="00672EF3">
            <w:pPr>
              <w:suppressAutoHyphens/>
              <w:spacing w:after="0" w:line="240" w:lineRule="auto"/>
              <w:jc w:val="center"/>
              <w:rPr>
                <w:rFonts w:ascii="Times New Roman" w:eastAsia="Times New Roman" w:hAnsi="Times New Roman" w:cs="Times New Roman"/>
                <w:b/>
                <w:color w:val="FF0000"/>
                <w:sz w:val="28"/>
                <w:szCs w:val="28"/>
                <w:lang w:eastAsia="ar-SA"/>
              </w:rPr>
            </w:pPr>
            <w:r w:rsidRPr="00DE4521">
              <w:rPr>
                <w:rFonts w:ascii="Times New Roman" w:eastAsia="Times New Roman" w:hAnsi="Times New Roman" w:cs="Times New Roman"/>
                <w:b/>
                <w:color w:val="FF0000"/>
                <w:sz w:val="28"/>
                <w:szCs w:val="28"/>
                <w:lang w:eastAsia="ar-SA"/>
              </w:rPr>
              <w:t>0,96%</w:t>
            </w:r>
          </w:p>
        </w:tc>
        <w:tc>
          <w:tcPr>
            <w:tcW w:w="1405" w:type="dxa"/>
            <w:tcBorders>
              <w:left w:val="single" w:sz="12" w:space="0" w:color="auto"/>
              <w:right w:val="single" w:sz="18" w:space="0" w:color="auto"/>
            </w:tcBorders>
            <w:vAlign w:val="center"/>
          </w:tcPr>
          <w:p w14:paraId="5D9A8B0D" w14:textId="3DDFFC9E" w:rsidR="00672EF3" w:rsidRPr="00DE4521" w:rsidRDefault="00F73843" w:rsidP="00672EF3">
            <w:pPr>
              <w:suppressAutoHyphens/>
              <w:spacing w:after="0" w:line="240" w:lineRule="auto"/>
              <w:jc w:val="center"/>
              <w:rPr>
                <w:rFonts w:ascii="Times New Roman" w:eastAsia="Times New Roman" w:hAnsi="Times New Roman" w:cs="Times New Roman"/>
                <w:bCs/>
                <w:color w:val="FF0000"/>
                <w:sz w:val="24"/>
                <w:szCs w:val="24"/>
                <w:lang w:eastAsia="ar-SA"/>
              </w:rPr>
            </w:pPr>
            <w:r w:rsidRPr="00DE4521">
              <w:rPr>
                <w:rFonts w:ascii="Times New Roman" w:eastAsia="Times New Roman" w:hAnsi="Times New Roman" w:cs="Times New Roman"/>
                <w:bCs/>
                <w:color w:val="FF0000"/>
                <w:sz w:val="24"/>
                <w:szCs w:val="24"/>
                <w:lang w:eastAsia="ar-SA"/>
              </w:rPr>
              <w:t>104,5</w:t>
            </w:r>
          </w:p>
        </w:tc>
      </w:tr>
      <w:tr w:rsidR="00672EF3" w:rsidRPr="000A3ABD" w14:paraId="15BF6F9D" w14:textId="0CD55382" w:rsidTr="005C5990">
        <w:tc>
          <w:tcPr>
            <w:tcW w:w="3361" w:type="dxa"/>
            <w:tcBorders>
              <w:left w:val="single" w:sz="12" w:space="0" w:color="auto"/>
              <w:bottom w:val="single" w:sz="18" w:space="0" w:color="auto"/>
              <w:right w:val="single" w:sz="12" w:space="0" w:color="auto"/>
            </w:tcBorders>
            <w:shd w:val="clear" w:color="auto" w:fill="auto"/>
          </w:tcPr>
          <w:p w14:paraId="35A19908" w14:textId="77777777" w:rsidR="00672EF3" w:rsidRPr="000A3ABD" w:rsidRDefault="00672EF3" w:rsidP="00672EF3">
            <w:pPr>
              <w:suppressAutoHyphens/>
              <w:spacing w:after="0" w:line="240" w:lineRule="auto"/>
              <w:outlineLvl w:val="0"/>
              <w:rPr>
                <w:rFonts w:ascii="Times New Roman" w:eastAsia="Times New Roman" w:hAnsi="Times New Roman" w:cs="Times New Roman"/>
                <w:color w:val="000000" w:themeColor="text1"/>
                <w:lang w:eastAsia="ar-SA"/>
              </w:rPr>
            </w:pPr>
            <w:r w:rsidRPr="000A3ABD">
              <w:rPr>
                <w:rFonts w:ascii="Times New Roman" w:eastAsia="Times New Roman" w:hAnsi="Times New Roman" w:cs="Times New Roman"/>
                <w:color w:val="000000" w:themeColor="text1"/>
                <w:lang w:eastAsia="ar-SA"/>
              </w:rPr>
              <w:t>Граждане, подлежащие переселению с комплекса «Байконур»</w:t>
            </w:r>
          </w:p>
        </w:tc>
        <w:tc>
          <w:tcPr>
            <w:tcW w:w="1843" w:type="dxa"/>
            <w:tcBorders>
              <w:left w:val="single" w:sz="12" w:space="0" w:color="auto"/>
              <w:bottom w:val="single" w:sz="18" w:space="0" w:color="auto"/>
              <w:right w:val="single" w:sz="12" w:space="0" w:color="auto"/>
            </w:tcBorders>
            <w:shd w:val="clear" w:color="auto" w:fill="auto"/>
            <w:vAlign w:val="center"/>
          </w:tcPr>
          <w:p w14:paraId="1378A0D9" w14:textId="57FFC58D" w:rsidR="00672EF3" w:rsidRPr="000A3ABD" w:rsidRDefault="00502D40" w:rsidP="00672EF3">
            <w:pPr>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914**</w:t>
            </w:r>
          </w:p>
        </w:tc>
        <w:tc>
          <w:tcPr>
            <w:tcW w:w="1411" w:type="dxa"/>
            <w:tcBorders>
              <w:left w:val="single" w:sz="12" w:space="0" w:color="auto"/>
              <w:bottom w:val="single" w:sz="18" w:space="0" w:color="auto"/>
              <w:right w:val="single" w:sz="12" w:space="0" w:color="auto"/>
            </w:tcBorders>
            <w:vAlign w:val="center"/>
          </w:tcPr>
          <w:p w14:paraId="1836FD89" w14:textId="40542B0E" w:rsidR="00672EF3" w:rsidRPr="00502D40" w:rsidRDefault="00672EF3" w:rsidP="00502D40">
            <w:pPr>
              <w:suppressAutoHyphens/>
              <w:spacing w:after="0" w:line="240" w:lineRule="auto"/>
              <w:jc w:val="center"/>
              <w:outlineLvl w:val="0"/>
              <w:rPr>
                <w:rFonts w:ascii="Times New Roman" w:eastAsia="Times New Roman" w:hAnsi="Times New Roman" w:cs="Times New Roman"/>
                <w:color w:val="000000" w:themeColor="text1"/>
                <w:sz w:val="24"/>
                <w:szCs w:val="24"/>
                <w:lang w:eastAsia="ar-SA"/>
              </w:rPr>
            </w:pPr>
            <w:r w:rsidRPr="00502D40">
              <w:rPr>
                <w:rFonts w:ascii="Times New Roman" w:eastAsia="Times New Roman" w:hAnsi="Times New Roman" w:cs="Times New Roman"/>
                <w:sz w:val="24"/>
                <w:szCs w:val="24"/>
                <w:lang w:eastAsia="ar-SA"/>
              </w:rPr>
              <w:t>362</w:t>
            </w:r>
          </w:p>
        </w:tc>
        <w:tc>
          <w:tcPr>
            <w:tcW w:w="1634" w:type="dxa"/>
            <w:tcBorders>
              <w:left w:val="single" w:sz="12" w:space="0" w:color="auto"/>
              <w:bottom w:val="single" w:sz="18" w:space="0" w:color="auto"/>
              <w:right w:val="single" w:sz="12" w:space="0" w:color="auto"/>
            </w:tcBorders>
            <w:vAlign w:val="center"/>
          </w:tcPr>
          <w:p w14:paraId="6683E64F" w14:textId="36E9450B" w:rsidR="00672EF3" w:rsidRPr="00502D40" w:rsidRDefault="00F73843" w:rsidP="00672EF3">
            <w:pPr>
              <w:suppressAutoHyphens/>
              <w:spacing w:after="0" w:line="240" w:lineRule="auto"/>
              <w:jc w:val="center"/>
              <w:rPr>
                <w:rFonts w:ascii="Times New Roman" w:eastAsia="Times New Roman" w:hAnsi="Times New Roman" w:cs="Times New Roman"/>
                <w:bCs/>
                <w:color w:val="000000" w:themeColor="text1"/>
                <w:sz w:val="24"/>
                <w:szCs w:val="24"/>
                <w:lang w:eastAsia="ar-SA"/>
              </w:rPr>
            </w:pPr>
            <w:r>
              <w:rPr>
                <w:rFonts w:ascii="Times New Roman" w:eastAsia="Times New Roman" w:hAnsi="Times New Roman" w:cs="Times New Roman"/>
                <w:bCs/>
                <w:color w:val="000000" w:themeColor="text1"/>
                <w:sz w:val="24"/>
                <w:szCs w:val="24"/>
                <w:lang w:eastAsia="ar-SA"/>
              </w:rPr>
              <w:t>39,6%</w:t>
            </w:r>
          </w:p>
        </w:tc>
        <w:tc>
          <w:tcPr>
            <w:tcW w:w="1405" w:type="dxa"/>
            <w:tcBorders>
              <w:left w:val="single" w:sz="12" w:space="0" w:color="auto"/>
              <w:bottom w:val="single" w:sz="18" w:space="0" w:color="auto"/>
              <w:right w:val="single" w:sz="18" w:space="0" w:color="auto"/>
            </w:tcBorders>
            <w:vAlign w:val="center"/>
          </w:tcPr>
          <w:p w14:paraId="6EF15746" w14:textId="3BE5053A" w:rsidR="00672EF3" w:rsidRPr="00502D40" w:rsidRDefault="00F73843" w:rsidP="00672EF3">
            <w:pPr>
              <w:suppressAutoHyphens/>
              <w:spacing w:after="0" w:line="240" w:lineRule="auto"/>
              <w:jc w:val="center"/>
              <w:rPr>
                <w:rFonts w:ascii="Times New Roman" w:eastAsia="Times New Roman" w:hAnsi="Times New Roman" w:cs="Times New Roman"/>
                <w:bCs/>
                <w:color w:val="000000" w:themeColor="text1"/>
                <w:sz w:val="24"/>
                <w:szCs w:val="24"/>
                <w:lang w:eastAsia="ar-SA"/>
              </w:rPr>
            </w:pPr>
            <w:r>
              <w:rPr>
                <w:rFonts w:ascii="Times New Roman" w:eastAsia="Times New Roman" w:hAnsi="Times New Roman" w:cs="Times New Roman"/>
                <w:bCs/>
                <w:color w:val="000000" w:themeColor="text1"/>
                <w:sz w:val="24"/>
                <w:szCs w:val="24"/>
                <w:lang w:eastAsia="ar-SA"/>
              </w:rPr>
              <w:t>2,5</w:t>
            </w:r>
          </w:p>
        </w:tc>
      </w:tr>
    </w:tbl>
    <w:p w14:paraId="6C299826" w14:textId="7CDF525E" w:rsidR="00D742B9" w:rsidRDefault="00D742B9" w:rsidP="00D742B9">
      <w:pPr>
        <w:suppressAutoHyphens/>
        <w:spacing w:after="0" w:line="240" w:lineRule="auto"/>
        <w:ind w:firstLine="567"/>
        <w:jc w:val="both"/>
        <w:rPr>
          <w:rFonts w:ascii="Times New Roman" w:eastAsia="Times New Roman" w:hAnsi="Times New Roman" w:cs="Times New Roman"/>
          <w:sz w:val="20"/>
          <w:szCs w:val="20"/>
          <w:lang w:eastAsia="ar-SA"/>
        </w:rPr>
      </w:pPr>
      <w:r w:rsidRPr="000A3ABD">
        <w:rPr>
          <w:rFonts w:ascii="Times New Roman" w:eastAsia="Times New Roman" w:hAnsi="Times New Roman" w:cs="Times New Roman"/>
          <w:lang w:eastAsia="ar-SA"/>
        </w:rPr>
        <w:t xml:space="preserve">&lt;*&gt; </w:t>
      </w:r>
      <w:r w:rsidRPr="00D742B9">
        <w:rPr>
          <w:rFonts w:ascii="Times New Roman" w:eastAsia="Times New Roman" w:hAnsi="Times New Roman" w:cs="Times New Roman"/>
          <w:sz w:val="28"/>
          <w:szCs w:val="28"/>
          <w:lang w:eastAsia="ar-SA"/>
        </w:rPr>
        <w:t xml:space="preserve">- </w:t>
      </w:r>
      <w:r w:rsidR="000A3ABD">
        <w:rPr>
          <w:rFonts w:ascii="Times New Roman" w:eastAsia="Times New Roman" w:hAnsi="Times New Roman" w:cs="Times New Roman"/>
          <w:sz w:val="20"/>
          <w:szCs w:val="20"/>
          <w:lang w:eastAsia="ar-SA"/>
        </w:rPr>
        <w:t>количество граждан, изъявивших желание получить ГЖС в 2022 году (согласно данным, представленным силовыми ведомствами);</w:t>
      </w:r>
    </w:p>
    <w:p w14:paraId="1272AA4F" w14:textId="21DDDDD3" w:rsidR="000A3ABD" w:rsidRPr="00502D40" w:rsidRDefault="00502D40" w:rsidP="00D742B9">
      <w:pPr>
        <w:suppressAutoHyphens/>
        <w:spacing w:after="0" w:line="240" w:lineRule="auto"/>
        <w:ind w:firstLine="567"/>
        <w:jc w:val="both"/>
        <w:rPr>
          <w:rFonts w:ascii="Times New Roman" w:eastAsia="Times New Roman" w:hAnsi="Times New Roman" w:cs="Times New Roman"/>
          <w:sz w:val="20"/>
          <w:szCs w:val="20"/>
          <w:lang w:eastAsia="ar-SA"/>
        </w:rPr>
      </w:pPr>
      <w:r w:rsidRPr="00502D40">
        <w:rPr>
          <w:rFonts w:ascii="Times New Roman" w:eastAsia="Times New Roman" w:hAnsi="Times New Roman" w:cs="Times New Roman"/>
          <w:sz w:val="20"/>
          <w:szCs w:val="20"/>
          <w:lang w:eastAsia="ar-SA"/>
        </w:rPr>
        <w:t>&lt;**&gt;</w:t>
      </w:r>
      <w:r>
        <w:rPr>
          <w:rFonts w:ascii="Times New Roman" w:eastAsia="Times New Roman" w:hAnsi="Times New Roman" w:cs="Times New Roman"/>
          <w:sz w:val="20"/>
          <w:szCs w:val="20"/>
          <w:lang w:eastAsia="ar-SA"/>
        </w:rPr>
        <w:t xml:space="preserve"> - количество граждан, состоящих на учете нуждающихся в жилье (согласно данным, представленным уполномоченными исполнительными органами субъектов Российской Федерации, органами местного самоуправления ЗАТО и Администрацией г. Байконур в рамках инвентаризации </w:t>
      </w:r>
      <w:r w:rsidR="005C5990">
        <w:rPr>
          <w:rFonts w:ascii="Times New Roman" w:eastAsia="Times New Roman" w:hAnsi="Times New Roman" w:cs="Times New Roman"/>
          <w:sz w:val="20"/>
          <w:szCs w:val="20"/>
          <w:lang w:eastAsia="ar-SA"/>
        </w:rPr>
        <w:t xml:space="preserve">очереди </w:t>
      </w:r>
      <w:r>
        <w:rPr>
          <w:rFonts w:ascii="Times New Roman" w:eastAsia="Times New Roman" w:hAnsi="Times New Roman" w:cs="Times New Roman"/>
          <w:sz w:val="20"/>
          <w:szCs w:val="20"/>
          <w:lang w:eastAsia="ar-SA"/>
        </w:rPr>
        <w:t>данных категорий граждан, проведенной Минстроем России).</w:t>
      </w:r>
    </w:p>
    <w:p w14:paraId="67BF8300" w14:textId="17D66E94" w:rsidR="00502D40" w:rsidRPr="00502D40" w:rsidRDefault="00502D40" w:rsidP="00D742B9">
      <w:pPr>
        <w:suppressAutoHyphens/>
        <w:spacing w:after="0" w:line="240" w:lineRule="auto"/>
        <w:ind w:firstLine="567"/>
        <w:jc w:val="both"/>
        <w:rPr>
          <w:rFonts w:ascii="Times New Roman" w:eastAsia="Times New Roman" w:hAnsi="Times New Roman" w:cs="Times New Roman"/>
          <w:sz w:val="20"/>
          <w:szCs w:val="20"/>
          <w:lang w:eastAsia="ar-SA"/>
        </w:rPr>
      </w:pPr>
      <w:r w:rsidRPr="00502D40">
        <w:rPr>
          <w:rFonts w:ascii="Times New Roman" w:eastAsia="Times New Roman" w:hAnsi="Times New Roman" w:cs="Times New Roman"/>
          <w:sz w:val="20"/>
          <w:szCs w:val="20"/>
          <w:lang w:eastAsia="ar-SA"/>
        </w:rPr>
        <w:t xml:space="preserve">&lt;***&gt; - </w:t>
      </w:r>
      <w:r>
        <w:rPr>
          <w:rFonts w:ascii="Times New Roman" w:eastAsia="Times New Roman" w:hAnsi="Times New Roman" w:cs="Times New Roman"/>
          <w:sz w:val="20"/>
          <w:szCs w:val="20"/>
          <w:lang w:eastAsia="ar-SA"/>
        </w:rPr>
        <w:t>количество граждан, претендующих на получение жилищной субсидии, предусмотренной Федеральным законом от 25.10.2002 № 125-ФЗ (сведения представлены в Минстрой России в порядке, установленном пунктом 27 Положения, утвержденного постановлением Правительства Российской Федерации от 10.12.2002 № 879)</w:t>
      </w:r>
      <w:r w:rsidR="005C5990">
        <w:rPr>
          <w:rFonts w:ascii="Times New Roman" w:eastAsia="Times New Roman" w:hAnsi="Times New Roman" w:cs="Times New Roman"/>
          <w:sz w:val="20"/>
          <w:szCs w:val="20"/>
          <w:lang w:eastAsia="ar-SA"/>
        </w:rPr>
        <w:t>.</w:t>
      </w:r>
    </w:p>
    <w:p w14:paraId="12BED9E7" w14:textId="77777777" w:rsidR="00D742B9" w:rsidRPr="00D742B9" w:rsidRDefault="00D742B9" w:rsidP="00D742B9">
      <w:pPr>
        <w:suppressAutoHyphens/>
        <w:spacing w:after="0" w:line="240" w:lineRule="auto"/>
        <w:ind w:firstLine="567"/>
        <w:jc w:val="both"/>
        <w:rPr>
          <w:rFonts w:ascii="Times New Roman" w:eastAsia="Times New Roman" w:hAnsi="Times New Roman" w:cs="Times New Roman"/>
          <w:sz w:val="20"/>
          <w:szCs w:val="20"/>
          <w:lang w:eastAsia="ar-SA"/>
        </w:rPr>
      </w:pPr>
      <w:r w:rsidRPr="00D742B9">
        <w:rPr>
          <w:rFonts w:ascii="Times New Roman" w:eastAsia="Times New Roman" w:hAnsi="Times New Roman" w:cs="Times New Roman"/>
          <w:sz w:val="20"/>
          <w:szCs w:val="20"/>
          <w:lang w:eastAsia="ar-SA"/>
        </w:rPr>
        <w:t xml:space="preserve"> </w:t>
      </w:r>
    </w:p>
    <w:p w14:paraId="1588CC70" w14:textId="3BB7E6B8" w:rsidR="00D742B9" w:rsidRPr="00D742B9" w:rsidRDefault="00D742B9" w:rsidP="00446560">
      <w:pPr>
        <w:suppressAutoHyphens/>
        <w:spacing w:after="0" w:line="312" w:lineRule="auto"/>
        <w:ind w:firstLine="567"/>
        <w:jc w:val="both"/>
        <w:rPr>
          <w:rFonts w:ascii="Times New Roman" w:eastAsia="Times New Roman" w:hAnsi="Times New Roman" w:cs="Times New Roman"/>
          <w:sz w:val="28"/>
          <w:szCs w:val="28"/>
          <w:lang w:eastAsia="ar-SA"/>
        </w:rPr>
      </w:pPr>
      <w:r w:rsidRPr="00D742B9">
        <w:rPr>
          <w:rFonts w:ascii="Times New Roman" w:eastAsia="Times New Roman" w:hAnsi="Times New Roman" w:cs="Times New Roman"/>
          <w:sz w:val="28"/>
          <w:szCs w:val="28"/>
          <w:lang w:eastAsia="ar-SA"/>
        </w:rPr>
        <w:t xml:space="preserve">Низкие темпы финансирования Государственной программы в отношении </w:t>
      </w:r>
      <w:r w:rsidR="00F73843">
        <w:rPr>
          <w:rFonts w:ascii="Times New Roman" w:eastAsia="Times New Roman" w:hAnsi="Times New Roman" w:cs="Times New Roman"/>
          <w:sz w:val="28"/>
          <w:szCs w:val="28"/>
          <w:lang w:eastAsia="ar-SA"/>
        </w:rPr>
        <w:t>отдельных</w:t>
      </w:r>
      <w:r w:rsidRPr="00D742B9">
        <w:rPr>
          <w:rFonts w:ascii="Times New Roman" w:eastAsia="Times New Roman" w:hAnsi="Times New Roman" w:cs="Times New Roman"/>
          <w:sz w:val="28"/>
          <w:szCs w:val="28"/>
          <w:lang w:eastAsia="ar-SA"/>
        </w:rPr>
        <w:t xml:space="preserve"> категорий граждан </w:t>
      </w:r>
      <w:r w:rsidR="00F73843">
        <w:rPr>
          <w:rFonts w:ascii="Times New Roman" w:eastAsia="Times New Roman" w:hAnsi="Times New Roman" w:cs="Times New Roman"/>
          <w:sz w:val="28"/>
          <w:szCs w:val="28"/>
          <w:lang w:eastAsia="ar-SA"/>
        </w:rPr>
        <w:t>(менее 1</w:t>
      </w:r>
      <w:r w:rsidR="00AC7C9F">
        <w:rPr>
          <w:rFonts w:ascii="Times New Roman" w:eastAsia="Times New Roman" w:hAnsi="Times New Roman" w:cs="Times New Roman"/>
          <w:sz w:val="28"/>
          <w:szCs w:val="28"/>
          <w:lang w:eastAsia="ar-SA"/>
        </w:rPr>
        <w:t xml:space="preserve">,0 </w:t>
      </w:r>
      <w:r w:rsidR="00F73843">
        <w:rPr>
          <w:rFonts w:ascii="Times New Roman" w:eastAsia="Times New Roman" w:hAnsi="Times New Roman" w:cs="Times New Roman"/>
          <w:sz w:val="28"/>
          <w:szCs w:val="28"/>
          <w:lang w:eastAsia="ar-SA"/>
        </w:rPr>
        <w:t>% от заявляемой</w:t>
      </w:r>
      <w:r w:rsidR="005C5990">
        <w:rPr>
          <w:rFonts w:ascii="Times New Roman" w:eastAsia="Times New Roman" w:hAnsi="Times New Roman" w:cs="Times New Roman"/>
          <w:sz w:val="28"/>
          <w:szCs w:val="28"/>
          <w:lang w:eastAsia="ar-SA"/>
        </w:rPr>
        <w:t xml:space="preserve"> ежегодно </w:t>
      </w:r>
      <w:r w:rsidR="00F73843">
        <w:rPr>
          <w:rFonts w:ascii="Times New Roman" w:eastAsia="Times New Roman" w:hAnsi="Times New Roman" w:cs="Times New Roman"/>
          <w:sz w:val="28"/>
          <w:szCs w:val="28"/>
          <w:lang w:eastAsia="ar-SA"/>
        </w:rPr>
        <w:t xml:space="preserve"> потребности в ГЖС) </w:t>
      </w:r>
      <w:r w:rsidRPr="00D742B9">
        <w:rPr>
          <w:rFonts w:ascii="Times New Roman" w:eastAsia="Times New Roman" w:hAnsi="Times New Roman" w:cs="Times New Roman"/>
          <w:sz w:val="28"/>
          <w:szCs w:val="28"/>
          <w:lang w:eastAsia="ar-SA"/>
        </w:rPr>
        <w:t xml:space="preserve">не позволяют рассчитывать на улучшение ситуации с удовлетворением их потребности в сертификатах даже в средней перспективе (до 2030 года – срока окончания действия Государственной программы).  </w:t>
      </w:r>
    </w:p>
    <w:p w14:paraId="218DE728" w14:textId="77777777" w:rsidR="005C5990" w:rsidRDefault="00D742B9" w:rsidP="00446560">
      <w:pPr>
        <w:suppressAutoHyphens/>
        <w:spacing w:after="0" w:line="312" w:lineRule="auto"/>
        <w:ind w:firstLine="567"/>
        <w:jc w:val="both"/>
        <w:rPr>
          <w:rFonts w:ascii="Times New Roman" w:eastAsia="Times New Roman" w:hAnsi="Times New Roman" w:cs="Times New Roman"/>
          <w:sz w:val="28"/>
          <w:szCs w:val="28"/>
          <w:lang w:eastAsia="ar-SA"/>
        </w:rPr>
      </w:pPr>
      <w:r w:rsidRPr="00D742B9">
        <w:rPr>
          <w:rFonts w:ascii="Times New Roman" w:eastAsia="Times New Roman" w:hAnsi="Times New Roman" w:cs="Times New Roman"/>
          <w:sz w:val="28"/>
          <w:szCs w:val="28"/>
          <w:lang w:eastAsia="ar-SA"/>
        </w:rPr>
        <w:t xml:space="preserve">Особенно актуальной проблема недостаточного финансирования мероприятий по предоставлению государственных жилищных сертификатов является для </w:t>
      </w:r>
      <w:r w:rsidR="005C5990">
        <w:rPr>
          <w:rFonts w:ascii="Times New Roman" w:eastAsia="Times New Roman" w:hAnsi="Times New Roman" w:cs="Times New Roman"/>
          <w:sz w:val="28"/>
          <w:szCs w:val="28"/>
          <w:lang w:eastAsia="ar-SA"/>
        </w:rPr>
        <w:t>следующих категорий:</w:t>
      </w:r>
    </w:p>
    <w:p w14:paraId="571A02C6" w14:textId="77777777" w:rsidR="005C5990" w:rsidRDefault="00AC7C9F" w:rsidP="00446560">
      <w:pPr>
        <w:suppressAutoHyphens/>
        <w:spacing w:after="0" w:line="312"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увольняемых военнослужащих и сотрудников правоохранительных органов</w:t>
      </w:r>
      <w:r w:rsidR="005C5990">
        <w:rPr>
          <w:rFonts w:ascii="Times New Roman" w:eastAsia="Times New Roman" w:hAnsi="Times New Roman" w:cs="Times New Roman"/>
          <w:sz w:val="28"/>
          <w:szCs w:val="28"/>
          <w:lang w:eastAsia="ar-SA"/>
        </w:rPr>
        <w:t>;</w:t>
      </w:r>
    </w:p>
    <w:p w14:paraId="74656CAF" w14:textId="77777777" w:rsidR="005C5990" w:rsidRDefault="00AC7C9F" w:rsidP="00446560">
      <w:pPr>
        <w:suppressAutoHyphens/>
        <w:spacing w:after="0" w:line="312"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граждан, подлежащих отселению из закрытых военных городков и поселков учреждений с особыми условиями хозяйственной деятельности</w:t>
      </w:r>
      <w:r w:rsidR="005C5990">
        <w:rPr>
          <w:rFonts w:ascii="Times New Roman" w:eastAsia="Times New Roman" w:hAnsi="Times New Roman" w:cs="Times New Roman"/>
          <w:sz w:val="28"/>
          <w:szCs w:val="28"/>
          <w:lang w:eastAsia="ar-SA"/>
        </w:rPr>
        <w:t>;</w:t>
      </w:r>
    </w:p>
    <w:p w14:paraId="447FE417" w14:textId="77777777" w:rsidR="005C5990" w:rsidRDefault="00AC7C9F" w:rsidP="00446560">
      <w:pPr>
        <w:suppressAutoHyphens/>
        <w:spacing w:after="0" w:line="312"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742B9" w:rsidRPr="00D742B9">
        <w:rPr>
          <w:rFonts w:ascii="Times New Roman" w:eastAsia="Times New Roman" w:hAnsi="Times New Roman" w:cs="Times New Roman"/>
          <w:sz w:val="28"/>
          <w:szCs w:val="28"/>
          <w:lang w:eastAsia="ar-SA"/>
        </w:rPr>
        <w:t>граждан, подлежащих переселению из ЗАТО</w:t>
      </w:r>
      <w:r w:rsidR="005C5990">
        <w:rPr>
          <w:rFonts w:ascii="Times New Roman" w:eastAsia="Times New Roman" w:hAnsi="Times New Roman" w:cs="Times New Roman"/>
          <w:sz w:val="28"/>
          <w:szCs w:val="28"/>
          <w:lang w:eastAsia="ar-SA"/>
        </w:rPr>
        <w:t>;</w:t>
      </w:r>
    </w:p>
    <w:p w14:paraId="179D9DAA" w14:textId="77777777" w:rsidR="005C5990" w:rsidRDefault="00D742B9" w:rsidP="00446560">
      <w:pPr>
        <w:suppressAutoHyphens/>
        <w:spacing w:after="0" w:line="312" w:lineRule="auto"/>
        <w:ind w:firstLine="567"/>
        <w:jc w:val="both"/>
        <w:rPr>
          <w:rFonts w:ascii="Times New Roman" w:eastAsia="Times New Roman" w:hAnsi="Times New Roman" w:cs="Times New Roman"/>
          <w:sz w:val="28"/>
          <w:szCs w:val="28"/>
          <w:lang w:eastAsia="ar-SA"/>
        </w:rPr>
      </w:pPr>
      <w:r w:rsidRPr="00D742B9">
        <w:rPr>
          <w:rFonts w:ascii="Times New Roman" w:eastAsia="Times New Roman" w:hAnsi="Times New Roman" w:cs="Times New Roman"/>
          <w:sz w:val="28"/>
          <w:szCs w:val="28"/>
          <w:lang w:eastAsia="ar-SA"/>
        </w:rPr>
        <w:lastRenderedPageBreak/>
        <w:t>граждан, выезжающих из районов Крайнего Севера и приравненных к ним местностей</w:t>
      </w:r>
      <w:r w:rsidR="00DE4521">
        <w:rPr>
          <w:rFonts w:ascii="Times New Roman" w:eastAsia="Times New Roman" w:hAnsi="Times New Roman" w:cs="Times New Roman"/>
          <w:sz w:val="28"/>
          <w:szCs w:val="28"/>
          <w:lang w:eastAsia="ar-SA"/>
        </w:rPr>
        <w:t xml:space="preserve">. </w:t>
      </w:r>
    </w:p>
    <w:p w14:paraId="3C178EA6" w14:textId="06EB845A" w:rsidR="00D742B9" w:rsidRPr="00D742B9" w:rsidRDefault="00DE4521" w:rsidP="00446560">
      <w:pPr>
        <w:suppressAutoHyphens/>
        <w:spacing w:after="0" w:line="312"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этом </w:t>
      </w:r>
      <w:r w:rsidR="00D742B9" w:rsidRPr="00D742B9">
        <w:rPr>
          <w:rFonts w:ascii="Times New Roman" w:eastAsia="Times New Roman" w:hAnsi="Times New Roman" w:cs="Times New Roman"/>
          <w:sz w:val="28"/>
          <w:szCs w:val="28"/>
          <w:lang w:eastAsia="ar-SA"/>
        </w:rPr>
        <w:t xml:space="preserve">для </w:t>
      </w:r>
      <w:r>
        <w:rPr>
          <w:rFonts w:ascii="Times New Roman" w:eastAsia="Times New Roman" w:hAnsi="Times New Roman" w:cs="Times New Roman"/>
          <w:sz w:val="28"/>
          <w:szCs w:val="28"/>
          <w:lang w:eastAsia="ar-SA"/>
        </w:rPr>
        <w:t>переселенцев из ЗАТО, Байконура</w:t>
      </w:r>
      <w:r w:rsidR="005C5990">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закрытых городков и поселков </w:t>
      </w:r>
      <w:r w:rsidR="005C5990">
        <w:rPr>
          <w:rFonts w:ascii="Times New Roman" w:eastAsia="Times New Roman" w:hAnsi="Times New Roman" w:cs="Times New Roman"/>
          <w:sz w:val="28"/>
          <w:szCs w:val="28"/>
          <w:lang w:eastAsia="ar-SA"/>
        </w:rPr>
        <w:t xml:space="preserve">уголовно-исполнительной системы </w:t>
      </w:r>
      <w:r w:rsidR="0005474C">
        <w:rPr>
          <w:rFonts w:ascii="Times New Roman" w:eastAsia="Times New Roman" w:hAnsi="Times New Roman" w:cs="Times New Roman"/>
          <w:sz w:val="28"/>
          <w:szCs w:val="28"/>
          <w:lang w:eastAsia="ar-SA"/>
        </w:rPr>
        <w:t xml:space="preserve">механизм ГЖС </w:t>
      </w:r>
      <w:r w:rsidR="00D742B9" w:rsidRPr="00D742B9">
        <w:rPr>
          <w:rFonts w:ascii="Times New Roman" w:eastAsia="Times New Roman" w:hAnsi="Times New Roman" w:cs="Times New Roman"/>
          <w:sz w:val="28"/>
          <w:szCs w:val="28"/>
          <w:lang w:eastAsia="ar-SA"/>
        </w:rPr>
        <w:t>является единственным и безальтернативным способом решения жилищной проблемы при участии государства.</w:t>
      </w:r>
    </w:p>
    <w:p w14:paraId="3289D5A3" w14:textId="5EFBA2EA" w:rsidR="00D742B9" w:rsidRDefault="0005474C"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результате вопрос повышения эффективности данного способа жилищного обеспечения </w:t>
      </w:r>
      <w:r w:rsidR="005C5990">
        <w:rPr>
          <w:rFonts w:ascii="Times New Roman" w:eastAsia="Times New Roman" w:hAnsi="Times New Roman" w:cs="Times New Roman"/>
          <w:color w:val="000000" w:themeColor="text1"/>
          <w:sz w:val="28"/>
          <w:szCs w:val="28"/>
          <w:lang w:eastAsia="ru-RU"/>
        </w:rPr>
        <w:t xml:space="preserve">на практике, </w:t>
      </w:r>
      <w:r>
        <w:rPr>
          <w:rFonts w:ascii="Times New Roman" w:eastAsia="Times New Roman" w:hAnsi="Times New Roman" w:cs="Times New Roman"/>
          <w:color w:val="000000" w:themeColor="text1"/>
          <w:sz w:val="28"/>
          <w:szCs w:val="28"/>
          <w:lang w:eastAsia="ru-RU"/>
        </w:rPr>
        <w:t>в том числе связан с перспективой увеличения параметров его финансирования из федерального бюджета.</w:t>
      </w:r>
    </w:p>
    <w:p w14:paraId="54EA178C" w14:textId="77777777" w:rsidR="005C5990" w:rsidRDefault="005C5990"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ru-RU"/>
        </w:rPr>
      </w:pPr>
    </w:p>
    <w:p w14:paraId="17108498" w14:textId="27820BBB" w:rsidR="0005474C" w:rsidRPr="00354796" w:rsidRDefault="0005474C" w:rsidP="00446560">
      <w:pPr>
        <w:suppressAutoHyphens/>
        <w:spacing w:after="0" w:line="312" w:lineRule="auto"/>
        <w:ind w:firstLine="567"/>
        <w:jc w:val="both"/>
        <w:rPr>
          <w:rFonts w:ascii="Arial" w:eastAsia="Times New Roman" w:hAnsi="Arial" w:cs="Arial"/>
          <w:color w:val="000000" w:themeColor="text1"/>
          <w:sz w:val="28"/>
          <w:szCs w:val="28"/>
          <w:lang w:eastAsia="ru-RU"/>
        </w:rPr>
      </w:pPr>
      <w:r w:rsidRPr="00354796">
        <w:rPr>
          <w:rFonts w:ascii="Arial" w:eastAsia="Times New Roman" w:hAnsi="Arial" w:cs="Arial"/>
          <w:color w:val="000000" w:themeColor="text1"/>
          <w:sz w:val="28"/>
          <w:szCs w:val="28"/>
          <w:lang w:eastAsia="ru-RU"/>
        </w:rPr>
        <w:t>5.Необходимо расширить перечень научных организаций, которые могут принять участи</w:t>
      </w:r>
      <w:r w:rsidR="005C5990">
        <w:rPr>
          <w:rFonts w:ascii="Arial" w:eastAsia="Times New Roman" w:hAnsi="Arial" w:cs="Arial"/>
          <w:color w:val="000000" w:themeColor="text1"/>
          <w:sz w:val="28"/>
          <w:szCs w:val="28"/>
          <w:lang w:eastAsia="ru-RU"/>
        </w:rPr>
        <w:t>е</w:t>
      </w:r>
      <w:r w:rsidRPr="00354796">
        <w:rPr>
          <w:rFonts w:ascii="Arial" w:eastAsia="Times New Roman" w:hAnsi="Arial" w:cs="Arial"/>
          <w:color w:val="000000" w:themeColor="text1"/>
          <w:sz w:val="28"/>
          <w:szCs w:val="28"/>
          <w:lang w:eastAsia="ru-RU"/>
        </w:rPr>
        <w:t xml:space="preserve"> в мероприятиях по предоставлению ГЖС молодым ученым</w:t>
      </w:r>
      <w:r w:rsidR="00354796" w:rsidRPr="00354796">
        <w:rPr>
          <w:rFonts w:ascii="Arial" w:eastAsia="Times New Roman" w:hAnsi="Arial" w:cs="Arial"/>
          <w:color w:val="000000" w:themeColor="text1"/>
          <w:sz w:val="28"/>
          <w:szCs w:val="28"/>
          <w:lang w:eastAsia="ru-RU"/>
        </w:rPr>
        <w:t>, а также изменить условия и порядок предоставления социальных выплат гражданам данной категории.</w:t>
      </w:r>
    </w:p>
    <w:p w14:paraId="069DAA54" w14:textId="10A04E4C" w:rsidR="00061E90" w:rsidRDefault="004C098F"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рамках действующей редакции Государственной программы право на получение ГЖС имеют только молодые ученые, трудовая деятельность которых связана с научными организациями, подведомственными Минобрнауки России. При этом «за бортом» оказания государственной финансовой поддержки в улучшении жилищных условий оказались сотрудники </w:t>
      </w:r>
      <w:r w:rsidR="00061E90">
        <w:rPr>
          <w:rFonts w:ascii="Times New Roman" w:eastAsia="Times New Roman" w:hAnsi="Times New Roman" w:cs="Times New Roman"/>
          <w:color w:val="000000" w:themeColor="text1"/>
          <w:sz w:val="28"/>
          <w:szCs w:val="28"/>
          <w:lang w:eastAsia="ru-RU"/>
        </w:rPr>
        <w:t xml:space="preserve">не подведомственных Минобрнауки России </w:t>
      </w:r>
      <w:r>
        <w:rPr>
          <w:rFonts w:ascii="Times New Roman" w:eastAsia="Times New Roman" w:hAnsi="Times New Roman" w:cs="Times New Roman"/>
          <w:color w:val="000000" w:themeColor="text1"/>
          <w:sz w:val="28"/>
          <w:szCs w:val="28"/>
          <w:lang w:eastAsia="ru-RU"/>
        </w:rPr>
        <w:t>научных организаций и организаций высшего профессионального образования</w:t>
      </w:r>
      <w:r w:rsidR="00061E90">
        <w:rPr>
          <w:rFonts w:ascii="Times New Roman" w:eastAsia="Times New Roman" w:hAnsi="Times New Roman" w:cs="Times New Roman"/>
          <w:color w:val="000000" w:themeColor="text1"/>
          <w:sz w:val="28"/>
          <w:szCs w:val="28"/>
          <w:lang w:eastAsia="ru-RU"/>
        </w:rPr>
        <w:t xml:space="preserve">, которые внесли не меньший вклад в развитие </w:t>
      </w:r>
      <w:r w:rsidR="005C5990">
        <w:rPr>
          <w:rFonts w:ascii="Times New Roman" w:eastAsia="Times New Roman" w:hAnsi="Times New Roman" w:cs="Times New Roman"/>
          <w:color w:val="000000" w:themeColor="text1"/>
          <w:sz w:val="28"/>
          <w:szCs w:val="28"/>
          <w:lang w:eastAsia="ru-RU"/>
        </w:rPr>
        <w:t>о</w:t>
      </w:r>
      <w:r w:rsidR="00061E90">
        <w:rPr>
          <w:rFonts w:ascii="Times New Roman" w:eastAsia="Times New Roman" w:hAnsi="Times New Roman" w:cs="Times New Roman"/>
          <w:color w:val="000000" w:themeColor="text1"/>
          <w:sz w:val="28"/>
          <w:szCs w:val="28"/>
          <w:lang w:eastAsia="ru-RU"/>
        </w:rPr>
        <w:t>течественной науки и представляют собой перспективный потенциал ее развития на ближнюю и среднюю перспективу. Государство не менее заинтересовано в сохранении данных ученых для России и не допущении их миграции за ее пределы. Механизм ГЖС в данном случае является одним из наиболее действенных способов мотивации перспективных научных кадров для осуществления своей деятельности на благо отечественной науки.</w:t>
      </w:r>
    </w:p>
    <w:p w14:paraId="7E4C5E4F" w14:textId="59BD67AE" w:rsidR="00061E90" w:rsidRDefault="00061E90"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Учитывая изложенное, Минстрою России совместно с заинтересованными федеральными органами исполнительной власти целесообразно:</w:t>
      </w:r>
    </w:p>
    <w:p w14:paraId="63557A11" w14:textId="1FCD553E" w:rsidR="00061E90" w:rsidRDefault="00061E90"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1.Расширить перечень научных организаций, которые могут принять </w:t>
      </w:r>
      <w:r w:rsidR="006E43C2">
        <w:rPr>
          <w:rFonts w:ascii="Times New Roman" w:eastAsia="Times New Roman" w:hAnsi="Times New Roman" w:cs="Times New Roman"/>
          <w:color w:val="000000" w:themeColor="text1"/>
          <w:sz w:val="28"/>
          <w:szCs w:val="28"/>
          <w:lang w:eastAsia="ru-RU"/>
        </w:rPr>
        <w:t>участие в мероприятиях Государственной программы, включив в них все научные организаци</w:t>
      </w:r>
      <w:r w:rsidR="005C5990">
        <w:rPr>
          <w:rFonts w:ascii="Times New Roman" w:eastAsia="Times New Roman" w:hAnsi="Times New Roman" w:cs="Times New Roman"/>
          <w:color w:val="000000" w:themeColor="text1"/>
          <w:sz w:val="28"/>
          <w:szCs w:val="28"/>
          <w:lang w:eastAsia="ru-RU"/>
        </w:rPr>
        <w:t>и</w:t>
      </w:r>
      <w:r w:rsidR="006E43C2">
        <w:rPr>
          <w:rFonts w:ascii="Times New Roman" w:eastAsia="Times New Roman" w:hAnsi="Times New Roman" w:cs="Times New Roman"/>
          <w:color w:val="000000" w:themeColor="text1"/>
          <w:sz w:val="28"/>
          <w:szCs w:val="28"/>
          <w:lang w:eastAsia="ru-RU"/>
        </w:rPr>
        <w:t xml:space="preserve"> и организации высшего профессионального образования вне зависимости от ведомственной принадлежности.</w:t>
      </w:r>
    </w:p>
    <w:p w14:paraId="13E29AE8" w14:textId="234BFE06" w:rsidR="006E43C2" w:rsidRDefault="006E43C2"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w:t>
      </w:r>
      <w:r w:rsidR="00B05D7B">
        <w:rPr>
          <w:rFonts w:ascii="Times New Roman" w:eastAsia="Times New Roman" w:hAnsi="Times New Roman" w:cs="Times New Roman"/>
          <w:color w:val="000000" w:themeColor="text1"/>
          <w:sz w:val="28"/>
          <w:szCs w:val="28"/>
          <w:lang w:eastAsia="ru-RU"/>
        </w:rPr>
        <w:t>Проработать и утвердить систему критериальной оценки научной деятельности молодых ученых, которая позволит создать специальный рейтинг молодых научных работников, непосредственно влияющий на очередность и, в том числе</w:t>
      </w:r>
      <w:r w:rsidR="005C5990">
        <w:rPr>
          <w:rFonts w:ascii="Times New Roman" w:eastAsia="Times New Roman" w:hAnsi="Times New Roman" w:cs="Times New Roman"/>
          <w:color w:val="000000" w:themeColor="text1"/>
          <w:sz w:val="28"/>
          <w:szCs w:val="28"/>
          <w:lang w:eastAsia="ru-RU"/>
        </w:rPr>
        <w:t>,</w:t>
      </w:r>
      <w:r w:rsidR="00B05D7B">
        <w:rPr>
          <w:rFonts w:ascii="Times New Roman" w:eastAsia="Times New Roman" w:hAnsi="Times New Roman" w:cs="Times New Roman"/>
          <w:color w:val="000000" w:themeColor="text1"/>
          <w:sz w:val="28"/>
          <w:szCs w:val="28"/>
          <w:lang w:eastAsia="ru-RU"/>
        </w:rPr>
        <w:t xml:space="preserve"> размер оказываемой государственной поддержки в улучшении жилищных условий.</w:t>
      </w:r>
    </w:p>
    <w:p w14:paraId="78505182" w14:textId="77777777" w:rsidR="00A1189C" w:rsidRDefault="00A1189C"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ru-RU"/>
        </w:rPr>
      </w:pPr>
    </w:p>
    <w:p w14:paraId="6F9DD4D0" w14:textId="3BF79B79" w:rsidR="00E521D2" w:rsidRPr="00E521D2" w:rsidRDefault="00CD7E83" w:rsidP="00446560">
      <w:pPr>
        <w:suppressAutoHyphens/>
        <w:spacing w:after="0" w:line="312" w:lineRule="auto"/>
        <w:ind w:firstLine="567"/>
        <w:jc w:val="both"/>
        <w:rPr>
          <w:rFonts w:ascii="Times New Roman" w:eastAsia="Times New Roman" w:hAnsi="Times New Roman" w:cs="Times New Roman"/>
          <w:b/>
          <w:bCs/>
          <w:color w:val="000000" w:themeColor="text1"/>
          <w:sz w:val="28"/>
          <w:szCs w:val="28"/>
          <w:lang w:eastAsia="ru-RU"/>
        </w:rPr>
      </w:pPr>
      <w:r w:rsidRPr="00E521D2">
        <w:rPr>
          <w:rFonts w:ascii="Times New Roman" w:eastAsia="Times New Roman" w:hAnsi="Times New Roman" w:cs="Times New Roman"/>
          <w:b/>
          <w:bCs/>
          <w:color w:val="000000" w:themeColor="text1"/>
          <w:sz w:val="28"/>
          <w:szCs w:val="28"/>
          <w:lang w:eastAsia="ru-RU"/>
        </w:rPr>
        <w:t xml:space="preserve">2.2. ОБЕСПЕЧЕНИЕ ЖИЛЬЕМ ГРАЖДАН – УЧАСТНИКОВ </w:t>
      </w:r>
      <w:r>
        <w:rPr>
          <w:rFonts w:ascii="Times New Roman" w:eastAsia="Times New Roman" w:hAnsi="Times New Roman" w:cs="Times New Roman"/>
          <w:b/>
          <w:bCs/>
          <w:color w:val="000000" w:themeColor="text1"/>
          <w:sz w:val="28"/>
          <w:szCs w:val="28"/>
          <w:lang w:eastAsia="ru-RU"/>
        </w:rPr>
        <w:br/>
      </w:r>
      <w:r w:rsidRPr="00E521D2">
        <w:rPr>
          <w:rFonts w:ascii="Times New Roman" w:eastAsia="Times New Roman" w:hAnsi="Times New Roman" w:cs="Times New Roman"/>
          <w:b/>
          <w:bCs/>
          <w:color w:val="000000" w:themeColor="text1"/>
          <w:sz w:val="28"/>
          <w:szCs w:val="28"/>
          <w:lang w:eastAsia="ru-RU"/>
        </w:rPr>
        <w:t>КПМ «ВГО» В РАМКАХ СУБСИДИЙ, ВЫДЕЛЯЕМЫХ НА УСЛОВИЯХ СОФИНАНСИРОВАНИЯ ИЗ ФЕДЕРАЛЬНОГО БЮДЖЕТА БЮДЖЕТАМ СУБЪЕКТОВ РОССИЙСКОЙ ФЕДЕРАЦИИ.</w:t>
      </w:r>
    </w:p>
    <w:p w14:paraId="0B5DACD0" w14:textId="77777777" w:rsidR="00E521D2" w:rsidRDefault="00E521D2" w:rsidP="00446560">
      <w:pPr>
        <w:suppressAutoHyphens/>
        <w:spacing w:after="0" w:line="312" w:lineRule="auto"/>
        <w:ind w:firstLine="567"/>
        <w:jc w:val="both"/>
        <w:rPr>
          <w:rFonts w:ascii="Times New Roman" w:eastAsia="Times New Roman" w:hAnsi="Times New Roman" w:cs="Times New Roman"/>
          <w:color w:val="000000" w:themeColor="text1"/>
          <w:sz w:val="28"/>
          <w:szCs w:val="28"/>
          <w:lang w:eastAsia="ru-RU"/>
        </w:rPr>
      </w:pPr>
    </w:p>
    <w:p w14:paraId="65FC5C2A" w14:textId="4642697C" w:rsidR="00E521D2" w:rsidRPr="00361D47" w:rsidRDefault="00361D47" w:rsidP="00446560">
      <w:pPr>
        <w:suppressAutoHyphens/>
        <w:spacing w:after="0" w:line="312" w:lineRule="auto"/>
        <w:ind w:firstLine="567"/>
        <w:jc w:val="both"/>
        <w:rPr>
          <w:rFonts w:ascii="Times New Roman" w:hAnsi="Times New Roman"/>
          <w:b/>
          <w:bCs/>
          <w:color w:val="000000" w:themeColor="text1"/>
          <w:spacing w:val="2"/>
          <w:sz w:val="28"/>
          <w:szCs w:val="28"/>
        </w:rPr>
      </w:pPr>
      <w:r w:rsidRPr="00361D47">
        <w:rPr>
          <w:rFonts w:ascii="Times New Roman" w:hAnsi="Times New Roman"/>
          <w:b/>
          <w:bCs/>
          <w:color w:val="000000" w:themeColor="text1"/>
          <w:spacing w:val="2"/>
          <w:sz w:val="28"/>
          <w:szCs w:val="28"/>
        </w:rPr>
        <w:t>2.2.1. Обеспечение жильем молодых семей.</w:t>
      </w:r>
    </w:p>
    <w:p w14:paraId="6EB2E916" w14:textId="77777777" w:rsidR="00361D47" w:rsidRDefault="00361D47" w:rsidP="00446560">
      <w:pPr>
        <w:suppressAutoHyphens/>
        <w:spacing w:after="0" w:line="312" w:lineRule="auto"/>
        <w:ind w:firstLine="567"/>
        <w:jc w:val="both"/>
        <w:rPr>
          <w:rFonts w:ascii="Times New Roman" w:hAnsi="Times New Roman"/>
          <w:color w:val="000000" w:themeColor="text1"/>
          <w:spacing w:val="2"/>
          <w:sz w:val="28"/>
          <w:szCs w:val="28"/>
        </w:rPr>
      </w:pPr>
    </w:p>
    <w:p w14:paraId="111739D7" w14:textId="15DE01A5" w:rsidR="007266E2" w:rsidRDefault="00DE09D0" w:rsidP="00446560">
      <w:pPr>
        <w:suppressAutoHyphens/>
        <w:spacing w:after="0" w:line="312" w:lineRule="auto"/>
        <w:ind w:firstLine="567"/>
        <w:jc w:val="both"/>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В 202</w:t>
      </w:r>
      <w:r>
        <w:rPr>
          <w:rFonts w:ascii="Times New Roman" w:eastAsia="Times New Roman" w:hAnsi="Times New Roman" w:cs="Times New Roman"/>
          <w:sz w:val="28"/>
          <w:szCs w:val="28"/>
          <w:lang w:eastAsia="ar-SA"/>
        </w:rPr>
        <w:t>2</w:t>
      </w:r>
      <w:r w:rsidRPr="001B3D7F">
        <w:rPr>
          <w:rFonts w:ascii="Times New Roman" w:eastAsia="Times New Roman" w:hAnsi="Times New Roman" w:cs="Times New Roman"/>
          <w:sz w:val="28"/>
          <w:szCs w:val="28"/>
          <w:lang w:eastAsia="ar-SA"/>
        </w:rPr>
        <w:t xml:space="preserve"> году для оказания государственной финансовой поддержки </w:t>
      </w:r>
      <w:r w:rsidRPr="001B3D7F">
        <w:rPr>
          <w:rFonts w:ascii="Times New Roman" w:eastAsia="Times New Roman" w:hAnsi="Times New Roman" w:cs="Times New Roman"/>
          <w:sz w:val="28"/>
          <w:szCs w:val="28"/>
          <w:lang w:eastAsia="ar-SA"/>
        </w:rPr>
        <w:br/>
        <w:t xml:space="preserve">в приобретении жилых помещений молодым семьям в рамках </w:t>
      </w:r>
      <w:r w:rsidR="007266E2">
        <w:rPr>
          <w:rFonts w:ascii="Times New Roman" w:eastAsia="Times New Roman" w:hAnsi="Times New Roman" w:cs="Times New Roman"/>
          <w:sz w:val="28"/>
          <w:szCs w:val="28"/>
          <w:lang w:eastAsia="ar-SA"/>
        </w:rPr>
        <w:t>КПМ «ВГО»</w:t>
      </w:r>
      <w:r w:rsidRPr="001B3D7F">
        <w:rPr>
          <w:rFonts w:ascii="Times New Roman" w:eastAsia="Times New Roman" w:hAnsi="Times New Roman" w:cs="Times New Roman"/>
          <w:sz w:val="28"/>
          <w:szCs w:val="28"/>
          <w:lang w:eastAsia="ar-SA"/>
        </w:rPr>
        <w:t xml:space="preserve"> региональным бюджетам из федерального бюджета предоставлен</w:t>
      </w:r>
      <w:r w:rsidR="005C5990">
        <w:rPr>
          <w:rFonts w:ascii="Times New Roman" w:eastAsia="Times New Roman" w:hAnsi="Times New Roman" w:cs="Times New Roman"/>
          <w:sz w:val="28"/>
          <w:szCs w:val="28"/>
          <w:lang w:eastAsia="ar-SA"/>
        </w:rPr>
        <w:t>ы</w:t>
      </w:r>
      <w:r w:rsidRPr="001B3D7F">
        <w:rPr>
          <w:rFonts w:ascii="Times New Roman" w:eastAsia="Times New Roman" w:hAnsi="Times New Roman" w:cs="Times New Roman"/>
          <w:sz w:val="28"/>
          <w:szCs w:val="28"/>
          <w:lang w:eastAsia="ar-SA"/>
        </w:rPr>
        <w:t xml:space="preserve"> субсиди</w:t>
      </w:r>
      <w:r w:rsidR="005C5990">
        <w:rPr>
          <w:rFonts w:ascii="Times New Roman" w:eastAsia="Times New Roman" w:hAnsi="Times New Roman" w:cs="Times New Roman"/>
          <w:sz w:val="28"/>
          <w:szCs w:val="28"/>
          <w:lang w:eastAsia="ar-SA"/>
        </w:rPr>
        <w:t>и</w:t>
      </w:r>
      <w:r w:rsidRPr="001B3D7F">
        <w:rPr>
          <w:rFonts w:ascii="Times New Roman" w:eastAsia="Times New Roman" w:hAnsi="Times New Roman" w:cs="Times New Roman"/>
          <w:sz w:val="28"/>
          <w:szCs w:val="28"/>
          <w:lang w:eastAsia="ar-SA"/>
        </w:rPr>
        <w:t xml:space="preserve"> в </w:t>
      </w:r>
      <w:r w:rsidR="005C5990">
        <w:rPr>
          <w:rFonts w:ascii="Times New Roman" w:eastAsia="Times New Roman" w:hAnsi="Times New Roman" w:cs="Times New Roman"/>
          <w:sz w:val="28"/>
          <w:szCs w:val="28"/>
          <w:lang w:eastAsia="ar-SA"/>
        </w:rPr>
        <w:t xml:space="preserve">суммарном </w:t>
      </w:r>
      <w:r w:rsidRPr="001B3D7F">
        <w:rPr>
          <w:rFonts w:ascii="Times New Roman" w:eastAsia="Times New Roman" w:hAnsi="Times New Roman" w:cs="Times New Roman"/>
          <w:sz w:val="28"/>
          <w:szCs w:val="28"/>
          <w:lang w:eastAsia="ar-SA"/>
        </w:rPr>
        <w:t xml:space="preserve">объеме </w:t>
      </w:r>
      <w:r w:rsidRPr="005300A9">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w:t>
      </w:r>
      <w:r w:rsidRPr="005300A9">
        <w:rPr>
          <w:rFonts w:ascii="Times New Roman" w:eastAsia="Times New Roman" w:hAnsi="Times New Roman" w:cs="Times New Roman"/>
          <w:sz w:val="28"/>
          <w:szCs w:val="28"/>
          <w:lang w:eastAsia="ar-SA"/>
        </w:rPr>
        <w:t>53</w:t>
      </w:r>
      <w:r w:rsidR="007266E2">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,2</w:t>
      </w:r>
      <w:r w:rsidRPr="001B3D7F">
        <w:rPr>
          <w:rFonts w:ascii="Times New Roman" w:eastAsia="Times New Roman" w:hAnsi="Times New Roman" w:cs="Times New Roman"/>
          <w:sz w:val="28"/>
          <w:szCs w:val="28"/>
          <w:lang w:eastAsia="ar-SA"/>
        </w:rPr>
        <w:t xml:space="preserve"> млн. рублей. Объем консолидированного бюджета мероприятий по обеспечению жильем молодых семей (с учетом средств регионального и муниципального бюджетов) </w:t>
      </w:r>
      <w:r w:rsidR="005C5990">
        <w:rPr>
          <w:rFonts w:ascii="Times New Roman" w:eastAsia="Times New Roman" w:hAnsi="Times New Roman" w:cs="Times New Roman"/>
          <w:sz w:val="28"/>
          <w:szCs w:val="28"/>
          <w:lang w:eastAsia="ar-SA"/>
        </w:rPr>
        <w:t xml:space="preserve">при этом </w:t>
      </w:r>
      <w:r w:rsidRPr="001B3D7F">
        <w:rPr>
          <w:rFonts w:ascii="Times New Roman" w:eastAsia="Times New Roman" w:hAnsi="Times New Roman" w:cs="Times New Roman"/>
          <w:sz w:val="28"/>
          <w:szCs w:val="28"/>
          <w:lang w:eastAsia="ar-SA"/>
        </w:rPr>
        <w:t xml:space="preserve">составил </w:t>
      </w:r>
      <w:r w:rsidR="005C5990">
        <w:rPr>
          <w:rFonts w:ascii="Times New Roman" w:eastAsia="Times New Roman" w:hAnsi="Times New Roman" w:cs="Times New Roman"/>
          <w:sz w:val="28"/>
          <w:szCs w:val="28"/>
          <w:lang w:eastAsia="ar-SA"/>
        </w:rPr>
        <w:br/>
      </w:r>
      <w:r w:rsidR="00187E5D">
        <w:rPr>
          <w:rFonts w:ascii="Times New Roman" w:eastAsia="Times New Roman" w:hAnsi="Times New Roman" w:cs="Times New Roman"/>
          <w:sz w:val="28"/>
          <w:szCs w:val="28"/>
          <w:lang w:eastAsia="ar-SA"/>
        </w:rPr>
        <w:t>9 655</w:t>
      </w:r>
      <w:r>
        <w:rPr>
          <w:rFonts w:ascii="Times New Roman" w:eastAsia="Times New Roman" w:hAnsi="Times New Roman" w:cs="Times New Roman"/>
          <w:sz w:val="28"/>
          <w:szCs w:val="28"/>
          <w:lang w:eastAsia="ar-SA"/>
        </w:rPr>
        <w:t>,</w:t>
      </w:r>
      <w:r w:rsidR="00187E5D">
        <w:rPr>
          <w:rFonts w:ascii="Times New Roman" w:eastAsia="Times New Roman" w:hAnsi="Times New Roman" w:cs="Times New Roman"/>
          <w:sz w:val="28"/>
          <w:szCs w:val="28"/>
          <w:lang w:eastAsia="ar-SA"/>
        </w:rPr>
        <w:t>9</w:t>
      </w:r>
      <w:r w:rsidRPr="001B3D7F">
        <w:rPr>
          <w:rFonts w:ascii="Times New Roman" w:eastAsia="Times New Roman" w:hAnsi="Times New Roman" w:cs="Times New Roman"/>
          <w:sz w:val="28"/>
          <w:szCs w:val="28"/>
          <w:lang w:eastAsia="ar-SA"/>
        </w:rPr>
        <w:t xml:space="preserve"> млн. рублей. В рамках указанных средств социальные выплаты на приобретение жилых помещений получили </w:t>
      </w:r>
      <w:r>
        <w:rPr>
          <w:rFonts w:ascii="Times New Roman" w:eastAsia="Times New Roman" w:hAnsi="Times New Roman" w:cs="Times New Roman"/>
          <w:sz w:val="28"/>
          <w:szCs w:val="28"/>
          <w:lang w:eastAsia="ar-SA"/>
        </w:rPr>
        <w:t>14,</w:t>
      </w:r>
      <w:r w:rsidR="00187E5D">
        <w:rPr>
          <w:rFonts w:ascii="Times New Roman" w:eastAsia="Times New Roman" w:hAnsi="Times New Roman" w:cs="Times New Roman"/>
          <w:sz w:val="28"/>
          <w:szCs w:val="28"/>
          <w:lang w:eastAsia="ar-SA"/>
        </w:rPr>
        <w:t>3</w:t>
      </w:r>
      <w:r w:rsidRPr="001B3D7F">
        <w:rPr>
          <w:rFonts w:ascii="Times New Roman" w:eastAsia="Times New Roman" w:hAnsi="Times New Roman" w:cs="Times New Roman"/>
          <w:sz w:val="28"/>
          <w:szCs w:val="28"/>
          <w:lang w:eastAsia="ar-SA"/>
        </w:rPr>
        <w:t xml:space="preserve"> тыс. молодых семей</w:t>
      </w:r>
      <w:r w:rsidR="005C5990">
        <w:rPr>
          <w:rFonts w:ascii="Times New Roman" w:eastAsia="Times New Roman" w:hAnsi="Times New Roman" w:cs="Times New Roman"/>
          <w:sz w:val="28"/>
          <w:szCs w:val="28"/>
          <w:lang w:eastAsia="ar-SA"/>
        </w:rPr>
        <w:t>.</w:t>
      </w:r>
    </w:p>
    <w:tbl>
      <w:tblPr>
        <w:tblW w:w="9163" w:type="dxa"/>
        <w:tblLook w:val="04A0" w:firstRow="1" w:lastRow="0" w:firstColumn="1" w:lastColumn="0" w:noHBand="0" w:noVBand="1"/>
      </w:tblPr>
      <w:tblGrid>
        <w:gridCol w:w="580"/>
        <w:gridCol w:w="3243"/>
        <w:gridCol w:w="978"/>
        <w:gridCol w:w="1006"/>
        <w:gridCol w:w="1655"/>
        <w:gridCol w:w="1701"/>
      </w:tblGrid>
      <w:tr w:rsidR="00187E5D" w:rsidRPr="007266E2" w14:paraId="4A17D67A" w14:textId="77777777" w:rsidTr="00187E5D">
        <w:trPr>
          <w:trHeight w:val="600"/>
        </w:trPr>
        <w:tc>
          <w:tcPr>
            <w:tcW w:w="580" w:type="dxa"/>
            <w:vMerge w:val="restart"/>
            <w:tcBorders>
              <w:top w:val="single" w:sz="18" w:space="0" w:color="auto"/>
              <w:left w:val="single" w:sz="18" w:space="0" w:color="auto"/>
              <w:right w:val="single" w:sz="12" w:space="0" w:color="auto"/>
            </w:tcBorders>
            <w:shd w:val="clear" w:color="000000" w:fill="FFFFFF"/>
            <w:vAlign w:val="center"/>
            <w:hideMark/>
          </w:tcPr>
          <w:p w14:paraId="41129D4B" w14:textId="3AFC337C" w:rsidR="00187E5D" w:rsidRPr="007266E2" w:rsidRDefault="00187E5D" w:rsidP="00187E5D">
            <w:pPr>
              <w:spacing w:after="0" w:line="240" w:lineRule="auto"/>
              <w:jc w:val="center"/>
              <w:rPr>
                <w:rFonts w:ascii="Times New Roman" w:eastAsia="Times New Roman" w:hAnsi="Times New Roman" w:cs="Times New Roman"/>
                <w:b/>
                <w:bCs/>
                <w:color w:val="000000"/>
                <w:sz w:val="24"/>
                <w:szCs w:val="24"/>
                <w:lang w:eastAsia="ru-RU"/>
              </w:rPr>
            </w:pPr>
            <w:r w:rsidRPr="007266E2">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п/п</w:t>
            </w:r>
          </w:p>
        </w:tc>
        <w:tc>
          <w:tcPr>
            <w:tcW w:w="3243" w:type="dxa"/>
            <w:vMerge w:val="restart"/>
            <w:tcBorders>
              <w:top w:val="single" w:sz="18" w:space="0" w:color="auto"/>
              <w:left w:val="single" w:sz="12" w:space="0" w:color="auto"/>
              <w:right w:val="single" w:sz="12" w:space="0" w:color="auto"/>
            </w:tcBorders>
            <w:shd w:val="clear" w:color="000000" w:fill="FFFFFF"/>
            <w:vAlign w:val="center"/>
            <w:hideMark/>
          </w:tcPr>
          <w:p w14:paraId="02292BC7" w14:textId="0AE5A18C" w:rsidR="00187E5D" w:rsidRPr="007266E2" w:rsidRDefault="00187E5D" w:rsidP="00187E5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 субъекта Российской Федерации</w:t>
            </w:r>
          </w:p>
        </w:tc>
        <w:tc>
          <w:tcPr>
            <w:tcW w:w="1984" w:type="dxa"/>
            <w:gridSpan w:val="2"/>
            <w:tcBorders>
              <w:top w:val="single" w:sz="18" w:space="0" w:color="auto"/>
              <w:left w:val="single" w:sz="12" w:space="0" w:color="auto"/>
              <w:bottom w:val="single" w:sz="4" w:space="0" w:color="auto"/>
              <w:right w:val="single" w:sz="12" w:space="0" w:color="auto"/>
            </w:tcBorders>
            <w:shd w:val="clear" w:color="000000" w:fill="FFFFFF"/>
            <w:vAlign w:val="center"/>
          </w:tcPr>
          <w:p w14:paraId="76218317" w14:textId="2681FFBB" w:rsidR="00187E5D" w:rsidRPr="007266E2" w:rsidRDefault="00187E5D" w:rsidP="00187E5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Параметры выдачи свидетельств</w:t>
            </w:r>
          </w:p>
        </w:tc>
        <w:tc>
          <w:tcPr>
            <w:tcW w:w="3356" w:type="dxa"/>
            <w:gridSpan w:val="2"/>
            <w:tcBorders>
              <w:top w:val="single" w:sz="18" w:space="0" w:color="auto"/>
              <w:left w:val="single" w:sz="12" w:space="0" w:color="auto"/>
              <w:bottom w:val="single" w:sz="4" w:space="0" w:color="auto"/>
              <w:right w:val="single" w:sz="18" w:space="0" w:color="auto"/>
            </w:tcBorders>
            <w:shd w:val="clear" w:color="000000" w:fill="FFFFFF"/>
            <w:vAlign w:val="center"/>
          </w:tcPr>
          <w:p w14:paraId="1B05D70D" w14:textId="23E931A1" w:rsidR="00187E5D" w:rsidRPr="007266E2" w:rsidRDefault="00187E5D" w:rsidP="00187E5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Параметры финансирования (консолидированного бюджета), тыс. рублей</w:t>
            </w:r>
          </w:p>
        </w:tc>
      </w:tr>
      <w:tr w:rsidR="00187E5D" w:rsidRPr="007266E2" w14:paraId="0F1FD940" w14:textId="77777777" w:rsidTr="00187E5D">
        <w:trPr>
          <w:trHeight w:val="332"/>
        </w:trPr>
        <w:tc>
          <w:tcPr>
            <w:tcW w:w="580" w:type="dxa"/>
            <w:vMerge/>
            <w:tcBorders>
              <w:left w:val="single" w:sz="18" w:space="0" w:color="auto"/>
              <w:bottom w:val="single" w:sz="18" w:space="0" w:color="auto"/>
              <w:right w:val="single" w:sz="12" w:space="0" w:color="auto"/>
            </w:tcBorders>
            <w:shd w:val="clear" w:color="000000" w:fill="FFFFFF"/>
            <w:vAlign w:val="center"/>
          </w:tcPr>
          <w:p w14:paraId="14F08336" w14:textId="77777777" w:rsidR="00187E5D" w:rsidRPr="007266E2" w:rsidRDefault="00187E5D" w:rsidP="00187E5D">
            <w:pPr>
              <w:spacing w:after="0" w:line="240" w:lineRule="auto"/>
              <w:jc w:val="center"/>
              <w:rPr>
                <w:rFonts w:ascii="Times New Roman" w:eastAsia="Times New Roman" w:hAnsi="Times New Roman" w:cs="Times New Roman"/>
                <w:b/>
                <w:bCs/>
                <w:color w:val="000000"/>
                <w:sz w:val="24"/>
                <w:szCs w:val="24"/>
                <w:lang w:eastAsia="ru-RU"/>
              </w:rPr>
            </w:pPr>
          </w:p>
        </w:tc>
        <w:tc>
          <w:tcPr>
            <w:tcW w:w="3243" w:type="dxa"/>
            <w:vMerge/>
            <w:tcBorders>
              <w:left w:val="single" w:sz="12" w:space="0" w:color="auto"/>
              <w:bottom w:val="single" w:sz="18" w:space="0" w:color="auto"/>
              <w:right w:val="single" w:sz="12" w:space="0" w:color="auto"/>
            </w:tcBorders>
            <w:shd w:val="clear" w:color="000000" w:fill="FFFFFF"/>
            <w:vAlign w:val="center"/>
          </w:tcPr>
          <w:p w14:paraId="69E66BAE" w14:textId="77777777" w:rsidR="00187E5D" w:rsidRDefault="00187E5D" w:rsidP="00187E5D">
            <w:pPr>
              <w:spacing w:after="0" w:line="240" w:lineRule="auto"/>
              <w:jc w:val="center"/>
              <w:rPr>
                <w:rFonts w:ascii="Times New Roman" w:eastAsia="Times New Roman" w:hAnsi="Times New Roman" w:cs="Times New Roman"/>
                <w:b/>
                <w:bCs/>
                <w:color w:val="000000"/>
                <w:sz w:val="24"/>
                <w:szCs w:val="24"/>
                <w:lang w:eastAsia="ru-RU"/>
              </w:rPr>
            </w:pPr>
          </w:p>
        </w:tc>
        <w:tc>
          <w:tcPr>
            <w:tcW w:w="978" w:type="dxa"/>
            <w:tcBorders>
              <w:top w:val="single" w:sz="4" w:space="0" w:color="auto"/>
              <w:left w:val="single" w:sz="12" w:space="0" w:color="auto"/>
              <w:bottom w:val="single" w:sz="18" w:space="0" w:color="auto"/>
              <w:right w:val="single" w:sz="4" w:space="0" w:color="auto"/>
            </w:tcBorders>
            <w:shd w:val="clear" w:color="000000" w:fill="FFFFFF"/>
            <w:vAlign w:val="center"/>
          </w:tcPr>
          <w:p w14:paraId="47BDF3D6" w14:textId="0CF91D5A" w:rsidR="00187E5D" w:rsidRPr="007266E2" w:rsidRDefault="00187E5D" w:rsidP="00187E5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План</w:t>
            </w:r>
          </w:p>
        </w:tc>
        <w:tc>
          <w:tcPr>
            <w:tcW w:w="1006" w:type="dxa"/>
            <w:tcBorders>
              <w:top w:val="single" w:sz="4" w:space="0" w:color="auto"/>
              <w:left w:val="nil"/>
              <w:bottom w:val="single" w:sz="18" w:space="0" w:color="auto"/>
              <w:right w:val="single" w:sz="12" w:space="0" w:color="auto"/>
            </w:tcBorders>
            <w:shd w:val="clear" w:color="000000" w:fill="FFFFFF"/>
            <w:vAlign w:val="center"/>
          </w:tcPr>
          <w:p w14:paraId="5D403BB9" w14:textId="0213D5C1" w:rsidR="00187E5D" w:rsidRPr="007266E2" w:rsidRDefault="00187E5D" w:rsidP="00187E5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w:t>
            </w:r>
          </w:p>
        </w:tc>
        <w:tc>
          <w:tcPr>
            <w:tcW w:w="1655" w:type="dxa"/>
            <w:tcBorders>
              <w:top w:val="single" w:sz="4" w:space="0" w:color="auto"/>
              <w:left w:val="single" w:sz="12" w:space="0" w:color="auto"/>
              <w:bottom w:val="single" w:sz="18" w:space="0" w:color="auto"/>
              <w:right w:val="single" w:sz="4" w:space="0" w:color="auto"/>
            </w:tcBorders>
            <w:shd w:val="clear" w:color="000000" w:fill="FFFFFF"/>
            <w:vAlign w:val="center"/>
          </w:tcPr>
          <w:p w14:paraId="04400007" w14:textId="3573F551" w:rsidR="00187E5D" w:rsidRPr="007266E2" w:rsidRDefault="00187E5D" w:rsidP="00187E5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План</w:t>
            </w:r>
          </w:p>
        </w:tc>
        <w:tc>
          <w:tcPr>
            <w:tcW w:w="1701" w:type="dxa"/>
            <w:tcBorders>
              <w:top w:val="single" w:sz="4" w:space="0" w:color="auto"/>
              <w:left w:val="nil"/>
              <w:bottom w:val="single" w:sz="18" w:space="0" w:color="auto"/>
              <w:right w:val="single" w:sz="18" w:space="0" w:color="auto"/>
            </w:tcBorders>
            <w:shd w:val="clear" w:color="000000" w:fill="FFFFFF"/>
            <w:vAlign w:val="center"/>
          </w:tcPr>
          <w:p w14:paraId="264DBB86" w14:textId="090C4FB0" w:rsidR="00187E5D" w:rsidRPr="007266E2" w:rsidRDefault="00187E5D" w:rsidP="00187E5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w:t>
            </w:r>
          </w:p>
        </w:tc>
      </w:tr>
      <w:tr w:rsidR="00187E5D" w:rsidRPr="007266E2" w14:paraId="1E711132" w14:textId="77777777" w:rsidTr="00187E5D">
        <w:trPr>
          <w:trHeight w:val="407"/>
        </w:trPr>
        <w:tc>
          <w:tcPr>
            <w:tcW w:w="3823" w:type="dxa"/>
            <w:gridSpan w:val="2"/>
            <w:tcBorders>
              <w:top w:val="single" w:sz="18" w:space="0" w:color="auto"/>
              <w:left w:val="single" w:sz="18" w:space="0" w:color="auto"/>
              <w:bottom w:val="single" w:sz="4" w:space="0" w:color="auto"/>
              <w:right w:val="single" w:sz="12" w:space="0" w:color="auto"/>
            </w:tcBorders>
            <w:shd w:val="clear" w:color="000000" w:fill="FFFFFF"/>
            <w:vAlign w:val="center"/>
            <w:hideMark/>
          </w:tcPr>
          <w:p w14:paraId="5B6B270E" w14:textId="5FC7CB7C" w:rsidR="00187E5D" w:rsidRPr="007266E2" w:rsidRDefault="00187E5D" w:rsidP="00187E5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ВСЕГО</w:t>
            </w:r>
          </w:p>
        </w:tc>
        <w:tc>
          <w:tcPr>
            <w:tcW w:w="978" w:type="dxa"/>
            <w:tcBorders>
              <w:top w:val="single" w:sz="18" w:space="0" w:color="auto"/>
              <w:left w:val="single" w:sz="12" w:space="0" w:color="auto"/>
              <w:bottom w:val="single" w:sz="4" w:space="0" w:color="auto"/>
              <w:right w:val="single" w:sz="4" w:space="0" w:color="auto"/>
            </w:tcBorders>
            <w:shd w:val="clear" w:color="000000" w:fill="FFFFFF"/>
            <w:vAlign w:val="center"/>
            <w:hideMark/>
          </w:tcPr>
          <w:p w14:paraId="38C633A8" w14:textId="77777777" w:rsidR="00187E5D" w:rsidRPr="007266E2" w:rsidRDefault="00187E5D" w:rsidP="00187E5D">
            <w:pPr>
              <w:spacing w:after="0" w:line="240" w:lineRule="auto"/>
              <w:jc w:val="center"/>
              <w:rPr>
                <w:rFonts w:ascii="Times New Roman" w:eastAsia="Times New Roman" w:hAnsi="Times New Roman" w:cs="Times New Roman"/>
                <w:b/>
                <w:bCs/>
                <w:color w:val="000000"/>
                <w:sz w:val="24"/>
                <w:szCs w:val="24"/>
                <w:lang w:eastAsia="ru-RU"/>
              </w:rPr>
            </w:pPr>
            <w:r w:rsidRPr="007266E2">
              <w:rPr>
                <w:rFonts w:ascii="Times New Roman" w:eastAsia="Times New Roman" w:hAnsi="Times New Roman" w:cs="Times New Roman"/>
                <w:b/>
                <w:bCs/>
                <w:color w:val="000000"/>
                <w:sz w:val="24"/>
                <w:szCs w:val="24"/>
                <w:lang w:eastAsia="ru-RU"/>
              </w:rPr>
              <w:t>14 178</w:t>
            </w:r>
          </w:p>
        </w:tc>
        <w:tc>
          <w:tcPr>
            <w:tcW w:w="1006" w:type="dxa"/>
            <w:tcBorders>
              <w:top w:val="single" w:sz="18" w:space="0" w:color="auto"/>
              <w:left w:val="nil"/>
              <w:bottom w:val="single" w:sz="4" w:space="0" w:color="auto"/>
              <w:right w:val="single" w:sz="12" w:space="0" w:color="auto"/>
            </w:tcBorders>
            <w:shd w:val="clear" w:color="000000" w:fill="FFFFFF"/>
            <w:vAlign w:val="center"/>
            <w:hideMark/>
          </w:tcPr>
          <w:p w14:paraId="26B87944" w14:textId="77777777" w:rsidR="00187E5D" w:rsidRPr="007266E2" w:rsidRDefault="00187E5D" w:rsidP="00187E5D">
            <w:pPr>
              <w:spacing w:after="0" w:line="240" w:lineRule="auto"/>
              <w:jc w:val="center"/>
              <w:rPr>
                <w:rFonts w:ascii="Times New Roman" w:eastAsia="Times New Roman" w:hAnsi="Times New Roman" w:cs="Times New Roman"/>
                <w:b/>
                <w:bCs/>
                <w:color w:val="000000"/>
                <w:sz w:val="24"/>
                <w:szCs w:val="24"/>
                <w:lang w:eastAsia="ru-RU"/>
              </w:rPr>
            </w:pPr>
            <w:r w:rsidRPr="007266E2">
              <w:rPr>
                <w:rFonts w:ascii="Times New Roman" w:eastAsia="Times New Roman" w:hAnsi="Times New Roman" w:cs="Times New Roman"/>
                <w:b/>
                <w:bCs/>
                <w:color w:val="000000"/>
                <w:sz w:val="24"/>
                <w:szCs w:val="24"/>
                <w:lang w:eastAsia="ru-RU"/>
              </w:rPr>
              <w:t>14 291</w:t>
            </w:r>
          </w:p>
        </w:tc>
        <w:tc>
          <w:tcPr>
            <w:tcW w:w="1655" w:type="dxa"/>
            <w:tcBorders>
              <w:top w:val="single" w:sz="18" w:space="0" w:color="auto"/>
              <w:left w:val="single" w:sz="12" w:space="0" w:color="auto"/>
              <w:bottom w:val="single" w:sz="4" w:space="0" w:color="auto"/>
              <w:right w:val="single" w:sz="4" w:space="0" w:color="auto"/>
            </w:tcBorders>
            <w:shd w:val="clear" w:color="000000" w:fill="FFFFFF"/>
            <w:vAlign w:val="center"/>
            <w:hideMark/>
          </w:tcPr>
          <w:p w14:paraId="0E10F940" w14:textId="1E0C7867" w:rsidR="00187E5D" w:rsidRPr="007266E2" w:rsidRDefault="00187E5D" w:rsidP="00187E5D">
            <w:pPr>
              <w:spacing w:after="0" w:line="240" w:lineRule="auto"/>
              <w:jc w:val="center"/>
              <w:rPr>
                <w:rFonts w:ascii="Times New Roman" w:eastAsia="Times New Roman" w:hAnsi="Times New Roman" w:cs="Times New Roman"/>
                <w:b/>
                <w:bCs/>
                <w:color w:val="000000"/>
                <w:sz w:val="24"/>
                <w:szCs w:val="24"/>
                <w:lang w:eastAsia="ru-RU"/>
              </w:rPr>
            </w:pPr>
            <w:r w:rsidRPr="007266E2">
              <w:rPr>
                <w:rFonts w:ascii="Times New Roman" w:eastAsia="Times New Roman" w:hAnsi="Times New Roman" w:cs="Times New Roman"/>
                <w:b/>
                <w:bCs/>
                <w:color w:val="000000"/>
                <w:sz w:val="24"/>
                <w:szCs w:val="24"/>
                <w:lang w:eastAsia="ru-RU"/>
              </w:rPr>
              <w:t>14 188 005,3</w:t>
            </w:r>
          </w:p>
        </w:tc>
        <w:tc>
          <w:tcPr>
            <w:tcW w:w="1701" w:type="dxa"/>
            <w:tcBorders>
              <w:top w:val="single" w:sz="18" w:space="0" w:color="auto"/>
              <w:left w:val="nil"/>
              <w:bottom w:val="single" w:sz="4" w:space="0" w:color="auto"/>
              <w:right w:val="single" w:sz="18" w:space="0" w:color="auto"/>
            </w:tcBorders>
            <w:shd w:val="clear" w:color="000000" w:fill="FFFFFF"/>
            <w:vAlign w:val="center"/>
            <w:hideMark/>
          </w:tcPr>
          <w:p w14:paraId="3C36D408" w14:textId="087886AC" w:rsidR="00187E5D" w:rsidRPr="007266E2" w:rsidRDefault="00187E5D" w:rsidP="00187E5D">
            <w:pPr>
              <w:spacing w:after="0" w:line="240" w:lineRule="auto"/>
              <w:jc w:val="center"/>
              <w:rPr>
                <w:rFonts w:ascii="Times New Roman" w:eastAsia="Times New Roman" w:hAnsi="Times New Roman" w:cs="Times New Roman"/>
                <w:b/>
                <w:bCs/>
                <w:color w:val="000000"/>
                <w:sz w:val="24"/>
                <w:szCs w:val="24"/>
                <w:lang w:eastAsia="ru-RU"/>
              </w:rPr>
            </w:pPr>
            <w:r w:rsidRPr="007266E2">
              <w:rPr>
                <w:rFonts w:ascii="Times New Roman" w:eastAsia="Times New Roman" w:hAnsi="Times New Roman" w:cs="Times New Roman"/>
                <w:b/>
                <w:bCs/>
                <w:color w:val="000000"/>
                <w:sz w:val="24"/>
                <w:szCs w:val="24"/>
                <w:lang w:eastAsia="ru-RU"/>
              </w:rPr>
              <w:t>14 089 212,</w:t>
            </w:r>
            <w:r>
              <w:rPr>
                <w:rFonts w:ascii="Times New Roman" w:eastAsia="Times New Roman" w:hAnsi="Times New Roman" w:cs="Times New Roman"/>
                <w:b/>
                <w:bCs/>
                <w:color w:val="000000"/>
                <w:sz w:val="24"/>
                <w:szCs w:val="24"/>
                <w:lang w:eastAsia="ru-RU"/>
              </w:rPr>
              <w:t>9</w:t>
            </w:r>
          </w:p>
        </w:tc>
      </w:tr>
      <w:tr w:rsidR="00187E5D" w:rsidRPr="007266E2" w14:paraId="7CE342D9" w14:textId="77777777" w:rsidTr="00187E5D">
        <w:trPr>
          <w:trHeight w:val="357"/>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72AD804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051F3130"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Республика Адыгея (Адыгея)</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18AEA8A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181</w:t>
            </w:r>
          </w:p>
        </w:tc>
        <w:tc>
          <w:tcPr>
            <w:tcW w:w="1006" w:type="dxa"/>
            <w:tcBorders>
              <w:top w:val="nil"/>
              <w:left w:val="nil"/>
              <w:bottom w:val="single" w:sz="4" w:space="0" w:color="auto"/>
              <w:right w:val="single" w:sz="12" w:space="0" w:color="auto"/>
            </w:tcBorders>
            <w:shd w:val="clear" w:color="000000" w:fill="FFFFFF"/>
            <w:noWrap/>
            <w:vAlign w:val="center"/>
            <w:hideMark/>
          </w:tcPr>
          <w:p w14:paraId="7F87BFB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181</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15D2B52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164 566,34</w:t>
            </w:r>
          </w:p>
        </w:tc>
        <w:tc>
          <w:tcPr>
            <w:tcW w:w="1701" w:type="dxa"/>
            <w:tcBorders>
              <w:top w:val="nil"/>
              <w:left w:val="nil"/>
              <w:bottom w:val="single" w:sz="4" w:space="0" w:color="auto"/>
              <w:right w:val="single" w:sz="18" w:space="0" w:color="auto"/>
            </w:tcBorders>
            <w:shd w:val="clear" w:color="000000" w:fill="FFFFFF"/>
            <w:noWrap/>
            <w:vAlign w:val="center"/>
            <w:hideMark/>
          </w:tcPr>
          <w:p w14:paraId="4F7CAC1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165 600,31</w:t>
            </w:r>
          </w:p>
        </w:tc>
      </w:tr>
      <w:tr w:rsidR="00187E5D" w:rsidRPr="007266E2" w14:paraId="72F50D88"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3588842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5141C539"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Республика Алтай</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6337F06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32</w:t>
            </w:r>
          </w:p>
        </w:tc>
        <w:tc>
          <w:tcPr>
            <w:tcW w:w="1006" w:type="dxa"/>
            <w:tcBorders>
              <w:top w:val="nil"/>
              <w:left w:val="nil"/>
              <w:bottom w:val="single" w:sz="4" w:space="0" w:color="auto"/>
              <w:right w:val="single" w:sz="12" w:space="0" w:color="auto"/>
            </w:tcBorders>
            <w:shd w:val="clear" w:color="000000" w:fill="FFFFFF"/>
            <w:noWrap/>
            <w:vAlign w:val="center"/>
            <w:hideMark/>
          </w:tcPr>
          <w:p w14:paraId="740D767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31</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4386295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16 558,38</w:t>
            </w:r>
          </w:p>
        </w:tc>
        <w:tc>
          <w:tcPr>
            <w:tcW w:w="1701" w:type="dxa"/>
            <w:tcBorders>
              <w:top w:val="nil"/>
              <w:left w:val="nil"/>
              <w:bottom w:val="single" w:sz="4" w:space="0" w:color="auto"/>
              <w:right w:val="single" w:sz="18" w:space="0" w:color="auto"/>
            </w:tcBorders>
            <w:shd w:val="clear" w:color="000000" w:fill="FFFFFF"/>
            <w:noWrap/>
            <w:vAlign w:val="center"/>
            <w:hideMark/>
          </w:tcPr>
          <w:p w14:paraId="0CECC95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16 558,38</w:t>
            </w:r>
          </w:p>
        </w:tc>
      </w:tr>
      <w:tr w:rsidR="00187E5D" w:rsidRPr="007266E2" w14:paraId="42780C9A"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3E150F1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48EFF856"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Республика Башкортостан</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3916CA1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259</w:t>
            </w:r>
          </w:p>
        </w:tc>
        <w:tc>
          <w:tcPr>
            <w:tcW w:w="1006" w:type="dxa"/>
            <w:tcBorders>
              <w:top w:val="nil"/>
              <w:left w:val="nil"/>
              <w:bottom w:val="single" w:sz="4" w:space="0" w:color="auto"/>
              <w:right w:val="single" w:sz="12" w:space="0" w:color="auto"/>
            </w:tcBorders>
            <w:shd w:val="clear" w:color="000000" w:fill="FFFFFF"/>
            <w:noWrap/>
            <w:vAlign w:val="center"/>
            <w:hideMark/>
          </w:tcPr>
          <w:p w14:paraId="3A52CB5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259</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154E8D7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372 768,33</w:t>
            </w:r>
          </w:p>
        </w:tc>
        <w:tc>
          <w:tcPr>
            <w:tcW w:w="1701" w:type="dxa"/>
            <w:tcBorders>
              <w:top w:val="nil"/>
              <w:left w:val="nil"/>
              <w:bottom w:val="single" w:sz="4" w:space="0" w:color="auto"/>
              <w:right w:val="single" w:sz="18" w:space="0" w:color="auto"/>
            </w:tcBorders>
            <w:shd w:val="clear" w:color="000000" w:fill="FFFFFF"/>
            <w:noWrap/>
            <w:vAlign w:val="center"/>
            <w:hideMark/>
          </w:tcPr>
          <w:p w14:paraId="0194BF3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364 404,23</w:t>
            </w:r>
          </w:p>
        </w:tc>
      </w:tr>
      <w:tr w:rsidR="00187E5D" w:rsidRPr="007266E2" w14:paraId="7CC4696E"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12883A3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0F2D9C0F"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Республика Бурятия</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63C8A3A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141</w:t>
            </w:r>
          </w:p>
        </w:tc>
        <w:tc>
          <w:tcPr>
            <w:tcW w:w="1006" w:type="dxa"/>
            <w:tcBorders>
              <w:top w:val="nil"/>
              <w:left w:val="nil"/>
              <w:bottom w:val="single" w:sz="4" w:space="0" w:color="auto"/>
              <w:right w:val="single" w:sz="12" w:space="0" w:color="auto"/>
            </w:tcBorders>
            <w:shd w:val="clear" w:color="000000" w:fill="FFFFFF"/>
            <w:noWrap/>
            <w:vAlign w:val="center"/>
            <w:hideMark/>
          </w:tcPr>
          <w:p w14:paraId="233AD3A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142</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22D55D1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104 757,20</w:t>
            </w:r>
          </w:p>
        </w:tc>
        <w:tc>
          <w:tcPr>
            <w:tcW w:w="1701" w:type="dxa"/>
            <w:tcBorders>
              <w:top w:val="nil"/>
              <w:left w:val="nil"/>
              <w:bottom w:val="single" w:sz="4" w:space="0" w:color="auto"/>
              <w:right w:val="single" w:sz="18" w:space="0" w:color="auto"/>
            </w:tcBorders>
            <w:shd w:val="clear" w:color="000000" w:fill="FFFFFF"/>
            <w:noWrap/>
            <w:vAlign w:val="center"/>
            <w:hideMark/>
          </w:tcPr>
          <w:p w14:paraId="6E603B0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104 757,20</w:t>
            </w:r>
          </w:p>
        </w:tc>
      </w:tr>
      <w:tr w:rsidR="00187E5D" w:rsidRPr="007266E2" w14:paraId="4D3718CF"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160D99A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22CD26F0"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Республика Дагестан</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335B9BA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24</w:t>
            </w:r>
          </w:p>
        </w:tc>
        <w:tc>
          <w:tcPr>
            <w:tcW w:w="1006" w:type="dxa"/>
            <w:tcBorders>
              <w:top w:val="nil"/>
              <w:left w:val="nil"/>
              <w:bottom w:val="single" w:sz="4" w:space="0" w:color="auto"/>
              <w:right w:val="single" w:sz="12" w:space="0" w:color="auto"/>
            </w:tcBorders>
            <w:shd w:val="clear" w:color="000000" w:fill="FFFFFF"/>
            <w:noWrap/>
            <w:vAlign w:val="center"/>
            <w:hideMark/>
          </w:tcPr>
          <w:p w14:paraId="5C6F470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24</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3404F74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23 610,50</w:t>
            </w:r>
          </w:p>
        </w:tc>
        <w:tc>
          <w:tcPr>
            <w:tcW w:w="1701" w:type="dxa"/>
            <w:tcBorders>
              <w:top w:val="nil"/>
              <w:left w:val="nil"/>
              <w:bottom w:val="single" w:sz="4" w:space="0" w:color="auto"/>
              <w:right w:val="single" w:sz="18" w:space="0" w:color="auto"/>
            </w:tcBorders>
            <w:shd w:val="clear" w:color="000000" w:fill="FFFFFF"/>
            <w:noWrap/>
            <w:vAlign w:val="center"/>
            <w:hideMark/>
          </w:tcPr>
          <w:p w14:paraId="3D8FB59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23 427,73</w:t>
            </w:r>
          </w:p>
        </w:tc>
      </w:tr>
      <w:tr w:rsidR="00187E5D" w:rsidRPr="007266E2" w14:paraId="08815917"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55BF8FB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30F878FB"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Республика Ингушетия</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4745FC7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w:t>
            </w:r>
          </w:p>
        </w:tc>
        <w:tc>
          <w:tcPr>
            <w:tcW w:w="1006" w:type="dxa"/>
            <w:tcBorders>
              <w:top w:val="nil"/>
              <w:left w:val="nil"/>
              <w:bottom w:val="single" w:sz="4" w:space="0" w:color="auto"/>
              <w:right w:val="single" w:sz="12" w:space="0" w:color="auto"/>
            </w:tcBorders>
            <w:shd w:val="clear" w:color="000000" w:fill="FFFFFF"/>
            <w:noWrap/>
            <w:vAlign w:val="center"/>
            <w:hideMark/>
          </w:tcPr>
          <w:p w14:paraId="62F24AE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043131B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12 260,21</w:t>
            </w:r>
          </w:p>
        </w:tc>
        <w:tc>
          <w:tcPr>
            <w:tcW w:w="1701" w:type="dxa"/>
            <w:tcBorders>
              <w:top w:val="nil"/>
              <w:left w:val="nil"/>
              <w:bottom w:val="single" w:sz="4" w:space="0" w:color="auto"/>
              <w:right w:val="single" w:sz="18" w:space="0" w:color="auto"/>
            </w:tcBorders>
            <w:shd w:val="clear" w:color="000000" w:fill="FFFFFF"/>
            <w:noWrap/>
            <w:vAlign w:val="center"/>
            <w:hideMark/>
          </w:tcPr>
          <w:p w14:paraId="6E4C846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12 260,21</w:t>
            </w:r>
          </w:p>
        </w:tc>
      </w:tr>
      <w:tr w:rsidR="00187E5D" w:rsidRPr="007266E2" w14:paraId="7B1BD6E6" w14:textId="77777777" w:rsidTr="00AA00B5">
        <w:trPr>
          <w:trHeight w:val="4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654374D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67E61965"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Кабардино-Балкарская Республика</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016927D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66</w:t>
            </w:r>
          </w:p>
        </w:tc>
        <w:tc>
          <w:tcPr>
            <w:tcW w:w="1006" w:type="dxa"/>
            <w:tcBorders>
              <w:top w:val="nil"/>
              <w:left w:val="nil"/>
              <w:bottom w:val="single" w:sz="4" w:space="0" w:color="auto"/>
              <w:right w:val="single" w:sz="12" w:space="0" w:color="auto"/>
            </w:tcBorders>
            <w:shd w:val="clear" w:color="000000" w:fill="FFFFFF"/>
            <w:noWrap/>
            <w:vAlign w:val="center"/>
            <w:hideMark/>
          </w:tcPr>
          <w:p w14:paraId="3A2AF98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66</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1DB3FC1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49 840,04</w:t>
            </w:r>
          </w:p>
        </w:tc>
        <w:tc>
          <w:tcPr>
            <w:tcW w:w="1701" w:type="dxa"/>
            <w:tcBorders>
              <w:top w:val="nil"/>
              <w:left w:val="nil"/>
              <w:bottom w:val="single" w:sz="4" w:space="0" w:color="auto"/>
              <w:right w:val="single" w:sz="18" w:space="0" w:color="auto"/>
            </w:tcBorders>
            <w:shd w:val="clear" w:color="000000" w:fill="FFFFFF"/>
            <w:noWrap/>
            <w:vAlign w:val="center"/>
            <w:hideMark/>
          </w:tcPr>
          <w:p w14:paraId="1CDA3B2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49 840,00</w:t>
            </w:r>
          </w:p>
        </w:tc>
      </w:tr>
      <w:tr w:rsidR="00187E5D" w:rsidRPr="007266E2" w14:paraId="47E68DE5"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76103B4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67BFDBA7"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Республика Калмыкия</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465A780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55</w:t>
            </w:r>
          </w:p>
        </w:tc>
        <w:tc>
          <w:tcPr>
            <w:tcW w:w="1006" w:type="dxa"/>
            <w:tcBorders>
              <w:top w:val="nil"/>
              <w:left w:val="nil"/>
              <w:bottom w:val="single" w:sz="4" w:space="0" w:color="auto"/>
              <w:right w:val="single" w:sz="12" w:space="0" w:color="auto"/>
            </w:tcBorders>
            <w:shd w:val="clear" w:color="000000" w:fill="FFFFFF"/>
            <w:noWrap/>
            <w:vAlign w:val="center"/>
            <w:hideMark/>
          </w:tcPr>
          <w:p w14:paraId="17BC512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61</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2E823B7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29 337,20</w:t>
            </w:r>
          </w:p>
        </w:tc>
        <w:tc>
          <w:tcPr>
            <w:tcW w:w="1701" w:type="dxa"/>
            <w:tcBorders>
              <w:top w:val="nil"/>
              <w:left w:val="nil"/>
              <w:bottom w:val="single" w:sz="4" w:space="0" w:color="auto"/>
              <w:right w:val="single" w:sz="18" w:space="0" w:color="auto"/>
            </w:tcBorders>
            <w:shd w:val="clear" w:color="000000" w:fill="FFFFFF"/>
            <w:noWrap/>
            <w:vAlign w:val="center"/>
            <w:hideMark/>
          </w:tcPr>
          <w:p w14:paraId="5530B04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31 333,80</w:t>
            </w:r>
          </w:p>
        </w:tc>
      </w:tr>
      <w:tr w:rsidR="00187E5D" w:rsidRPr="007266E2" w14:paraId="6F8B04AD" w14:textId="77777777" w:rsidTr="00187E5D">
        <w:trPr>
          <w:trHeight w:val="750"/>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72DE73B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lastRenderedPageBreak/>
              <w:t>9</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5B091D8C"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Карачаево-Черкесская Республика</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07BF726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135</w:t>
            </w:r>
          </w:p>
        </w:tc>
        <w:tc>
          <w:tcPr>
            <w:tcW w:w="1006" w:type="dxa"/>
            <w:tcBorders>
              <w:top w:val="nil"/>
              <w:left w:val="nil"/>
              <w:bottom w:val="single" w:sz="4" w:space="0" w:color="auto"/>
              <w:right w:val="single" w:sz="12" w:space="0" w:color="auto"/>
            </w:tcBorders>
            <w:shd w:val="clear" w:color="000000" w:fill="FFFFFF"/>
            <w:noWrap/>
            <w:vAlign w:val="center"/>
            <w:hideMark/>
          </w:tcPr>
          <w:p w14:paraId="5693CA0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135</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7EB96F3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177 045,76</w:t>
            </w:r>
          </w:p>
        </w:tc>
        <w:tc>
          <w:tcPr>
            <w:tcW w:w="1701" w:type="dxa"/>
            <w:tcBorders>
              <w:top w:val="nil"/>
              <w:left w:val="nil"/>
              <w:bottom w:val="single" w:sz="4" w:space="0" w:color="auto"/>
              <w:right w:val="single" w:sz="18" w:space="0" w:color="auto"/>
            </w:tcBorders>
            <w:shd w:val="clear" w:color="000000" w:fill="FFFFFF"/>
            <w:noWrap/>
            <w:vAlign w:val="center"/>
            <w:hideMark/>
          </w:tcPr>
          <w:p w14:paraId="2AED601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176 890,11</w:t>
            </w:r>
          </w:p>
        </w:tc>
      </w:tr>
      <w:tr w:rsidR="00187E5D" w:rsidRPr="007266E2" w14:paraId="793EB30B"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433F49E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10</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6E02C981"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Республика Карелия</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7BF9489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22</w:t>
            </w:r>
          </w:p>
        </w:tc>
        <w:tc>
          <w:tcPr>
            <w:tcW w:w="1006" w:type="dxa"/>
            <w:tcBorders>
              <w:top w:val="nil"/>
              <w:left w:val="nil"/>
              <w:bottom w:val="single" w:sz="4" w:space="0" w:color="auto"/>
              <w:right w:val="single" w:sz="12" w:space="0" w:color="auto"/>
            </w:tcBorders>
            <w:shd w:val="clear" w:color="000000" w:fill="FFFFFF"/>
            <w:noWrap/>
            <w:vAlign w:val="center"/>
            <w:hideMark/>
          </w:tcPr>
          <w:p w14:paraId="25634E2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22</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6DB9308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31 218,60</w:t>
            </w:r>
          </w:p>
        </w:tc>
        <w:tc>
          <w:tcPr>
            <w:tcW w:w="1701" w:type="dxa"/>
            <w:tcBorders>
              <w:top w:val="nil"/>
              <w:left w:val="nil"/>
              <w:bottom w:val="single" w:sz="4" w:space="0" w:color="auto"/>
              <w:right w:val="single" w:sz="18" w:space="0" w:color="auto"/>
            </w:tcBorders>
            <w:shd w:val="clear" w:color="000000" w:fill="FFFFFF"/>
            <w:noWrap/>
            <w:vAlign w:val="center"/>
            <w:hideMark/>
          </w:tcPr>
          <w:p w14:paraId="7486FA5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30 909,91</w:t>
            </w:r>
          </w:p>
        </w:tc>
      </w:tr>
      <w:tr w:rsidR="00187E5D" w:rsidRPr="007266E2" w14:paraId="09397AA7"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7567AC4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11</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2549D0D4"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Республика Коми</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1BDD1A2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72</w:t>
            </w:r>
          </w:p>
        </w:tc>
        <w:tc>
          <w:tcPr>
            <w:tcW w:w="1006" w:type="dxa"/>
            <w:tcBorders>
              <w:top w:val="nil"/>
              <w:left w:val="nil"/>
              <w:bottom w:val="single" w:sz="4" w:space="0" w:color="auto"/>
              <w:right w:val="single" w:sz="12" w:space="0" w:color="auto"/>
            </w:tcBorders>
            <w:shd w:val="clear" w:color="000000" w:fill="FFFFFF"/>
            <w:noWrap/>
            <w:vAlign w:val="center"/>
            <w:hideMark/>
          </w:tcPr>
          <w:p w14:paraId="0C41FCE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72</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5A90DC0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68 228,88</w:t>
            </w:r>
          </w:p>
        </w:tc>
        <w:tc>
          <w:tcPr>
            <w:tcW w:w="1701" w:type="dxa"/>
            <w:tcBorders>
              <w:top w:val="nil"/>
              <w:left w:val="nil"/>
              <w:bottom w:val="single" w:sz="4" w:space="0" w:color="auto"/>
              <w:right w:val="single" w:sz="18" w:space="0" w:color="auto"/>
            </w:tcBorders>
            <w:shd w:val="clear" w:color="000000" w:fill="FFFFFF"/>
            <w:noWrap/>
            <w:vAlign w:val="center"/>
            <w:hideMark/>
          </w:tcPr>
          <w:p w14:paraId="0254C5E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68 228,88</w:t>
            </w:r>
          </w:p>
        </w:tc>
      </w:tr>
      <w:tr w:rsidR="00187E5D" w:rsidRPr="007266E2" w14:paraId="69BF5053"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7D23079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43E677FF"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Республика Крым</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7B96480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w:t>
            </w:r>
          </w:p>
        </w:tc>
        <w:tc>
          <w:tcPr>
            <w:tcW w:w="1006" w:type="dxa"/>
            <w:tcBorders>
              <w:top w:val="nil"/>
              <w:left w:val="nil"/>
              <w:bottom w:val="single" w:sz="4" w:space="0" w:color="auto"/>
              <w:right w:val="single" w:sz="12" w:space="0" w:color="auto"/>
            </w:tcBorders>
            <w:shd w:val="clear" w:color="000000" w:fill="FFFFFF"/>
            <w:noWrap/>
            <w:vAlign w:val="center"/>
            <w:hideMark/>
          </w:tcPr>
          <w:p w14:paraId="4F561EF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35EDDAB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12 180,84</w:t>
            </w:r>
          </w:p>
        </w:tc>
        <w:tc>
          <w:tcPr>
            <w:tcW w:w="1701" w:type="dxa"/>
            <w:tcBorders>
              <w:top w:val="nil"/>
              <w:left w:val="nil"/>
              <w:bottom w:val="single" w:sz="4" w:space="0" w:color="auto"/>
              <w:right w:val="single" w:sz="18" w:space="0" w:color="auto"/>
            </w:tcBorders>
            <w:shd w:val="clear" w:color="000000" w:fill="FFFFFF"/>
            <w:noWrap/>
            <w:vAlign w:val="center"/>
            <w:hideMark/>
          </w:tcPr>
          <w:p w14:paraId="00EB9BA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11 772,08</w:t>
            </w:r>
          </w:p>
        </w:tc>
      </w:tr>
      <w:tr w:rsidR="00187E5D" w:rsidRPr="007266E2" w14:paraId="4B382114"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6B79674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13</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2B7B0B85"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Республика Марий Эл</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2A75BE2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123</w:t>
            </w:r>
          </w:p>
        </w:tc>
        <w:tc>
          <w:tcPr>
            <w:tcW w:w="1006" w:type="dxa"/>
            <w:tcBorders>
              <w:top w:val="nil"/>
              <w:left w:val="nil"/>
              <w:bottom w:val="single" w:sz="4" w:space="0" w:color="auto"/>
              <w:right w:val="single" w:sz="12" w:space="0" w:color="auto"/>
            </w:tcBorders>
            <w:shd w:val="clear" w:color="000000" w:fill="FFFFFF"/>
            <w:noWrap/>
            <w:vAlign w:val="center"/>
            <w:hideMark/>
          </w:tcPr>
          <w:p w14:paraId="020D2AB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123</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4E2CD06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139 642,10</w:t>
            </w:r>
          </w:p>
        </w:tc>
        <w:tc>
          <w:tcPr>
            <w:tcW w:w="1701" w:type="dxa"/>
            <w:tcBorders>
              <w:top w:val="nil"/>
              <w:left w:val="nil"/>
              <w:bottom w:val="single" w:sz="4" w:space="0" w:color="auto"/>
              <w:right w:val="single" w:sz="18" w:space="0" w:color="auto"/>
            </w:tcBorders>
            <w:shd w:val="clear" w:color="000000" w:fill="FFFFFF"/>
            <w:noWrap/>
            <w:vAlign w:val="center"/>
            <w:hideMark/>
          </w:tcPr>
          <w:p w14:paraId="2843C70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139 642,10</w:t>
            </w:r>
          </w:p>
        </w:tc>
      </w:tr>
      <w:tr w:rsidR="00187E5D" w:rsidRPr="007266E2" w14:paraId="4623293C"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4359D08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14</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67A2E50C"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Республика Мордовия</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6F39FB2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41</w:t>
            </w:r>
          </w:p>
        </w:tc>
        <w:tc>
          <w:tcPr>
            <w:tcW w:w="1006" w:type="dxa"/>
            <w:tcBorders>
              <w:top w:val="nil"/>
              <w:left w:val="nil"/>
              <w:bottom w:val="single" w:sz="4" w:space="0" w:color="auto"/>
              <w:right w:val="single" w:sz="12" w:space="0" w:color="auto"/>
            </w:tcBorders>
            <w:shd w:val="clear" w:color="000000" w:fill="FFFFFF"/>
            <w:noWrap/>
            <w:vAlign w:val="center"/>
            <w:hideMark/>
          </w:tcPr>
          <w:p w14:paraId="1E65532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41</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3032B69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50 930,46</w:t>
            </w:r>
          </w:p>
        </w:tc>
        <w:tc>
          <w:tcPr>
            <w:tcW w:w="1701" w:type="dxa"/>
            <w:tcBorders>
              <w:top w:val="nil"/>
              <w:left w:val="nil"/>
              <w:bottom w:val="single" w:sz="4" w:space="0" w:color="auto"/>
              <w:right w:val="single" w:sz="18" w:space="0" w:color="auto"/>
            </w:tcBorders>
            <w:shd w:val="clear" w:color="000000" w:fill="FFFFFF"/>
            <w:noWrap/>
            <w:vAlign w:val="center"/>
            <w:hideMark/>
          </w:tcPr>
          <w:p w14:paraId="249368A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50 967,60</w:t>
            </w:r>
          </w:p>
        </w:tc>
      </w:tr>
      <w:tr w:rsidR="00187E5D" w:rsidRPr="007266E2" w14:paraId="1AFA97F7"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4DF1B6B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15</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4CFB751A"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Республика Саха (Якутия)</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65C8527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411</w:t>
            </w:r>
          </w:p>
        </w:tc>
        <w:tc>
          <w:tcPr>
            <w:tcW w:w="1006" w:type="dxa"/>
            <w:tcBorders>
              <w:top w:val="nil"/>
              <w:left w:val="nil"/>
              <w:bottom w:val="single" w:sz="4" w:space="0" w:color="auto"/>
              <w:right w:val="single" w:sz="12" w:space="0" w:color="auto"/>
            </w:tcBorders>
            <w:shd w:val="clear" w:color="000000" w:fill="FFFFFF"/>
            <w:noWrap/>
            <w:vAlign w:val="center"/>
            <w:hideMark/>
          </w:tcPr>
          <w:p w14:paraId="511182C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411</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27D26EA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491 940,07</w:t>
            </w:r>
          </w:p>
        </w:tc>
        <w:tc>
          <w:tcPr>
            <w:tcW w:w="1701" w:type="dxa"/>
            <w:tcBorders>
              <w:top w:val="nil"/>
              <w:left w:val="nil"/>
              <w:bottom w:val="single" w:sz="4" w:space="0" w:color="auto"/>
              <w:right w:val="single" w:sz="18" w:space="0" w:color="auto"/>
            </w:tcBorders>
            <w:shd w:val="clear" w:color="000000" w:fill="FFFFFF"/>
            <w:noWrap/>
            <w:vAlign w:val="center"/>
            <w:hideMark/>
          </w:tcPr>
          <w:p w14:paraId="4EEAA64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482 130,46</w:t>
            </w:r>
          </w:p>
        </w:tc>
      </w:tr>
      <w:tr w:rsidR="00187E5D" w:rsidRPr="007266E2" w14:paraId="7D3FE8FF" w14:textId="77777777" w:rsidTr="00AA00B5">
        <w:trPr>
          <w:trHeight w:val="517"/>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1AA496D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16</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373C04E9" w14:textId="643C7DC0"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 xml:space="preserve">Республика Северная </w:t>
            </w:r>
            <w:r w:rsidR="00187E5D">
              <w:rPr>
                <w:rFonts w:ascii="Times New Roman" w:eastAsia="Times New Roman" w:hAnsi="Times New Roman" w:cs="Times New Roman"/>
                <w:color w:val="000000"/>
                <w:sz w:val="24"/>
                <w:szCs w:val="24"/>
                <w:lang w:eastAsia="ru-RU"/>
              </w:rPr>
              <w:br/>
            </w:r>
            <w:r w:rsidRPr="007266E2">
              <w:rPr>
                <w:rFonts w:ascii="Times New Roman" w:eastAsia="Times New Roman" w:hAnsi="Times New Roman" w:cs="Times New Roman"/>
                <w:color w:val="000000"/>
                <w:sz w:val="24"/>
                <w:szCs w:val="24"/>
                <w:lang w:eastAsia="ru-RU"/>
              </w:rPr>
              <w:t>Осетия – Алания</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14951EB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137</w:t>
            </w:r>
          </w:p>
        </w:tc>
        <w:tc>
          <w:tcPr>
            <w:tcW w:w="1006" w:type="dxa"/>
            <w:tcBorders>
              <w:top w:val="nil"/>
              <w:left w:val="nil"/>
              <w:bottom w:val="single" w:sz="4" w:space="0" w:color="auto"/>
              <w:right w:val="single" w:sz="12" w:space="0" w:color="auto"/>
            </w:tcBorders>
            <w:shd w:val="clear" w:color="000000" w:fill="FFFFFF"/>
            <w:noWrap/>
            <w:vAlign w:val="center"/>
            <w:hideMark/>
          </w:tcPr>
          <w:p w14:paraId="37C7EB3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139</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0B9727D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143 835,02</w:t>
            </w:r>
          </w:p>
        </w:tc>
        <w:tc>
          <w:tcPr>
            <w:tcW w:w="1701" w:type="dxa"/>
            <w:tcBorders>
              <w:top w:val="nil"/>
              <w:left w:val="nil"/>
              <w:bottom w:val="single" w:sz="4" w:space="0" w:color="auto"/>
              <w:right w:val="single" w:sz="18" w:space="0" w:color="auto"/>
            </w:tcBorders>
            <w:shd w:val="clear" w:color="000000" w:fill="FFFFFF"/>
            <w:noWrap/>
            <w:vAlign w:val="center"/>
            <w:hideMark/>
          </w:tcPr>
          <w:p w14:paraId="40E0704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142 222,53</w:t>
            </w:r>
          </w:p>
        </w:tc>
      </w:tr>
      <w:tr w:rsidR="00187E5D" w:rsidRPr="007266E2" w14:paraId="2DFEB1F2" w14:textId="77777777" w:rsidTr="00AA00B5">
        <w:trPr>
          <w:trHeight w:val="613"/>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17DA67F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17</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30D4175F"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Республика Татарстан (Татарстан)</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539175C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50</w:t>
            </w:r>
          </w:p>
        </w:tc>
        <w:tc>
          <w:tcPr>
            <w:tcW w:w="1006" w:type="dxa"/>
            <w:tcBorders>
              <w:top w:val="nil"/>
              <w:left w:val="nil"/>
              <w:bottom w:val="single" w:sz="4" w:space="0" w:color="auto"/>
              <w:right w:val="single" w:sz="12" w:space="0" w:color="auto"/>
            </w:tcBorders>
            <w:shd w:val="clear" w:color="000000" w:fill="FFFFFF"/>
            <w:noWrap/>
            <w:vAlign w:val="center"/>
            <w:hideMark/>
          </w:tcPr>
          <w:p w14:paraId="0E5FF3B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50</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1216661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67 188,65</w:t>
            </w:r>
          </w:p>
        </w:tc>
        <w:tc>
          <w:tcPr>
            <w:tcW w:w="1701" w:type="dxa"/>
            <w:tcBorders>
              <w:top w:val="nil"/>
              <w:left w:val="nil"/>
              <w:bottom w:val="single" w:sz="4" w:space="0" w:color="auto"/>
              <w:right w:val="single" w:sz="18" w:space="0" w:color="auto"/>
            </w:tcBorders>
            <w:shd w:val="clear" w:color="000000" w:fill="FFFFFF"/>
            <w:noWrap/>
            <w:vAlign w:val="center"/>
            <w:hideMark/>
          </w:tcPr>
          <w:p w14:paraId="00573E5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67 134,17</w:t>
            </w:r>
          </w:p>
        </w:tc>
      </w:tr>
      <w:tr w:rsidR="00187E5D" w:rsidRPr="007266E2" w14:paraId="19BDA936"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1EFD68C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18</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7AAA9188"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Республика Тыва</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7C9E016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161</w:t>
            </w:r>
          </w:p>
        </w:tc>
        <w:tc>
          <w:tcPr>
            <w:tcW w:w="1006" w:type="dxa"/>
            <w:tcBorders>
              <w:top w:val="nil"/>
              <w:left w:val="nil"/>
              <w:bottom w:val="single" w:sz="4" w:space="0" w:color="auto"/>
              <w:right w:val="single" w:sz="12" w:space="0" w:color="auto"/>
            </w:tcBorders>
            <w:shd w:val="clear" w:color="000000" w:fill="FFFFFF"/>
            <w:noWrap/>
            <w:vAlign w:val="center"/>
            <w:hideMark/>
          </w:tcPr>
          <w:p w14:paraId="54A95F2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161</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00B5448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136 605,42</w:t>
            </w:r>
          </w:p>
        </w:tc>
        <w:tc>
          <w:tcPr>
            <w:tcW w:w="1701" w:type="dxa"/>
            <w:tcBorders>
              <w:top w:val="nil"/>
              <w:left w:val="nil"/>
              <w:bottom w:val="single" w:sz="4" w:space="0" w:color="auto"/>
              <w:right w:val="single" w:sz="18" w:space="0" w:color="auto"/>
            </w:tcBorders>
            <w:shd w:val="clear" w:color="000000" w:fill="FFFFFF"/>
            <w:noWrap/>
            <w:vAlign w:val="center"/>
            <w:hideMark/>
          </w:tcPr>
          <w:p w14:paraId="45138AB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136 605,42</w:t>
            </w:r>
          </w:p>
        </w:tc>
      </w:tr>
      <w:tr w:rsidR="00187E5D" w:rsidRPr="007266E2" w14:paraId="2F18D92C"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1C113EE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19</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5CA800C8"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Удмуртская Республика</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3432EE1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64</w:t>
            </w:r>
          </w:p>
        </w:tc>
        <w:tc>
          <w:tcPr>
            <w:tcW w:w="1006" w:type="dxa"/>
            <w:tcBorders>
              <w:top w:val="nil"/>
              <w:left w:val="nil"/>
              <w:bottom w:val="single" w:sz="4" w:space="0" w:color="auto"/>
              <w:right w:val="single" w:sz="12" w:space="0" w:color="auto"/>
            </w:tcBorders>
            <w:shd w:val="clear" w:color="000000" w:fill="FFFFFF"/>
            <w:noWrap/>
            <w:vAlign w:val="center"/>
            <w:hideMark/>
          </w:tcPr>
          <w:p w14:paraId="20E3F43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66</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641CCD5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57 758,58</w:t>
            </w:r>
          </w:p>
        </w:tc>
        <w:tc>
          <w:tcPr>
            <w:tcW w:w="1701" w:type="dxa"/>
            <w:tcBorders>
              <w:top w:val="nil"/>
              <w:left w:val="nil"/>
              <w:bottom w:val="single" w:sz="4" w:space="0" w:color="auto"/>
              <w:right w:val="single" w:sz="18" w:space="0" w:color="auto"/>
            </w:tcBorders>
            <w:shd w:val="clear" w:color="000000" w:fill="FFFFFF"/>
            <w:noWrap/>
            <w:vAlign w:val="center"/>
            <w:hideMark/>
          </w:tcPr>
          <w:p w14:paraId="3FFEDAB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57 758,58</w:t>
            </w:r>
          </w:p>
        </w:tc>
      </w:tr>
      <w:tr w:rsidR="00187E5D" w:rsidRPr="007266E2" w14:paraId="1819A177"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6750462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20</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0D9FFF7E"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Республика Хакасия</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4E19368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17</w:t>
            </w:r>
          </w:p>
        </w:tc>
        <w:tc>
          <w:tcPr>
            <w:tcW w:w="1006" w:type="dxa"/>
            <w:tcBorders>
              <w:top w:val="nil"/>
              <w:left w:val="nil"/>
              <w:bottom w:val="single" w:sz="4" w:space="0" w:color="auto"/>
              <w:right w:val="single" w:sz="12" w:space="0" w:color="auto"/>
            </w:tcBorders>
            <w:shd w:val="clear" w:color="000000" w:fill="FFFFFF"/>
            <w:noWrap/>
            <w:vAlign w:val="center"/>
            <w:hideMark/>
          </w:tcPr>
          <w:p w14:paraId="384DA3E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17</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159573A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13 153,70</w:t>
            </w:r>
          </w:p>
        </w:tc>
        <w:tc>
          <w:tcPr>
            <w:tcW w:w="1701" w:type="dxa"/>
            <w:tcBorders>
              <w:top w:val="nil"/>
              <w:left w:val="nil"/>
              <w:bottom w:val="single" w:sz="4" w:space="0" w:color="auto"/>
              <w:right w:val="single" w:sz="18" w:space="0" w:color="auto"/>
            </w:tcBorders>
            <w:shd w:val="clear" w:color="000000" w:fill="FFFFFF"/>
            <w:noWrap/>
            <w:vAlign w:val="center"/>
            <w:hideMark/>
          </w:tcPr>
          <w:p w14:paraId="2182203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12 695,75</w:t>
            </w:r>
          </w:p>
        </w:tc>
      </w:tr>
      <w:tr w:rsidR="00187E5D" w:rsidRPr="007266E2" w14:paraId="5CACF694"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2A54056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21</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746042F1"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Чеченская Республика</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2BF5016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359</w:t>
            </w:r>
          </w:p>
        </w:tc>
        <w:tc>
          <w:tcPr>
            <w:tcW w:w="1006" w:type="dxa"/>
            <w:tcBorders>
              <w:top w:val="nil"/>
              <w:left w:val="nil"/>
              <w:bottom w:val="single" w:sz="4" w:space="0" w:color="auto"/>
              <w:right w:val="single" w:sz="12" w:space="0" w:color="auto"/>
            </w:tcBorders>
            <w:shd w:val="clear" w:color="000000" w:fill="FFFFFF"/>
            <w:noWrap/>
            <w:vAlign w:val="center"/>
            <w:hideMark/>
          </w:tcPr>
          <w:p w14:paraId="71447F6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362</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6BD84CD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427 215,79</w:t>
            </w:r>
          </w:p>
        </w:tc>
        <w:tc>
          <w:tcPr>
            <w:tcW w:w="1701" w:type="dxa"/>
            <w:tcBorders>
              <w:top w:val="nil"/>
              <w:left w:val="nil"/>
              <w:bottom w:val="single" w:sz="4" w:space="0" w:color="auto"/>
              <w:right w:val="single" w:sz="18" w:space="0" w:color="auto"/>
            </w:tcBorders>
            <w:shd w:val="clear" w:color="000000" w:fill="FFFFFF"/>
            <w:noWrap/>
            <w:vAlign w:val="center"/>
            <w:hideMark/>
          </w:tcPr>
          <w:p w14:paraId="640987D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427 215,79</w:t>
            </w:r>
          </w:p>
        </w:tc>
      </w:tr>
      <w:tr w:rsidR="00187E5D" w:rsidRPr="007266E2" w14:paraId="025C19DF" w14:textId="77777777" w:rsidTr="00AA00B5">
        <w:trPr>
          <w:trHeight w:val="447"/>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727C83C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22</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2DD928DD"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Чувашская Республика – Чувашия</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7F01749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483</w:t>
            </w:r>
          </w:p>
        </w:tc>
        <w:tc>
          <w:tcPr>
            <w:tcW w:w="1006" w:type="dxa"/>
            <w:tcBorders>
              <w:top w:val="nil"/>
              <w:left w:val="nil"/>
              <w:bottom w:val="single" w:sz="4" w:space="0" w:color="auto"/>
              <w:right w:val="single" w:sz="12" w:space="0" w:color="auto"/>
            </w:tcBorders>
            <w:shd w:val="clear" w:color="000000" w:fill="FFFFFF"/>
            <w:noWrap/>
            <w:vAlign w:val="center"/>
            <w:hideMark/>
          </w:tcPr>
          <w:p w14:paraId="75E2713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494</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0B1E12D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384 987,93</w:t>
            </w:r>
          </w:p>
        </w:tc>
        <w:tc>
          <w:tcPr>
            <w:tcW w:w="1701" w:type="dxa"/>
            <w:tcBorders>
              <w:top w:val="nil"/>
              <w:left w:val="nil"/>
              <w:bottom w:val="single" w:sz="4" w:space="0" w:color="auto"/>
              <w:right w:val="single" w:sz="18" w:space="0" w:color="auto"/>
            </w:tcBorders>
            <w:shd w:val="clear" w:color="000000" w:fill="FFFFFF"/>
            <w:noWrap/>
            <w:vAlign w:val="center"/>
            <w:hideMark/>
          </w:tcPr>
          <w:p w14:paraId="1BC57D1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384 657,98</w:t>
            </w:r>
          </w:p>
        </w:tc>
      </w:tr>
      <w:tr w:rsidR="00187E5D" w:rsidRPr="007266E2" w14:paraId="63687945"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22593CE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23</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548343CA"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Алтайский край</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4ACC783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654</w:t>
            </w:r>
          </w:p>
        </w:tc>
        <w:tc>
          <w:tcPr>
            <w:tcW w:w="1006" w:type="dxa"/>
            <w:tcBorders>
              <w:top w:val="nil"/>
              <w:left w:val="nil"/>
              <w:bottom w:val="single" w:sz="4" w:space="0" w:color="auto"/>
              <w:right w:val="single" w:sz="12" w:space="0" w:color="auto"/>
            </w:tcBorders>
            <w:shd w:val="clear" w:color="000000" w:fill="FFFFFF"/>
            <w:noWrap/>
            <w:vAlign w:val="center"/>
            <w:hideMark/>
          </w:tcPr>
          <w:p w14:paraId="212DD6E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664</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76999FA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511 378,50</w:t>
            </w:r>
          </w:p>
        </w:tc>
        <w:tc>
          <w:tcPr>
            <w:tcW w:w="1701" w:type="dxa"/>
            <w:tcBorders>
              <w:top w:val="nil"/>
              <w:left w:val="nil"/>
              <w:bottom w:val="single" w:sz="4" w:space="0" w:color="auto"/>
              <w:right w:val="single" w:sz="18" w:space="0" w:color="auto"/>
            </w:tcBorders>
            <w:shd w:val="clear" w:color="000000" w:fill="FFFFFF"/>
            <w:noWrap/>
            <w:vAlign w:val="center"/>
            <w:hideMark/>
          </w:tcPr>
          <w:p w14:paraId="7E8F882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511 702,64</w:t>
            </w:r>
          </w:p>
        </w:tc>
      </w:tr>
      <w:tr w:rsidR="00187E5D" w:rsidRPr="007266E2" w14:paraId="2F8F553C"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3A01323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24</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5AEF71BE"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Забайкальский край</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2EEB6E1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380</w:t>
            </w:r>
          </w:p>
        </w:tc>
        <w:tc>
          <w:tcPr>
            <w:tcW w:w="1006" w:type="dxa"/>
            <w:tcBorders>
              <w:top w:val="nil"/>
              <w:left w:val="nil"/>
              <w:bottom w:val="single" w:sz="4" w:space="0" w:color="auto"/>
              <w:right w:val="single" w:sz="12" w:space="0" w:color="auto"/>
            </w:tcBorders>
            <w:shd w:val="clear" w:color="000000" w:fill="FFFFFF"/>
            <w:noWrap/>
            <w:vAlign w:val="center"/>
            <w:hideMark/>
          </w:tcPr>
          <w:p w14:paraId="18EB9A6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370</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218E919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209 329,52</w:t>
            </w:r>
          </w:p>
        </w:tc>
        <w:tc>
          <w:tcPr>
            <w:tcW w:w="1701" w:type="dxa"/>
            <w:tcBorders>
              <w:top w:val="nil"/>
              <w:left w:val="nil"/>
              <w:bottom w:val="single" w:sz="4" w:space="0" w:color="auto"/>
              <w:right w:val="single" w:sz="18" w:space="0" w:color="auto"/>
            </w:tcBorders>
            <w:shd w:val="clear" w:color="000000" w:fill="FFFFFF"/>
            <w:noWrap/>
            <w:vAlign w:val="center"/>
            <w:hideMark/>
          </w:tcPr>
          <w:p w14:paraId="7575497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207 183,99</w:t>
            </w:r>
          </w:p>
        </w:tc>
      </w:tr>
      <w:tr w:rsidR="00187E5D" w:rsidRPr="007266E2" w14:paraId="26CFDFBB"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28C5A8E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25</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41ED720C"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Камчатский край</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4D3CFED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78</w:t>
            </w:r>
          </w:p>
        </w:tc>
        <w:tc>
          <w:tcPr>
            <w:tcW w:w="1006" w:type="dxa"/>
            <w:tcBorders>
              <w:top w:val="nil"/>
              <w:left w:val="nil"/>
              <w:bottom w:val="single" w:sz="4" w:space="0" w:color="auto"/>
              <w:right w:val="single" w:sz="12" w:space="0" w:color="auto"/>
            </w:tcBorders>
            <w:shd w:val="clear" w:color="000000" w:fill="FFFFFF"/>
            <w:noWrap/>
            <w:vAlign w:val="center"/>
            <w:hideMark/>
          </w:tcPr>
          <w:p w14:paraId="3808643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79</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34F8F54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122 055,88</w:t>
            </w:r>
          </w:p>
        </w:tc>
        <w:tc>
          <w:tcPr>
            <w:tcW w:w="1701" w:type="dxa"/>
            <w:tcBorders>
              <w:top w:val="nil"/>
              <w:left w:val="nil"/>
              <w:bottom w:val="single" w:sz="4" w:space="0" w:color="auto"/>
              <w:right w:val="single" w:sz="18" w:space="0" w:color="auto"/>
            </w:tcBorders>
            <w:shd w:val="clear" w:color="000000" w:fill="FFFFFF"/>
            <w:noWrap/>
            <w:vAlign w:val="center"/>
            <w:hideMark/>
          </w:tcPr>
          <w:p w14:paraId="4DE6B58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122 055,88</w:t>
            </w:r>
          </w:p>
        </w:tc>
      </w:tr>
      <w:tr w:rsidR="00187E5D" w:rsidRPr="007266E2" w14:paraId="4D29121D"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0FC6C5E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26</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57A3E964"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Краснодарский край</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463D886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423</w:t>
            </w:r>
          </w:p>
        </w:tc>
        <w:tc>
          <w:tcPr>
            <w:tcW w:w="1006" w:type="dxa"/>
            <w:tcBorders>
              <w:top w:val="nil"/>
              <w:left w:val="nil"/>
              <w:bottom w:val="single" w:sz="4" w:space="0" w:color="auto"/>
              <w:right w:val="single" w:sz="12" w:space="0" w:color="auto"/>
            </w:tcBorders>
            <w:shd w:val="clear" w:color="000000" w:fill="FFFFFF"/>
            <w:noWrap/>
            <w:vAlign w:val="center"/>
            <w:hideMark/>
          </w:tcPr>
          <w:p w14:paraId="41A7BB6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424</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5ACD374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491 962,09</w:t>
            </w:r>
          </w:p>
        </w:tc>
        <w:tc>
          <w:tcPr>
            <w:tcW w:w="1701" w:type="dxa"/>
            <w:tcBorders>
              <w:top w:val="nil"/>
              <w:left w:val="nil"/>
              <w:bottom w:val="single" w:sz="4" w:space="0" w:color="auto"/>
              <w:right w:val="single" w:sz="18" w:space="0" w:color="auto"/>
            </w:tcBorders>
            <w:shd w:val="clear" w:color="000000" w:fill="FFFFFF"/>
            <w:noWrap/>
            <w:vAlign w:val="center"/>
            <w:hideMark/>
          </w:tcPr>
          <w:p w14:paraId="0DCEAF5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482 186,43</w:t>
            </w:r>
          </w:p>
        </w:tc>
      </w:tr>
      <w:tr w:rsidR="00187E5D" w:rsidRPr="007266E2" w14:paraId="59E69AB9"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3BA8D24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27</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5696DAC8"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Красноярский край</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74541C5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207</w:t>
            </w:r>
          </w:p>
        </w:tc>
        <w:tc>
          <w:tcPr>
            <w:tcW w:w="1006" w:type="dxa"/>
            <w:tcBorders>
              <w:top w:val="nil"/>
              <w:left w:val="nil"/>
              <w:bottom w:val="single" w:sz="4" w:space="0" w:color="auto"/>
              <w:right w:val="single" w:sz="12" w:space="0" w:color="auto"/>
            </w:tcBorders>
            <w:shd w:val="clear" w:color="000000" w:fill="FFFFFF"/>
            <w:noWrap/>
            <w:vAlign w:val="center"/>
            <w:hideMark/>
          </w:tcPr>
          <w:p w14:paraId="59CF64A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207</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045660D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204 072,76</w:t>
            </w:r>
          </w:p>
        </w:tc>
        <w:tc>
          <w:tcPr>
            <w:tcW w:w="1701" w:type="dxa"/>
            <w:tcBorders>
              <w:top w:val="nil"/>
              <w:left w:val="nil"/>
              <w:bottom w:val="single" w:sz="4" w:space="0" w:color="auto"/>
              <w:right w:val="single" w:sz="18" w:space="0" w:color="auto"/>
            </w:tcBorders>
            <w:shd w:val="clear" w:color="000000" w:fill="FFFFFF"/>
            <w:noWrap/>
            <w:vAlign w:val="center"/>
            <w:hideMark/>
          </w:tcPr>
          <w:p w14:paraId="00CD2A9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204 069,76</w:t>
            </w:r>
          </w:p>
        </w:tc>
      </w:tr>
      <w:tr w:rsidR="00187E5D" w:rsidRPr="007266E2" w14:paraId="26537649"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7ECA7ED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28</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3970653B"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Пермский край</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27E8569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303</w:t>
            </w:r>
          </w:p>
        </w:tc>
        <w:tc>
          <w:tcPr>
            <w:tcW w:w="1006" w:type="dxa"/>
            <w:tcBorders>
              <w:top w:val="nil"/>
              <w:left w:val="nil"/>
              <w:bottom w:val="single" w:sz="4" w:space="0" w:color="auto"/>
              <w:right w:val="single" w:sz="12" w:space="0" w:color="auto"/>
            </w:tcBorders>
            <w:shd w:val="clear" w:color="000000" w:fill="FFFFFF"/>
            <w:noWrap/>
            <w:vAlign w:val="center"/>
            <w:hideMark/>
          </w:tcPr>
          <w:p w14:paraId="174E7D4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277</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3928DCE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359 168,29</w:t>
            </w:r>
          </w:p>
        </w:tc>
        <w:tc>
          <w:tcPr>
            <w:tcW w:w="1701" w:type="dxa"/>
            <w:tcBorders>
              <w:top w:val="nil"/>
              <w:left w:val="nil"/>
              <w:bottom w:val="single" w:sz="4" w:space="0" w:color="auto"/>
              <w:right w:val="single" w:sz="18" w:space="0" w:color="auto"/>
            </w:tcBorders>
            <w:shd w:val="clear" w:color="000000" w:fill="FFFFFF"/>
            <w:noWrap/>
            <w:vAlign w:val="center"/>
            <w:hideMark/>
          </w:tcPr>
          <w:p w14:paraId="6FAEF75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358 604,88</w:t>
            </w:r>
          </w:p>
        </w:tc>
      </w:tr>
      <w:tr w:rsidR="00187E5D" w:rsidRPr="007266E2" w14:paraId="2735BADE"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6AED927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29</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371948DC"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Приморский край</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600CE12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207</w:t>
            </w:r>
          </w:p>
        </w:tc>
        <w:tc>
          <w:tcPr>
            <w:tcW w:w="1006" w:type="dxa"/>
            <w:tcBorders>
              <w:top w:val="nil"/>
              <w:left w:val="nil"/>
              <w:bottom w:val="single" w:sz="4" w:space="0" w:color="auto"/>
              <w:right w:val="single" w:sz="12" w:space="0" w:color="auto"/>
            </w:tcBorders>
            <w:shd w:val="clear" w:color="000000" w:fill="FFFFFF"/>
            <w:noWrap/>
            <w:vAlign w:val="center"/>
            <w:hideMark/>
          </w:tcPr>
          <w:p w14:paraId="6927A9E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210</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31AEF1D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340 939,12</w:t>
            </w:r>
          </w:p>
        </w:tc>
        <w:tc>
          <w:tcPr>
            <w:tcW w:w="1701" w:type="dxa"/>
            <w:tcBorders>
              <w:top w:val="nil"/>
              <w:left w:val="nil"/>
              <w:bottom w:val="single" w:sz="4" w:space="0" w:color="auto"/>
              <w:right w:val="single" w:sz="18" w:space="0" w:color="auto"/>
            </w:tcBorders>
            <w:shd w:val="clear" w:color="000000" w:fill="FFFFFF"/>
            <w:noWrap/>
            <w:vAlign w:val="center"/>
            <w:hideMark/>
          </w:tcPr>
          <w:p w14:paraId="1F80B1E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334 981,02</w:t>
            </w:r>
          </w:p>
        </w:tc>
      </w:tr>
      <w:tr w:rsidR="00187E5D" w:rsidRPr="007266E2" w14:paraId="67FC0578"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534EA93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30</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0BBEA9A1"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Ставропольский край</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2C7E48A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155</w:t>
            </w:r>
          </w:p>
        </w:tc>
        <w:tc>
          <w:tcPr>
            <w:tcW w:w="1006" w:type="dxa"/>
            <w:tcBorders>
              <w:top w:val="nil"/>
              <w:left w:val="nil"/>
              <w:bottom w:val="single" w:sz="4" w:space="0" w:color="auto"/>
              <w:right w:val="single" w:sz="12" w:space="0" w:color="auto"/>
            </w:tcBorders>
            <w:shd w:val="clear" w:color="000000" w:fill="FFFFFF"/>
            <w:noWrap/>
            <w:vAlign w:val="center"/>
            <w:hideMark/>
          </w:tcPr>
          <w:p w14:paraId="03B4F26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157</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4FC314F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153 770,15</w:t>
            </w:r>
          </w:p>
        </w:tc>
        <w:tc>
          <w:tcPr>
            <w:tcW w:w="1701" w:type="dxa"/>
            <w:tcBorders>
              <w:top w:val="nil"/>
              <w:left w:val="nil"/>
              <w:bottom w:val="single" w:sz="4" w:space="0" w:color="auto"/>
              <w:right w:val="single" w:sz="18" w:space="0" w:color="auto"/>
            </w:tcBorders>
            <w:shd w:val="clear" w:color="000000" w:fill="FFFFFF"/>
            <w:noWrap/>
            <w:vAlign w:val="center"/>
            <w:hideMark/>
          </w:tcPr>
          <w:p w14:paraId="0A07CAC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153 738,06</w:t>
            </w:r>
          </w:p>
        </w:tc>
      </w:tr>
      <w:tr w:rsidR="00187E5D" w:rsidRPr="007266E2" w14:paraId="4251E790"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4A6AB51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31</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7AB328A5"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Хабаровский край</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462B3F9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302</w:t>
            </w:r>
          </w:p>
        </w:tc>
        <w:tc>
          <w:tcPr>
            <w:tcW w:w="1006" w:type="dxa"/>
            <w:tcBorders>
              <w:top w:val="nil"/>
              <w:left w:val="nil"/>
              <w:bottom w:val="single" w:sz="4" w:space="0" w:color="auto"/>
              <w:right w:val="single" w:sz="12" w:space="0" w:color="auto"/>
            </w:tcBorders>
            <w:shd w:val="clear" w:color="000000" w:fill="FFFFFF"/>
            <w:noWrap/>
            <w:vAlign w:val="center"/>
            <w:hideMark/>
          </w:tcPr>
          <w:p w14:paraId="04339B9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309</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4AE49C8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369 437,79</w:t>
            </w:r>
          </w:p>
        </w:tc>
        <w:tc>
          <w:tcPr>
            <w:tcW w:w="1701" w:type="dxa"/>
            <w:tcBorders>
              <w:top w:val="nil"/>
              <w:left w:val="nil"/>
              <w:bottom w:val="single" w:sz="4" w:space="0" w:color="auto"/>
              <w:right w:val="single" w:sz="18" w:space="0" w:color="auto"/>
            </w:tcBorders>
            <w:shd w:val="clear" w:color="000000" w:fill="FFFFFF"/>
            <w:noWrap/>
            <w:vAlign w:val="center"/>
            <w:hideMark/>
          </w:tcPr>
          <w:p w14:paraId="3F55315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370 619,45</w:t>
            </w:r>
          </w:p>
        </w:tc>
      </w:tr>
      <w:tr w:rsidR="00187E5D" w:rsidRPr="007266E2" w14:paraId="24949803"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5B2D51C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32</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74A84B83"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Амурская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7765CE3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31</w:t>
            </w:r>
          </w:p>
        </w:tc>
        <w:tc>
          <w:tcPr>
            <w:tcW w:w="1006" w:type="dxa"/>
            <w:tcBorders>
              <w:top w:val="nil"/>
              <w:left w:val="nil"/>
              <w:bottom w:val="single" w:sz="4" w:space="0" w:color="auto"/>
              <w:right w:val="single" w:sz="12" w:space="0" w:color="auto"/>
            </w:tcBorders>
            <w:shd w:val="clear" w:color="000000" w:fill="FFFFFF"/>
            <w:noWrap/>
            <w:vAlign w:val="center"/>
            <w:hideMark/>
          </w:tcPr>
          <w:p w14:paraId="17A4BD9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31</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2609365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38 964,93</w:t>
            </w:r>
          </w:p>
        </w:tc>
        <w:tc>
          <w:tcPr>
            <w:tcW w:w="1701" w:type="dxa"/>
            <w:tcBorders>
              <w:top w:val="nil"/>
              <w:left w:val="nil"/>
              <w:bottom w:val="single" w:sz="4" w:space="0" w:color="auto"/>
              <w:right w:val="single" w:sz="18" w:space="0" w:color="auto"/>
            </w:tcBorders>
            <w:shd w:val="clear" w:color="000000" w:fill="FFFFFF"/>
            <w:noWrap/>
            <w:vAlign w:val="center"/>
            <w:hideMark/>
          </w:tcPr>
          <w:p w14:paraId="4A75CF0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38 964,93</w:t>
            </w:r>
          </w:p>
        </w:tc>
      </w:tr>
      <w:tr w:rsidR="00187E5D" w:rsidRPr="007266E2" w14:paraId="7D07E7DB"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73987BB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33</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3BCEE00A"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Архангельская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0A75C14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160</w:t>
            </w:r>
          </w:p>
        </w:tc>
        <w:tc>
          <w:tcPr>
            <w:tcW w:w="1006" w:type="dxa"/>
            <w:tcBorders>
              <w:top w:val="nil"/>
              <w:left w:val="nil"/>
              <w:bottom w:val="single" w:sz="4" w:space="0" w:color="auto"/>
              <w:right w:val="single" w:sz="12" w:space="0" w:color="auto"/>
            </w:tcBorders>
            <w:shd w:val="clear" w:color="000000" w:fill="FFFFFF"/>
            <w:noWrap/>
            <w:vAlign w:val="center"/>
            <w:hideMark/>
          </w:tcPr>
          <w:p w14:paraId="62841B2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160</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0113868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157 192,64</w:t>
            </w:r>
          </w:p>
        </w:tc>
        <w:tc>
          <w:tcPr>
            <w:tcW w:w="1701" w:type="dxa"/>
            <w:tcBorders>
              <w:top w:val="nil"/>
              <w:left w:val="nil"/>
              <w:bottom w:val="single" w:sz="4" w:space="0" w:color="auto"/>
              <w:right w:val="single" w:sz="18" w:space="0" w:color="auto"/>
            </w:tcBorders>
            <w:shd w:val="clear" w:color="000000" w:fill="FFFFFF"/>
            <w:noWrap/>
            <w:vAlign w:val="center"/>
            <w:hideMark/>
          </w:tcPr>
          <w:p w14:paraId="651BF80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157 192,46</w:t>
            </w:r>
          </w:p>
        </w:tc>
      </w:tr>
      <w:tr w:rsidR="00187E5D" w:rsidRPr="007266E2" w14:paraId="219D3060"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3356BFC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34</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2207516A"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Астраханская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0DCB247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20</w:t>
            </w:r>
          </w:p>
        </w:tc>
        <w:tc>
          <w:tcPr>
            <w:tcW w:w="1006" w:type="dxa"/>
            <w:tcBorders>
              <w:top w:val="nil"/>
              <w:left w:val="nil"/>
              <w:bottom w:val="single" w:sz="4" w:space="0" w:color="auto"/>
              <w:right w:val="single" w:sz="12" w:space="0" w:color="auto"/>
            </w:tcBorders>
            <w:shd w:val="clear" w:color="000000" w:fill="FFFFFF"/>
            <w:noWrap/>
            <w:vAlign w:val="center"/>
            <w:hideMark/>
          </w:tcPr>
          <w:p w14:paraId="4543356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22</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3E64D5D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18 967,41</w:t>
            </w:r>
          </w:p>
        </w:tc>
        <w:tc>
          <w:tcPr>
            <w:tcW w:w="1701" w:type="dxa"/>
            <w:tcBorders>
              <w:top w:val="nil"/>
              <w:left w:val="nil"/>
              <w:bottom w:val="single" w:sz="4" w:space="0" w:color="auto"/>
              <w:right w:val="single" w:sz="18" w:space="0" w:color="auto"/>
            </w:tcBorders>
            <w:shd w:val="clear" w:color="000000" w:fill="FFFFFF"/>
            <w:noWrap/>
            <w:vAlign w:val="center"/>
            <w:hideMark/>
          </w:tcPr>
          <w:p w14:paraId="3D6D352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21 712,59</w:t>
            </w:r>
          </w:p>
        </w:tc>
      </w:tr>
      <w:tr w:rsidR="00187E5D" w:rsidRPr="007266E2" w14:paraId="00F6D277"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26559B7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35</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3D3A97E6"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Белгородская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0BE220B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541</w:t>
            </w:r>
          </w:p>
        </w:tc>
        <w:tc>
          <w:tcPr>
            <w:tcW w:w="1006" w:type="dxa"/>
            <w:tcBorders>
              <w:top w:val="nil"/>
              <w:left w:val="nil"/>
              <w:bottom w:val="single" w:sz="4" w:space="0" w:color="auto"/>
              <w:right w:val="single" w:sz="12" w:space="0" w:color="auto"/>
            </w:tcBorders>
            <w:shd w:val="clear" w:color="000000" w:fill="FFFFFF"/>
            <w:noWrap/>
            <w:vAlign w:val="center"/>
            <w:hideMark/>
          </w:tcPr>
          <w:p w14:paraId="7D0D848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541</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0AA2723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531 964,60</w:t>
            </w:r>
          </w:p>
        </w:tc>
        <w:tc>
          <w:tcPr>
            <w:tcW w:w="1701" w:type="dxa"/>
            <w:tcBorders>
              <w:top w:val="nil"/>
              <w:left w:val="nil"/>
              <w:bottom w:val="single" w:sz="4" w:space="0" w:color="auto"/>
              <w:right w:val="single" w:sz="18" w:space="0" w:color="auto"/>
            </w:tcBorders>
            <w:shd w:val="clear" w:color="000000" w:fill="FFFFFF"/>
            <w:noWrap/>
            <w:vAlign w:val="center"/>
            <w:hideMark/>
          </w:tcPr>
          <w:p w14:paraId="1505220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530 796,52</w:t>
            </w:r>
          </w:p>
        </w:tc>
      </w:tr>
      <w:tr w:rsidR="00187E5D" w:rsidRPr="007266E2" w14:paraId="3D90B373"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17F4DEF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36</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281BA638"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Брянская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47C47F8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64</w:t>
            </w:r>
          </w:p>
        </w:tc>
        <w:tc>
          <w:tcPr>
            <w:tcW w:w="1006" w:type="dxa"/>
            <w:tcBorders>
              <w:top w:val="nil"/>
              <w:left w:val="nil"/>
              <w:bottom w:val="single" w:sz="4" w:space="0" w:color="auto"/>
              <w:right w:val="single" w:sz="12" w:space="0" w:color="auto"/>
            </w:tcBorders>
            <w:shd w:val="clear" w:color="000000" w:fill="FFFFFF"/>
            <w:noWrap/>
            <w:vAlign w:val="center"/>
            <w:hideMark/>
          </w:tcPr>
          <w:p w14:paraId="585E5E8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67</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375D9E2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56 521,97</w:t>
            </w:r>
          </w:p>
        </w:tc>
        <w:tc>
          <w:tcPr>
            <w:tcW w:w="1701" w:type="dxa"/>
            <w:tcBorders>
              <w:top w:val="nil"/>
              <w:left w:val="nil"/>
              <w:bottom w:val="single" w:sz="4" w:space="0" w:color="auto"/>
              <w:right w:val="single" w:sz="18" w:space="0" w:color="auto"/>
            </w:tcBorders>
            <w:shd w:val="clear" w:color="000000" w:fill="FFFFFF"/>
            <w:noWrap/>
            <w:vAlign w:val="center"/>
            <w:hideMark/>
          </w:tcPr>
          <w:p w14:paraId="1D89766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56 632,42</w:t>
            </w:r>
          </w:p>
        </w:tc>
      </w:tr>
      <w:tr w:rsidR="00187E5D" w:rsidRPr="007266E2" w14:paraId="2D7196F3"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73410EA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37</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21DD0321"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Владимирская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36CDBB4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194</w:t>
            </w:r>
          </w:p>
        </w:tc>
        <w:tc>
          <w:tcPr>
            <w:tcW w:w="1006" w:type="dxa"/>
            <w:tcBorders>
              <w:top w:val="nil"/>
              <w:left w:val="nil"/>
              <w:bottom w:val="single" w:sz="4" w:space="0" w:color="auto"/>
              <w:right w:val="single" w:sz="12" w:space="0" w:color="auto"/>
            </w:tcBorders>
            <w:shd w:val="clear" w:color="000000" w:fill="FFFFFF"/>
            <w:noWrap/>
            <w:vAlign w:val="center"/>
            <w:hideMark/>
          </w:tcPr>
          <w:p w14:paraId="0D95F4F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194</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4CE3C30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164 106,85</w:t>
            </w:r>
          </w:p>
        </w:tc>
        <w:tc>
          <w:tcPr>
            <w:tcW w:w="1701" w:type="dxa"/>
            <w:tcBorders>
              <w:top w:val="nil"/>
              <w:left w:val="nil"/>
              <w:bottom w:val="single" w:sz="4" w:space="0" w:color="auto"/>
              <w:right w:val="single" w:sz="18" w:space="0" w:color="auto"/>
            </w:tcBorders>
            <w:shd w:val="clear" w:color="000000" w:fill="FFFFFF"/>
            <w:noWrap/>
            <w:vAlign w:val="center"/>
            <w:hideMark/>
          </w:tcPr>
          <w:p w14:paraId="58BEDEA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162 499,59</w:t>
            </w:r>
          </w:p>
        </w:tc>
      </w:tr>
      <w:tr w:rsidR="00187E5D" w:rsidRPr="007266E2" w14:paraId="01F237D9"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79B8A4A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38</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3B921D65"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Волгоградская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6F7E8D7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304</w:t>
            </w:r>
          </w:p>
        </w:tc>
        <w:tc>
          <w:tcPr>
            <w:tcW w:w="1006" w:type="dxa"/>
            <w:tcBorders>
              <w:top w:val="nil"/>
              <w:left w:val="nil"/>
              <w:bottom w:val="single" w:sz="4" w:space="0" w:color="auto"/>
              <w:right w:val="single" w:sz="12" w:space="0" w:color="auto"/>
            </w:tcBorders>
            <w:shd w:val="clear" w:color="000000" w:fill="FFFFFF"/>
            <w:noWrap/>
            <w:vAlign w:val="center"/>
            <w:hideMark/>
          </w:tcPr>
          <w:p w14:paraId="6506365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313</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3A60A51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191 198,36</w:t>
            </w:r>
          </w:p>
        </w:tc>
        <w:tc>
          <w:tcPr>
            <w:tcW w:w="1701" w:type="dxa"/>
            <w:tcBorders>
              <w:top w:val="nil"/>
              <w:left w:val="nil"/>
              <w:bottom w:val="single" w:sz="4" w:space="0" w:color="auto"/>
              <w:right w:val="single" w:sz="18" w:space="0" w:color="auto"/>
            </w:tcBorders>
            <w:shd w:val="clear" w:color="000000" w:fill="FFFFFF"/>
            <w:noWrap/>
            <w:vAlign w:val="center"/>
            <w:hideMark/>
          </w:tcPr>
          <w:p w14:paraId="28A94CC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191 191,45</w:t>
            </w:r>
          </w:p>
        </w:tc>
      </w:tr>
      <w:tr w:rsidR="00187E5D" w:rsidRPr="007266E2" w14:paraId="078529ED"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445527F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39</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11EC22E8"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Вологодская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2B03CA6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56</w:t>
            </w:r>
          </w:p>
        </w:tc>
        <w:tc>
          <w:tcPr>
            <w:tcW w:w="1006" w:type="dxa"/>
            <w:tcBorders>
              <w:top w:val="nil"/>
              <w:left w:val="nil"/>
              <w:bottom w:val="single" w:sz="4" w:space="0" w:color="auto"/>
              <w:right w:val="single" w:sz="12" w:space="0" w:color="auto"/>
            </w:tcBorders>
            <w:shd w:val="clear" w:color="000000" w:fill="FFFFFF"/>
            <w:noWrap/>
            <w:vAlign w:val="center"/>
            <w:hideMark/>
          </w:tcPr>
          <w:p w14:paraId="4B791DD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58</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0079EEE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47 187,43</w:t>
            </w:r>
          </w:p>
        </w:tc>
        <w:tc>
          <w:tcPr>
            <w:tcW w:w="1701" w:type="dxa"/>
            <w:tcBorders>
              <w:top w:val="nil"/>
              <w:left w:val="nil"/>
              <w:bottom w:val="single" w:sz="4" w:space="0" w:color="auto"/>
              <w:right w:val="single" w:sz="18" w:space="0" w:color="auto"/>
            </w:tcBorders>
            <w:shd w:val="clear" w:color="000000" w:fill="FFFFFF"/>
            <w:noWrap/>
            <w:vAlign w:val="center"/>
            <w:hideMark/>
          </w:tcPr>
          <w:p w14:paraId="60CF308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48 553,29</w:t>
            </w:r>
          </w:p>
        </w:tc>
      </w:tr>
      <w:tr w:rsidR="00187E5D" w:rsidRPr="007266E2" w14:paraId="6D42F121"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1AA60C3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40</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6F306144"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Воронежская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2E10572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455</w:t>
            </w:r>
          </w:p>
        </w:tc>
        <w:tc>
          <w:tcPr>
            <w:tcW w:w="1006" w:type="dxa"/>
            <w:tcBorders>
              <w:top w:val="nil"/>
              <w:left w:val="nil"/>
              <w:bottom w:val="single" w:sz="4" w:space="0" w:color="auto"/>
              <w:right w:val="single" w:sz="12" w:space="0" w:color="auto"/>
            </w:tcBorders>
            <w:shd w:val="clear" w:color="000000" w:fill="FFFFFF"/>
            <w:noWrap/>
            <w:vAlign w:val="center"/>
            <w:hideMark/>
          </w:tcPr>
          <w:p w14:paraId="43EB565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455</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365C412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262 483,91</w:t>
            </w:r>
          </w:p>
        </w:tc>
        <w:tc>
          <w:tcPr>
            <w:tcW w:w="1701" w:type="dxa"/>
            <w:tcBorders>
              <w:top w:val="nil"/>
              <w:left w:val="nil"/>
              <w:bottom w:val="single" w:sz="4" w:space="0" w:color="auto"/>
              <w:right w:val="single" w:sz="18" w:space="0" w:color="auto"/>
            </w:tcBorders>
            <w:shd w:val="clear" w:color="000000" w:fill="FFFFFF"/>
            <w:noWrap/>
            <w:vAlign w:val="center"/>
            <w:hideMark/>
          </w:tcPr>
          <w:p w14:paraId="0C3BCD6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262 483,91</w:t>
            </w:r>
          </w:p>
        </w:tc>
      </w:tr>
      <w:tr w:rsidR="00187E5D" w:rsidRPr="007266E2" w14:paraId="5CF17958"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3C29789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41</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1E0457EE"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Ивановская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27AE10D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24</w:t>
            </w:r>
          </w:p>
        </w:tc>
        <w:tc>
          <w:tcPr>
            <w:tcW w:w="1006" w:type="dxa"/>
            <w:tcBorders>
              <w:top w:val="nil"/>
              <w:left w:val="nil"/>
              <w:bottom w:val="single" w:sz="4" w:space="0" w:color="auto"/>
              <w:right w:val="single" w:sz="12" w:space="0" w:color="auto"/>
            </w:tcBorders>
            <w:shd w:val="clear" w:color="000000" w:fill="FFFFFF"/>
            <w:noWrap/>
            <w:vAlign w:val="center"/>
            <w:hideMark/>
          </w:tcPr>
          <w:p w14:paraId="5BC8D79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24</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4304246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19 217,81</w:t>
            </w:r>
          </w:p>
        </w:tc>
        <w:tc>
          <w:tcPr>
            <w:tcW w:w="1701" w:type="dxa"/>
            <w:tcBorders>
              <w:top w:val="nil"/>
              <w:left w:val="nil"/>
              <w:bottom w:val="single" w:sz="4" w:space="0" w:color="auto"/>
              <w:right w:val="single" w:sz="18" w:space="0" w:color="auto"/>
            </w:tcBorders>
            <w:shd w:val="clear" w:color="000000" w:fill="FFFFFF"/>
            <w:noWrap/>
            <w:vAlign w:val="center"/>
            <w:hideMark/>
          </w:tcPr>
          <w:p w14:paraId="10F688F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19 026,58</w:t>
            </w:r>
          </w:p>
        </w:tc>
      </w:tr>
      <w:tr w:rsidR="00187E5D" w:rsidRPr="007266E2" w14:paraId="3482B23F"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36C90A5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42</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599EC8F4"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Иркутская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3B90239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588</w:t>
            </w:r>
          </w:p>
        </w:tc>
        <w:tc>
          <w:tcPr>
            <w:tcW w:w="1006" w:type="dxa"/>
            <w:tcBorders>
              <w:top w:val="nil"/>
              <w:left w:val="nil"/>
              <w:bottom w:val="single" w:sz="4" w:space="0" w:color="auto"/>
              <w:right w:val="single" w:sz="12" w:space="0" w:color="auto"/>
            </w:tcBorders>
            <w:shd w:val="clear" w:color="000000" w:fill="FFFFFF"/>
            <w:noWrap/>
            <w:vAlign w:val="center"/>
            <w:hideMark/>
          </w:tcPr>
          <w:p w14:paraId="23B12CD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623</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5F132D8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573 729,52</w:t>
            </w:r>
          </w:p>
        </w:tc>
        <w:tc>
          <w:tcPr>
            <w:tcW w:w="1701" w:type="dxa"/>
            <w:tcBorders>
              <w:top w:val="nil"/>
              <w:left w:val="nil"/>
              <w:bottom w:val="single" w:sz="4" w:space="0" w:color="auto"/>
              <w:right w:val="single" w:sz="18" w:space="0" w:color="auto"/>
            </w:tcBorders>
            <w:shd w:val="clear" w:color="000000" w:fill="FFFFFF"/>
            <w:noWrap/>
            <w:vAlign w:val="center"/>
            <w:hideMark/>
          </w:tcPr>
          <w:p w14:paraId="7DC61E3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571 992,39</w:t>
            </w:r>
          </w:p>
        </w:tc>
      </w:tr>
      <w:tr w:rsidR="00187E5D" w:rsidRPr="007266E2" w14:paraId="5777FC7D"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14FCFB9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43</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484DC958"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Калининградская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6B3212D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95</w:t>
            </w:r>
          </w:p>
        </w:tc>
        <w:tc>
          <w:tcPr>
            <w:tcW w:w="1006" w:type="dxa"/>
            <w:tcBorders>
              <w:top w:val="nil"/>
              <w:left w:val="nil"/>
              <w:bottom w:val="single" w:sz="4" w:space="0" w:color="auto"/>
              <w:right w:val="single" w:sz="12" w:space="0" w:color="auto"/>
            </w:tcBorders>
            <w:shd w:val="clear" w:color="000000" w:fill="FFFFFF"/>
            <w:noWrap/>
            <w:vAlign w:val="center"/>
            <w:hideMark/>
          </w:tcPr>
          <w:p w14:paraId="7B0A25E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95</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4F5C567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97 044,63</w:t>
            </w:r>
          </w:p>
        </w:tc>
        <w:tc>
          <w:tcPr>
            <w:tcW w:w="1701" w:type="dxa"/>
            <w:tcBorders>
              <w:top w:val="nil"/>
              <w:left w:val="nil"/>
              <w:bottom w:val="single" w:sz="4" w:space="0" w:color="auto"/>
              <w:right w:val="single" w:sz="18" w:space="0" w:color="auto"/>
            </w:tcBorders>
            <w:shd w:val="clear" w:color="000000" w:fill="FFFFFF"/>
            <w:noWrap/>
            <w:vAlign w:val="center"/>
            <w:hideMark/>
          </w:tcPr>
          <w:p w14:paraId="246F28A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96 469,63</w:t>
            </w:r>
          </w:p>
        </w:tc>
      </w:tr>
      <w:tr w:rsidR="00187E5D" w:rsidRPr="007266E2" w14:paraId="0FA9B9B4"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311E357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lastRenderedPageBreak/>
              <w:t>44</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6EF68300"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Калужская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020C969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125</w:t>
            </w:r>
          </w:p>
        </w:tc>
        <w:tc>
          <w:tcPr>
            <w:tcW w:w="1006" w:type="dxa"/>
            <w:tcBorders>
              <w:top w:val="nil"/>
              <w:left w:val="nil"/>
              <w:bottom w:val="single" w:sz="4" w:space="0" w:color="auto"/>
              <w:right w:val="single" w:sz="12" w:space="0" w:color="auto"/>
            </w:tcBorders>
            <w:shd w:val="clear" w:color="000000" w:fill="FFFFFF"/>
            <w:noWrap/>
            <w:vAlign w:val="center"/>
            <w:hideMark/>
          </w:tcPr>
          <w:p w14:paraId="37FA78A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125</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1EF4397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147 181,98</w:t>
            </w:r>
          </w:p>
        </w:tc>
        <w:tc>
          <w:tcPr>
            <w:tcW w:w="1701" w:type="dxa"/>
            <w:tcBorders>
              <w:top w:val="nil"/>
              <w:left w:val="nil"/>
              <w:bottom w:val="single" w:sz="4" w:space="0" w:color="auto"/>
              <w:right w:val="single" w:sz="18" w:space="0" w:color="auto"/>
            </w:tcBorders>
            <w:shd w:val="clear" w:color="000000" w:fill="FFFFFF"/>
            <w:noWrap/>
            <w:vAlign w:val="center"/>
            <w:hideMark/>
          </w:tcPr>
          <w:p w14:paraId="1A4CCEE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133 962,41</w:t>
            </w:r>
          </w:p>
        </w:tc>
      </w:tr>
      <w:tr w:rsidR="00187E5D" w:rsidRPr="007266E2" w14:paraId="3B1C3DBB" w14:textId="77777777" w:rsidTr="00AA00B5">
        <w:trPr>
          <w:trHeight w:val="604"/>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7D45DCB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45</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7C307C3E"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Кемеровская область - Кузбасс</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6B1B3FC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80</w:t>
            </w:r>
          </w:p>
        </w:tc>
        <w:tc>
          <w:tcPr>
            <w:tcW w:w="1006" w:type="dxa"/>
            <w:tcBorders>
              <w:top w:val="nil"/>
              <w:left w:val="nil"/>
              <w:bottom w:val="single" w:sz="4" w:space="0" w:color="auto"/>
              <w:right w:val="single" w:sz="12" w:space="0" w:color="auto"/>
            </w:tcBorders>
            <w:shd w:val="clear" w:color="000000" w:fill="FFFFFF"/>
            <w:noWrap/>
            <w:vAlign w:val="center"/>
            <w:hideMark/>
          </w:tcPr>
          <w:p w14:paraId="0F6B56E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80</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23F1445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80 229,54</w:t>
            </w:r>
          </w:p>
        </w:tc>
        <w:tc>
          <w:tcPr>
            <w:tcW w:w="1701" w:type="dxa"/>
            <w:tcBorders>
              <w:top w:val="nil"/>
              <w:left w:val="nil"/>
              <w:bottom w:val="single" w:sz="4" w:space="0" w:color="auto"/>
              <w:right w:val="single" w:sz="18" w:space="0" w:color="auto"/>
            </w:tcBorders>
            <w:shd w:val="clear" w:color="000000" w:fill="FFFFFF"/>
            <w:noWrap/>
            <w:vAlign w:val="center"/>
            <w:hideMark/>
          </w:tcPr>
          <w:p w14:paraId="79D6A8F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80 222,16</w:t>
            </w:r>
          </w:p>
        </w:tc>
      </w:tr>
      <w:tr w:rsidR="00187E5D" w:rsidRPr="007266E2" w14:paraId="7B12BCEF"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4579057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46</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4ED3EB4B"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Кировская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32F66B2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66</w:t>
            </w:r>
          </w:p>
        </w:tc>
        <w:tc>
          <w:tcPr>
            <w:tcW w:w="1006" w:type="dxa"/>
            <w:tcBorders>
              <w:top w:val="nil"/>
              <w:left w:val="nil"/>
              <w:bottom w:val="single" w:sz="4" w:space="0" w:color="auto"/>
              <w:right w:val="single" w:sz="12" w:space="0" w:color="auto"/>
            </w:tcBorders>
            <w:shd w:val="clear" w:color="000000" w:fill="FFFFFF"/>
            <w:noWrap/>
            <w:vAlign w:val="center"/>
            <w:hideMark/>
          </w:tcPr>
          <w:p w14:paraId="32794E8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67</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72C71E1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48 230,70</w:t>
            </w:r>
          </w:p>
        </w:tc>
        <w:tc>
          <w:tcPr>
            <w:tcW w:w="1701" w:type="dxa"/>
            <w:tcBorders>
              <w:top w:val="nil"/>
              <w:left w:val="nil"/>
              <w:bottom w:val="single" w:sz="4" w:space="0" w:color="auto"/>
              <w:right w:val="single" w:sz="18" w:space="0" w:color="auto"/>
            </w:tcBorders>
            <w:shd w:val="clear" w:color="000000" w:fill="FFFFFF"/>
            <w:noWrap/>
            <w:vAlign w:val="center"/>
            <w:hideMark/>
          </w:tcPr>
          <w:p w14:paraId="5BDAFC6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48 231,94</w:t>
            </w:r>
          </w:p>
        </w:tc>
      </w:tr>
      <w:tr w:rsidR="00187E5D" w:rsidRPr="007266E2" w14:paraId="56EFC646"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18E706C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47</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71FBADC6"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Костромская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5F46689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65</w:t>
            </w:r>
          </w:p>
        </w:tc>
        <w:tc>
          <w:tcPr>
            <w:tcW w:w="1006" w:type="dxa"/>
            <w:tcBorders>
              <w:top w:val="nil"/>
              <w:left w:val="nil"/>
              <w:bottom w:val="single" w:sz="4" w:space="0" w:color="auto"/>
              <w:right w:val="single" w:sz="12" w:space="0" w:color="auto"/>
            </w:tcBorders>
            <w:shd w:val="clear" w:color="000000" w:fill="FFFFFF"/>
            <w:noWrap/>
            <w:vAlign w:val="center"/>
            <w:hideMark/>
          </w:tcPr>
          <w:p w14:paraId="2B270C7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65</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141555F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54 014,61</w:t>
            </w:r>
          </w:p>
        </w:tc>
        <w:tc>
          <w:tcPr>
            <w:tcW w:w="1701" w:type="dxa"/>
            <w:tcBorders>
              <w:top w:val="nil"/>
              <w:left w:val="nil"/>
              <w:bottom w:val="single" w:sz="4" w:space="0" w:color="auto"/>
              <w:right w:val="single" w:sz="18" w:space="0" w:color="auto"/>
            </w:tcBorders>
            <w:shd w:val="clear" w:color="000000" w:fill="FFFFFF"/>
            <w:noWrap/>
            <w:vAlign w:val="center"/>
            <w:hideMark/>
          </w:tcPr>
          <w:p w14:paraId="118FDBC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53 808,54</w:t>
            </w:r>
          </w:p>
        </w:tc>
      </w:tr>
      <w:tr w:rsidR="00187E5D" w:rsidRPr="007266E2" w14:paraId="51D1339A"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479648D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48</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6B763387"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Курганская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30A3BBC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w:t>
            </w:r>
          </w:p>
        </w:tc>
        <w:tc>
          <w:tcPr>
            <w:tcW w:w="1006" w:type="dxa"/>
            <w:tcBorders>
              <w:top w:val="nil"/>
              <w:left w:val="nil"/>
              <w:bottom w:val="single" w:sz="4" w:space="0" w:color="auto"/>
              <w:right w:val="single" w:sz="12" w:space="0" w:color="auto"/>
            </w:tcBorders>
            <w:shd w:val="clear" w:color="000000" w:fill="FFFFFF"/>
            <w:noWrap/>
            <w:vAlign w:val="center"/>
            <w:hideMark/>
          </w:tcPr>
          <w:p w14:paraId="146887C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092CE09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13 563,06</w:t>
            </w:r>
          </w:p>
        </w:tc>
        <w:tc>
          <w:tcPr>
            <w:tcW w:w="1701" w:type="dxa"/>
            <w:tcBorders>
              <w:top w:val="nil"/>
              <w:left w:val="nil"/>
              <w:bottom w:val="single" w:sz="4" w:space="0" w:color="auto"/>
              <w:right w:val="single" w:sz="18" w:space="0" w:color="auto"/>
            </w:tcBorders>
            <w:shd w:val="clear" w:color="000000" w:fill="FFFFFF"/>
            <w:noWrap/>
            <w:vAlign w:val="center"/>
            <w:hideMark/>
          </w:tcPr>
          <w:p w14:paraId="19B1B74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13 563,06</w:t>
            </w:r>
          </w:p>
        </w:tc>
      </w:tr>
      <w:tr w:rsidR="00187E5D" w:rsidRPr="007266E2" w14:paraId="11020B0D"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61B56AB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49</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07CCE606"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Курская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5AA1365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116</w:t>
            </w:r>
          </w:p>
        </w:tc>
        <w:tc>
          <w:tcPr>
            <w:tcW w:w="1006" w:type="dxa"/>
            <w:tcBorders>
              <w:top w:val="nil"/>
              <w:left w:val="nil"/>
              <w:bottom w:val="single" w:sz="4" w:space="0" w:color="auto"/>
              <w:right w:val="single" w:sz="12" w:space="0" w:color="auto"/>
            </w:tcBorders>
            <w:shd w:val="clear" w:color="000000" w:fill="FFFFFF"/>
            <w:noWrap/>
            <w:vAlign w:val="center"/>
            <w:hideMark/>
          </w:tcPr>
          <w:p w14:paraId="75AE905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120</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44E4CA5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90 411,24</w:t>
            </w:r>
          </w:p>
        </w:tc>
        <w:tc>
          <w:tcPr>
            <w:tcW w:w="1701" w:type="dxa"/>
            <w:tcBorders>
              <w:top w:val="nil"/>
              <w:left w:val="nil"/>
              <w:bottom w:val="single" w:sz="4" w:space="0" w:color="auto"/>
              <w:right w:val="single" w:sz="18" w:space="0" w:color="auto"/>
            </w:tcBorders>
            <w:shd w:val="clear" w:color="000000" w:fill="FFFFFF"/>
            <w:noWrap/>
            <w:vAlign w:val="center"/>
            <w:hideMark/>
          </w:tcPr>
          <w:p w14:paraId="1833A9B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90 700,96</w:t>
            </w:r>
          </w:p>
        </w:tc>
      </w:tr>
      <w:tr w:rsidR="00187E5D" w:rsidRPr="007266E2" w14:paraId="310F8E7C"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166EAF1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50</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2F3FD621"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Ленинградская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3F06827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61</w:t>
            </w:r>
          </w:p>
        </w:tc>
        <w:tc>
          <w:tcPr>
            <w:tcW w:w="1006" w:type="dxa"/>
            <w:tcBorders>
              <w:top w:val="nil"/>
              <w:left w:val="nil"/>
              <w:bottom w:val="single" w:sz="4" w:space="0" w:color="auto"/>
              <w:right w:val="single" w:sz="12" w:space="0" w:color="auto"/>
            </w:tcBorders>
            <w:shd w:val="clear" w:color="000000" w:fill="FFFFFF"/>
            <w:noWrap/>
            <w:vAlign w:val="center"/>
            <w:hideMark/>
          </w:tcPr>
          <w:p w14:paraId="77C8A85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61</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67EFBF0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126 046,83</w:t>
            </w:r>
          </w:p>
        </w:tc>
        <w:tc>
          <w:tcPr>
            <w:tcW w:w="1701" w:type="dxa"/>
            <w:tcBorders>
              <w:top w:val="nil"/>
              <w:left w:val="nil"/>
              <w:bottom w:val="single" w:sz="4" w:space="0" w:color="auto"/>
              <w:right w:val="single" w:sz="18" w:space="0" w:color="auto"/>
            </w:tcBorders>
            <w:shd w:val="clear" w:color="000000" w:fill="FFFFFF"/>
            <w:noWrap/>
            <w:vAlign w:val="center"/>
            <w:hideMark/>
          </w:tcPr>
          <w:p w14:paraId="7380D8F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125 822,29</w:t>
            </w:r>
          </w:p>
        </w:tc>
      </w:tr>
      <w:tr w:rsidR="00187E5D" w:rsidRPr="007266E2" w14:paraId="7E270001"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3CDA0B7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51</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13F73EC2"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Липецкая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0F2F607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142</w:t>
            </w:r>
          </w:p>
        </w:tc>
        <w:tc>
          <w:tcPr>
            <w:tcW w:w="1006" w:type="dxa"/>
            <w:tcBorders>
              <w:top w:val="nil"/>
              <w:left w:val="nil"/>
              <w:bottom w:val="single" w:sz="4" w:space="0" w:color="auto"/>
              <w:right w:val="single" w:sz="12" w:space="0" w:color="auto"/>
            </w:tcBorders>
            <w:shd w:val="clear" w:color="000000" w:fill="FFFFFF"/>
            <w:noWrap/>
            <w:vAlign w:val="center"/>
            <w:hideMark/>
          </w:tcPr>
          <w:p w14:paraId="27953DE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142</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2373A97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154 821,90</w:t>
            </w:r>
          </w:p>
        </w:tc>
        <w:tc>
          <w:tcPr>
            <w:tcW w:w="1701" w:type="dxa"/>
            <w:tcBorders>
              <w:top w:val="nil"/>
              <w:left w:val="nil"/>
              <w:bottom w:val="single" w:sz="4" w:space="0" w:color="auto"/>
              <w:right w:val="single" w:sz="18" w:space="0" w:color="auto"/>
            </w:tcBorders>
            <w:shd w:val="clear" w:color="000000" w:fill="FFFFFF"/>
            <w:noWrap/>
            <w:vAlign w:val="center"/>
            <w:hideMark/>
          </w:tcPr>
          <w:p w14:paraId="273A2EE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154 821,90</w:t>
            </w:r>
          </w:p>
        </w:tc>
      </w:tr>
      <w:tr w:rsidR="00187E5D" w:rsidRPr="007266E2" w14:paraId="2C02328D"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3938124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52</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37215D65"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Магаданская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1608C95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150</w:t>
            </w:r>
          </w:p>
        </w:tc>
        <w:tc>
          <w:tcPr>
            <w:tcW w:w="1006" w:type="dxa"/>
            <w:tcBorders>
              <w:top w:val="nil"/>
              <w:left w:val="nil"/>
              <w:bottom w:val="single" w:sz="4" w:space="0" w:color="auto"/>
              <w:right w:val="single" w:sz="12" w:space="0" w:color="auto"/>
            </w:tcBorders>
            <w:shd w:val="clear" w:color="000000" w:fill="FFFFFF"/>
            <w:noWrap/>
            <w:vAlign w:val="center"/>
            <w:hideMark/>
          </w:tcPr>
          <w:p w14:paraId="6A215D7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152</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1D0C251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125 143,84</w:t>
            </w:r>
          </w:p>
        </w:tc>
        <w:tc>
          <w:tcPr>
            <w:tcW w:w="1701" w:type="dxa"/>
            <w:tcBorders>
              <w:top w:val="nil"/>
              <w:left w:val="nil"/>
              <w:bottom w:val="single" w:sz="4" w:space="0" w:color="auto"/>
              <w:right w:val="single" w:sz="18" w:space="0" w:color="auto"/>
            </w:tcBorders>
            <w:shd w:val="clear" w:color="000000" w:fill="FFFFFF"/>
            <w:noWrap/>
            <w:vAlign w:val="center"/>
            <w:hideMark/>
          </w:tcPr>
          <w:p w14:paraId="75F7519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124 534,98</w:t>
            </w:r>
          </w:p>
        </w:tc>
      </w:tr>
      <w:tr w:rsidR="00187E5D" w:rsidRPr="007266E2" w14:paraId="587B6A70"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6B5A084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53</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77FCDA24"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Московская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3A49A09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364</w:t>
            </w:r>
          </w:p>
        </w:tc>
        <w:tc>
          <w:tcPr>
            <w:tcW w:w="1006" w:type="dxa"/>
            <w:tcBorders>
              <w:top w:val="nil"/>
              <w:left w:val="nil"/>
              <w:bottom w:val="single" w:sz="4" w:space="0" w:color="auto"/>
              <w:right w:val="single" w:sz="12" w:space="0" w:color="auto"/>
            </w:tcBorders>
            <w:shd w:val="clear" w:color="000000" w:fill="FFFFFF"/>
            <w:noWrap/>
            <w:vAlign w:val="center"/>
            <w:hideMark/>
          </w:tcPr>
          <w:p w14:paraId="35A1E6D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365</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1F22A6B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618 252,40</w:t>
            </w:r>
          </w:p>
        </w:tc>
        <w:tc>
          <w:tcPr>
            <w:tcW w:w="1701" w:type="dxa"/>
            <w:tcBorders>
              <w:top w:val="nil"/>
              <w:left w:val="nil"/>
              <w:bottom w:val="single" w:sz="4" w:space="0" w:color="auto"/>
              <w:right w:val="single" w:sz="18" w:space="0" w:color="auto"/>
            </w:tcBorders>
            <w:shd w:val="clear" w:color="000000" w:fill="FFFFFF"/>
            <w:noWrap/>
            <w:vAlign w:val="center"/>
            <w:hideMark/>
          </w:tcPr>
          <w:p w14:paraId="0F62B30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618 126,20</w:t>
            </w:r>
          </w:p>
        </w:tc>
      </w:tr>
      <w:tr w:rsidR="00187E5D" w:rsidRPr="007266E2" w14:paraId="4B79451B"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11AF226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54</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06C8A457"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Мурманская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5A5550E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95</w:t>
            </w:r>
          </w:p>
        </w:tc>
        <w:tc>
          <w:tcPr>
            <w:tcW w:w="1006" w:type="dxa"/>
            <w:tcBorders>
              <w:top w:val="nil"/>
              <w:left w:val="nil"/>
              <w:bottom w:val="single" w:sz="4" w:space="0" w:color="auto"/>
              <w:right w:val="single" w:sz="12" w:space="0" w:color="auto"/>
            </w:tcBorders>
            <w:shd w:val="clear" w:color="000000" w:fill="FFFFFF"/>
            <w:noWrap/>
            <w:vAlign w:val="center"/>
            <w:hideMark/>
          </w:tcPr>
          <w:p w14:paraId="160EA49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95</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4ACBE39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79 878,18</w:t>
            </w:r>
          </w:p>
        </w:tc>
        <w:tc>
          <w:tcPr>
            <w:tcW w:w="1701" w:type="dxa"/>
            <w:tcBorders>
              <w:top w:val="nil"/>
              <w:left w:val="nil"/>
              <w:bottom w:val="single" w:sz="4" w:space="0" w:color="auto"/>
              <w:right w:val="single" w:sz="18" w:space="0" w:color="auto"/>
            </w:tcBorders>
            <w:shd w:val="clear" w:color="000000" w:fill="FFFFFF"/>
            <w:noWrap/>
            <w:vAlign w:val="center"/>
            <w:hideMark/>
          </w:tcPr>
          <w:p w14:paraId="0AE6989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75 300,80</w:t>
            </w:r>
          </w:p>
        </w:tc>
      </w:tr>
      <w:tr w:rsidR="00187E5D" w:rsidRPr="007266E2" w14:paraId="12A1A7C1"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065CEBA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55</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35C882FD"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Нижегородская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6855F54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91</w:t>
            </w:r>
          </w:p>
        </w:tc>
        <w:tc>
          <w:tcPr>
            <w:tcW w:w="1006" w:type="dxa"/>
            <w:tcBorders>
              <w:top w:val="nil"/>
              <w:left w:val="nil"/>
              <w:bottom w:val="single" w:sz="4" w:space="0" w:color="auto"/>
              <w:right w:val="single" w:sz="12" w:space="0" w:color="auto"/>
            </w:tcBorders>
            <w:shd w:val="clear" w:color="000000" w:fill="FFFFFF"/>
            <w:noWrap/>
            <w:vAlign w:val="center"/>
            <w:hideMark/>
          </w:tcPr>
          <w:p w14:paraId="44AFAF0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91</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22DACAF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107 700,77</w:t>
            </w:r>
          </w:p>
        </w:tc>
        <w:tc>
          <w:tcPr>
            <w:tcW w:w="1701" w:type="dxa"/>
            <w:tcBorders>
              <w:top w:val="nil"/>
              <w:left w:val="nil"/>
              <w:bottom w:val="single" w:sz="4" w:space="0" w:color="auto"/>
              <w:right w:val="single" w:sz="18" w:space="0" w:color="auto"/>
            </w:tcBorders>
            <w:shd w:val="clear" w:color="000000" w:fill="FFFFFF"/>
            <w:noWrap/>
            <w:vAlign w:val="center"/>
            <w:hideMark/>
          </w:tcPr>
          <w:p w14:paraId="3EA9C97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106 197,06</w:t>
            </w:r>
          </w:p>
        </w:tc>
      </w:tr>
      <w:tr w:rsidR="00187E5D" w:rsidRPr="007266E2" w14:paraId="64216F07"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5EAD575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56</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3AFBFE8B"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Новгородская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7060E9D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65</w:t>
            </w:r>
          </w:p>
        </w:tc>
        <w:tc>
          <w:tcPr>
            <w:tcW w:w="1006" w:type="dxa"/>
            <w:tcBorders>
              <w:top w:val="nil"/>
              <w:left w:val="nil"/>
              <w:bottom w:val="single" w:sz="4" w:space="0" w:color="auto"/>
              <w:right w:val="single" w:sz="12" w:space="0" w:color="auto"/>
            </w:tcBorders>
            <w:shd w:val="clear" w:color="000000" w:fill="FFFFFF"/>
            <w:noWrap/>
            <w:vAlign w:val="center"/>
            <w:hideMark/>
          </w:tcPr>
          <w:p w14:paraId="50F7EB0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65</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51FFF9D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52 844,93</w:t>
            </w:r>
          </w:p>
        </w:tc>
        <w:tc>
          <w:tcPr>
            <w:tcW w:w="1701" w:type="dxa"/>
            <w:tcBorders>
              <w:top w:val="nil"/>
              <w:left w:val="nil"/>
              <w:bottom w:val="single" w:sz="4" w:space="0" w:color="auto"/>
              <w:right w:val="single" w:sz="18" w:space="0" w:color="auto"/>
            </w:tcBorders>
            <w:shd w:val="clear" w:color="000000" w:fill="FFFFFF"/>
            <w:noWrap/>
            <w:vAlign w:val="center"/>
            <w:hideMark/>
          </w:tcPr>
          <w:p w14:paraId="642114A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52 844,93</w:t>
            </w:r>
          </w:p>
        </w:tc>
      </w:tr>
      <w:tr w:rsidR="00187E5D" w:rsidRPr="007266E2" w14:paraId="69E0F19D"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71AD5A1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57</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22675DC3"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Новосибирская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7284B71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62</w:t>
            </w:r>
          </w:p>
        </w:tc>
        <w:tc>
          <w:tcPr>
            <w:tcW w:w="1006" w:type="dxa"/>
            <w:tcBorders>
              <w:top w:val="nil"/>
              <w:left w:val="nil"/>
              <w:bottom w:val="single" w:sz="4" w:space="0" w:color="auto"/>
              <w:right w:val="single" w:sz="12" w:space="0" w:color="auto"/>
            </w:tcBorders>
            <w:shd w:val="clear" w:color="000000" w:fill="FFFFFF"/>
            <w:noWrap/>
            <w:vAlign w:val="center"/>
            <w:hideMark/>
          </w:tcPr>
          <w:p w14:paraId="6871B2F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66</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6CECA3F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77 529,88</w:t>
            </w:r>
          </w:p>
        </w:tc>
        <w:tc>
          <w:tcPr>
            <w:tcW w:w="1701" w:type="dxa"/>
            <w:tcBorders>
              <w:top w:val="nil"/>
              <w:left w:val="nil"/>
              <w:bottom w:val="single" w:sz="4" w:space="0" w:color="auto"/>
              <w:right w:val="single" w:sz="18" w:space="0" w:color="auto"/>
            </w:tcBorders>
            <w:shd w:val="clear" w:color="000000" w:fill="FFFFFF"/>
            <w:noWrap/>
            <w:vAlign w:val="center"/>
            <w:hideMark/>
          </w:tcPr>
          <w:p w14:paraId="4D5C52C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77 105,27</w:t>
            </w:r>
          </w:p>
        </w:tc>
      </w:tr>
      <w:tr w:rsidR="00187E5D" w:rsidRPr="007266E2" w14:paraId="0C5864D7"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75A1F2E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58</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60F01361"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Омская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7524687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90</w:t>
            </w:r>
          </w:p>
        </w:tc>
        <w:tc>
          <w:tcPr>
            <w:tcW w:w="1006" w:type="dxa"/>
            <w:tcBorders>
              <w:top w:val="nil"/>
              <w:left w:val="nil"/>
              <w:bottom w:val="single" w:sz="4" w:space="0" w:color="auto"/>
              <w:right w:val="single" w:sz="12" w:space="0" w:color="auto"/>
            </w:tcBorders>
            <w:shd w:val="clear" w:color="000000" w:fill="FFFFFF"/>
            <w:noWrap/>
            <w:vAlign w:val="center"/>
            <w:hideMark/>
          </w:tcPr>
          <w:p w14:paraId="10C9BE6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98</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269B6A3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82 232,02</w:t>
            </w:r>
          </w:p>
        </w:tc>
        <w:tc>
          <w:tcPr>
            <w:tcW w:w="1701" w:type="dxa"/>
            <w:tcBorders>
              <w:top w:val="nil"/>
              <w:left w:val="nil"/>
              <w:bottom w:val="single" w:sz="4" w:space="0" w:color="auto"/>
              <w:right w:val="single" w:sz="18" w:space="0" w:color="auto"/>
            </w:tcBorders>
            <w:shd w:val="clear" w:color="000000" w:fill="FFFFFF"/>
            <w:noWrap/>
            <w:vAlign w:val="center"/>
            <w:hideMark/>
          </w:tcPr>
          <w:p w14:paraId="3345805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81 791,88</w:t>
            </w:r>
          </w:p>
        </w:tc>
      </w:tr>
      <w:tr w:rsidR="00187E5D" w:rsidRPr="007266E2" w14:paraId="0A2AA4F2"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3621558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59</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37DB42E9"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Оренбургская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71A2ABD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437</w:t>
            </w:r>
          </w:p>
        </w:tc>
        <w:tc>
          <w:tcPr>
            <w:tcW w:w="1006" w:type="dxa"/>
            <w:tcBorders>
              <w:top w:val="nil"/>
              <w:left w:val="nil"/>
              <w:bottom w:val="single" w:sz="4" w:space="0" w:color="auto"/>
              <w:right w:val="single" w:sz="12" w:space="0" w:color="auto"/>
            </w:tcBorders>
            <w:shd w:val="clear" w:color="000000" w:fill="FFFFFF"/>
            <w:noWrap/>
            <w:vAlign w:val="center"/>
            <w:hideMark/>
          </w:tcPr>
          <w:p w14:paraId="08A6ACE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437</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7D44A98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353 354,40</w:t>
            </w:r>
          </w:p>
        </w:tc>
        <w:tc>
          <w:tcPr>
            <w:tcW w:w="1701" w:type="dxa"/>
            <w:tcBorders>
              <w:top w:val="nil"/>
              <w:left w:val="nil"/>
              <w:bottom w:val="single" w:sz="4" w:space="0" w:color="auto"/>
              <w:right w:val="single" w:sz="18" w:space="0" w:color="auto"/>
            </w:tcBorders>
            <w:shd w:val="clear" w:color="000000" w:fill="FFFFFF"/>
            <w:noWrap/>
            <w:vAlign w:val="center"/>
            <w:hideMark/>
          </w:tcPr>
          <w:p w14:paraId="4E28B16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353 170,75</w:t>
            </w:r>
          </w:p>
        </w:tc>
      </w:tr>
      <w:tr w:rsidR="00187E5D" w:rsidRPr="007266E2" w14:paraId="7ECD43BF"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21069A4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60</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155A5344"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Орловская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453922A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31</w:t>
            </w:r>
          </w:p>
        </w:tc>
        <w:tc>
          <w:tcPr>
            <w:tcW w:w="1006" w:type="dxa"/>
            <w:tcBorders>
              <w:top w:val="nil"/>
              <w:left w:val="nil"/>
              <w:bottom w:val="single" w:sz="4" w:space="0" w:color="auto"/>
              <w:right w:val="single" w:sz="12" w:space="0" w:color="auto"/>
            </w:tcBorders>
            <w:shd w:val="clear" w:color="000000" w:fill="FFFFFF"/>
            <w:noWrap/>
            <w:vAlign w:val="center"/>
            <w:hideMark/>
          </w:tcPr>
          <w:p w14:paraId="3BF26CE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31</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5E48C1C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23 206,90</w:t>
            </w:r>
          </w:p>
        </w:tc>
        <w:tc>
          <w:tcPr>
            <w:tcW w:w="1701" w:type="dxa"/>
            <w:tcBorders>
              <w:top w:val="nil"/>
              <w:left w:val="nil"/>
              <w:bottom w:val="single" w:sz="4" w:space="0" w:color="auto"/>
              <w:right w:val="single" w:sz="18" w:space="0" w:color="auto"/>
            </w:tcBorders>
            <w:shd w:val="clear" w:color="000000" w:fill="FFFFFF"/>
            <w:noWrap/>
            <w:vAlign w:val="center"/>
            <w:hideMark/>
          </w:tcPr>
          <w:p w14:paraId="283E72F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22 979,29</w:t>
            </w:r>
          </w:p>
        </w:tc>
      </w:tr>
      <w:tr w:rsidR="00187E5D" w:rsidRPr="007266E2" w14:paraId="1923EA37"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23ACE44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61</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3ABF7029"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Пензенская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5D3E96F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126</w:t>
            </w:r>
          </w:p>
        </w:tc>
        <w:tc>
          <w:tcPr>
            <w:tcW w:w="1006" w:type="dxa"/>
            <w:tcBorders>
              <w:top w:val="nil"/>
              <w:left w:val="nil"/>
              <w:bottom w:val="single" w:sz="4" w:space="0" w:color="auto"/>
              <w:right w:val="single" w:sz="12" w:space="0" w:color="auto"/>
            </w:tcBorders>
            <w:shd w:val="clear" w:color="000000" w:fill="FFFFFF"/>
            <w:noWrap/>
            <w:vAlign w:val="center"/>
            <w:hideMark/>
          </w:tcPr>
          <w:p w14:paraId="4532FCF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127</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501F6B2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91 686,76</w:t>
            </w:r>
          </w:p>
        </w:tc>
        <w:tc>
          <w:tcPr>
            <w:tcW w:w="1701" w:type="dxa"/>
            <w:tcBorders>
              <w:top w:val="nil"/>
              <w:left w:val="nil"/>
              <w:bottom w:val="single" w:sz="4" w:space="0" w:color="auto"/>
              <w:right w:val="single" w:sz="18" w:space="0" w:color="auto"/>
            </w:tcBorders>
            <w:shd w:val="clear" w:color="000000" w:fill="FFFFFF"/>
            <w:noWrap/>
            <w:vAlign w:val="center"/>
            <w:hideMark/>
          </w:tcPr>
          <w:p w14:paraId="605E34F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89 532,32</w:t>
            </w:r>
          </w:p>
        </w:tc>
      </w:tr>
      <w:tr w:rsidR="00187E5D" w:rsidRPr="007266E2" w14:paraId="1DF156F3"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11DCEFB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62</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63E4E7A4"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Псковская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5F97663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62</w:t>
            </w:r>
          </w:p>
        </w:tc>
        <w:tc>
          <w:tcPr>
            <w:tcW w:w="1006" w:type="dxa"/>
            <w:tcBorders>
              <w:top w:val="nil"/>
              <w:left w:val="nil"/>
              <w:bottom w:val="single" w:sz="4" w:space="0" w:color="auto"/>
              <w:right w:val="single" w:sz="12" w:space="0" w:color="auto"/>
            </w:tcBorders>
            <w:shd w:val="clear" w:color="000000" w:fill="FFFFFF"/>
            <w:noWrap/>
            <w:vAlign w:val="center"/>
            <w:hideMark/>
          </w:tcPr>
          <w:p w14:paraId="4E38BAB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62</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716113C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55 054,44</w:t>
            </w:r>
          </w:p>
        </w:tc>
        <w:tc>
          <w:tcPr>
            <w:tcW w:w="1701" w:type="dxa"/>
            <w:tcBorders>
              <w:top w:val="nil"/>
              <w:left w:val="nil"/>
              <w:bottom w:val="single" w:sz="4" w:space="0" w:color="auto"/>
              <w:right w:val="single" w:sz="18" w:space="0" w:color="auto"/>
            </w:tcBorders>
            <w:shd w:val="clear" w:color="000000" w:fill="FFFFFF"/>
            <w:noWrap/>
            <w:vAlign w:val="center"/>
            <w:hideMark/>
          </w:tcPr>
          <w:p w14:paraId="3440330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53 746,01</w:t>
            </w:r>
          </w:p>
        </w:tc>
      </w:tr>
      <w:tr w:rsidR="00187E5D" w:rsidRPr="007266E2" w14:paraId="72100E02"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4EA17AD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63</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23F2B71E"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Ростовская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3167BD0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116</w:t>
            </w:r>
          </w:p>
        </w:tc>
        <w:tc>
          <w:tcPr>
            <w:tcW w:w="1006" w:type="dxa"/>
            <w:tcBorders>
              <w:top w:val="nil"/>
              <w:left w:val="nil"/>
              <w:bottom w:val="single" w:sz="4" w:space="0" w:color="auto"/>
              <w:right w:val="single" w:sz="12" w:space="0" w:color="auto"/>
            </w:tcBorders>
            <w:shd w:val="clear" w:color="000000" w:fill="FFFFFF"/>
            <w:noWrap/>
            <w:vAlign w:val="center"/>
            <w:hideMark/>
          </w:tcPr>
          <w:p w14:paraId="73CBD28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116</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6D58006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152 200,94</w:t>
            </w:r>
          </w:p>
        </w:tc>
        <w:tc>
          <w:tcPr>
            <w:tcW w:w="1701" w:type="dxa"/>
            <w:tcBorders>
              <w:top w:val="nil"/>
              <w:left w:val="nil"/>
              <w:bottom w:val="single" w:sz="4" w:space="0" w:color="auto"/>
              <w:right w:val="single" w:sz="18" w:space="0" w:color="auto"/>
            </w:tcBorders>
            <w:shd w:val="clear" w:color="000000" w:fill="FFFFFF"/>
            <w:noWrap/>
            <w:vAlign w:val="center"/>
            <w:hideMark/>
          </w:tcPr>
          <w:p w14:paraId="6414190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150 952,96</w:t>
            </w:r>
          </w:p>
        </w:tc>
      </w:tr>
      <w:tr w:rsidR="00187E5D" w:rsidRPr="007266E2" w14:paraId="0B597B3D"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6CF649F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64</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3F80E159"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Рязанская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4E51F1F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41</w:t>
            </w:r>
          </w:p>
        </w:tc>
        <w:tc>
          <w:tcPr>
            <w:tcW w:w="1006" w:type="dxa"/>
            <w:tcBorders>
              <w:top w:val="nil"/>
              <w:left w:val="nil"/>
              <w:bottom w:val="single" w:sz="4" w:space="0" w:color="auto"/>
              <w:right w:val="single" w:sz="12" w:space="0" w:color="auto"/>
            </w:tcBorders>
            <w:shd w:val="clear" w:color="000000" w:fill="FFFFFF"/>
            <w:noWrap/>
            <w:vAlign w:val="center"/>
            <w:hideMark/>
          </w:tcPr>
          <w:p w14:paraId="38BC7A6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41</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31AFB96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25 787,32</w:t>
            </w:r>
          </w:p>
        </w:tc>
        <w:tc>
          <w:tcPr>
            <w:tcW w:w="1701" w:type="dxa"/>
            <w:tcBorders>
              <w:top w:val="nil"/>
              <w:left w:val="nil"/>
              <w:bottom w:val="single" w:sz="4" w:space="0" w:color="auto"/>
              <w:right w:val="single" w:sz="18" w:space="0" w:color="auto"/>
            </w:tcBorders>
            <w:shd w:val="clear" w:color="000000" w:fill="FFFFFF"/>
            <w:noWrap/>
            <w:vAlign w:val="center"/>
            <w:hideMark/>
          </w:tcPr>
          <w:p w14:paraId="3D694A7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25 787,32</w:t>
            </w:r>
          </w:p>
        </w:tc>
      </w:tr>
      <w:tr w:rsidR="00187E5D" w:rsidRPr="007266E2" w14:paraId="552CDB5B"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02D990C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65</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6F92FB6D"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Самарская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74C4711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885</w:t>
            </w:r>
          </w:p>
        </w:tc>
        <w:tc>
          <w:tcPr>
            <w:tcW w:w="1006" w:type="dxa"/>
            <w:tcBorders>
              <w:top w:val="nil"/>
              <w:left w:val="nil"/>
              <w:bottom w:val="single" w:sz="4" w:space="0" w:color="auto"/>
              <w:right w:val="single" w:sz="12" w:space="0" w:color="auto"/>
            </w:tcBorders>
            <w:shd w:val="clear" w:color="000000" w:fill="FFFFFF"/>
            <w:noWrap/>
            <w:vAlign w:val="center"/>
            <w:hideMark/>
          </w:tcPr>
          <w:p w14:paraId="2F33973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885</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693DB9D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776 494,33</w:t>
            </w:r>
          </w:p>
        </w:tc>
        <w:tc>
          <w:tcPr>
            <w:tcW w:w="1701" w:type="dxa"/>
            <w:tcBorders>
              <w:top w:val="nil"/>
              <w:left w:val="nil"/>
              <w:bottom w:val="single" w:sz="4" w:space="0" w:color="auto"/>
              <w:right w:val="single" w:sz="18" w:space="0" w:color="auto"/>
            </w:tcBorders>
            <w:shd w:val="clear" w:color="000000" w:fill="FFFFFF"/>
            <w:noWrap/>
            <w:vAlign w:val="center"/>
            <w:hideMark/>
          </w:tcPr>
          <w:p w14:paraId="000EDC7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769 612,87</w:t>
            </w:r>
          </w:p>
        </w:tc>
      </w:tr>
      <w:tr w:rsidR="00187E5D" w:rsidRPr="007266E2" w14:paraId="10B094F5"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34E8244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66</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48C38BD5"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Саратовская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10D8496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85</w:t>
            </w:r>
          </w:p>
        </w:tc>
        <w:tc>
          <w:tcPr>
            <w:tcW w:w="1006" w:type="dxa"/>
            <w:tcBorders>
              <w:top w:val="nil"/>
              <w:left w:val="nil"/>
              <w:bottom w:val="single" w:sz="4" w:space="0" w:color="auto"/>
              <w:right w:val="single" w:sz="12" w:space="0" w:color="auto"/>
            </w:tcBorders>
            <w:shd w:val="clear" w:color="000000" w:fill="FFFFFF"/>
            <w:noWrap/>
            <w:vAlign w:val="center"/>
            <w:hideMark/>
          </w:tcPr>
          <w:p w14:paraId="5484411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86</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70C1FF4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59 232,50</w:t>
            </w:r>
          </w:p>
        </w:tc>
        <w:tc>
          <w:tcPr>
            <w:tcW w:w="1701" w:type="dxa"/>
            <w:tcBorders>
              <w:top w:val="nil"/>
              <w:left w:val="nil"/>
              <w:bottom w:val="single" w:sz="4" w:space="0" w:color="auto"/>
              <w:right w:val="single" w:sz="18" w:space="0" w:color="auto"/>
            </w:tcBorders>
            <w:shd w:val="clear" w:color="000000" w:fill="FFFFFF"/>
            <w:noWrap/>
            <w:vAlign w:val="center"/>
            <w:hideMark/>
          </w:tcPr>
          <w:p w14:paraId="5D6BEEA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57 625,84</w:t>
            </w:r>
          </w:p>
        </w:tc>
      </w:tr>
      <w:tr w:rsidR="00187E5D" w:rsidRPr="007266E2" w14:paraId="09412F43"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614F254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67</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34556643"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Сахалинская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4B40F9E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41</w:t>
            </w:r>
          </w:p>
        </w:tc>
        <w:tc>
          <w:tcPr>
            <w:tcW w:w="1006" w:type="dxa"/>
            <w:tcBorders>
              <w:top w:val="nil"/>
              <w:left w:val="nil"/>
              <w:bottom w:val="single" w:sz="4" w:space="0" w:color="auto"/>
              <w:right w:val="single" w:sz="12" w:space="0" w:color="auto"/>
            </w:tcBorders>
            <w:shd w:val="clear" w:color="000000" w:fill="FFFFFF"/>
            <w:noWrap/>
            <w:vAlign w:val="center"/>
            <w:hideMark/>
          </w:tcPr>
          <w:p w14:paraId="16BFB31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41</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534543B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94 359,96</w:t>
            </w:r>
          </w:p>
        </w:tc>
        <w:tc>
          <w:tcPr>
            <w:tcW w:w="1701" w:type="dxa"/>
            <w:tcBorders>
              <w:top w:val="nil"/>
              <w:left w:val="nil"/>
              <w:bottom w:val="single" w:sz="4" w:space="0" w:color="auto"/>
              <w:right w:val="single" w:sz="18" w:space="0" w:color="auto"/>
            </w:tcBorders>
            <w:shd w:val="clear" w:color="000000" w:fill="FFFFFF"/>
            <w:noWrap/>
            <w:vAlign w:val="center"/>
            <w:hideMark/>
          </w:tcPr>
          <w:p w14:paraId="23442B6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93 712,34</w:t>
            </w:r>
          </w:p>
        </w:tc>
      </w:tr>
      <w:tr w:rsidR="00187E5D" w:rsidRPr="007266E2" w14:paraId="37D5D5AE"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24BEDCF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68</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492F5EA6"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Свердловская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394ED04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193</w:t>
            </w:r>
          </w:p>
        </w:tc>
        <w:tc>
          <w:tcPr>
            <w:tcW w:w="1006" w:type="dxa"/>
            <w:tcBorders>
              <w:top w:val="nil"/>
              <w:left w:val="nil"/>
              <w:bottom w:val="single" w:sz="4" w:space="0" w:color="auto"/>
              <w:right w:val="single" w:sz="12" w:space="0" w:color="auto"/>
            </w:tcBorders>
            <w:shd w:val="clear" w:color="000000" w:fill="FFFFFF"/>
            <w:noWrap/>
            <w:vAlign w:val="center"/>
            <w:hideMark/>
          </w:tcPr>
          <w:p w14:paraId="1F98588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193</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32892A1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251 313,16</w:t>
            </w:r>
          </w:p>
        </w:tc>
        <w:tc>
          <w:tcPr>
            <w:tcW w:w="1701" w:type="dxa"/>
            <w:tcBorders>
              <w:top w:val="nil"/>
              <w:left w:val="nil"/>
              <w:bottom w:val="single" w:sz="4" w:space="0" w:color="auto"/>
              <w:right w:val="single" w:sz="18" w:space="0" w:color="auto"/>
            </w:tcBorders>
            <w:shd w:val="clear" w:color="000000" w:fill="FFFFFF"/>
            <w:noWrap/>
            <w:vAlign w:val="center"/>
            <w:hideMark/>
          </w:tcPr>
          <w:p w14:paraId="5321195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245 781,17</w:t>
            </w:r>
          </w:p>
        </w:tc>
      </w:tr>
      <w:tr w:rsidR="00187E5D" w:rsidRPr="007266E2" w14:paraId="64BF506F"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21733B18" w14:textId="77777777" w:rsidR="007266E2" w:rsidRPr="007266E2" w:rsidRDefault="007266E2" w:rsidP="00187E5D">
            <w:pPr>
              <w:spacing w:after="0" w:line="240" w:lineRule="auto"/>
              <w:jc w:val="center"/>
              <w:rPr>
                <w:rFonts w:ascii="Times New Roman" w:eastAsia="Times New Roman" w:hAnsi="Times New Roman" w:cs="Times New Roman"/>
                <w:sz w:val="24"/>
                <w:szCs w:val="24"/>
                <w:lang w:eastAsia="ru-RU"/>
              </w:rPr>
            </w:pPr>
            <w:r w:rsidRPr="007266E2">
              <w:rPr>
                <w:rFonts w:ascii="Times New Roman" w:eastAsia="Times New Roman" w:hAnsi="Times New Roman" w:cs="Times New Roman"/>
                <w:sz w:val="24"/>
                <w:szCs w:val="24"/>
                <w:lang w:eastAsia="ru-RU"/>
              </w:rPr>
              <w:t>69</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5CAEDB1D" w14:textId="77777777" w:rsidR="007266E2" w:rsidRPr="007266E2" w:rsidRDefault="007266E2" w:rsidP="00187E5D">
            <w:pPr>
              <w:spacing w:after="0" w:line="240" w:lineRule="auto"/>
              <w:rPr>
                <w:rFonts w:ascii="Times New Roman" w:eastAsia="Times New Roman" w:hAnsi="Times New Roman" w:cs="Times New Roman"/>
                <w:sz w:val="24"/>
                <w:szCs w:val="24"/>
                <w:lang w:eastAsia="ru-RU"/>
              </w:rPr>
            </w:pPr>
            <w:r w:rsidRPr="007266E2">
              <w:rPr>
                <w:rFonts w:ascii="Times New Roman" w:eastAsia="Times New Roman" w:hAnsi="Times New Roman" w:cs="Times New Roman"/>
                <w:sz w:val="24"/>
                <w:szCs w:val="24"/>
                <w:lang w:eastAsia="ru-RU"/>
              </w:rPr>
              <w:t>Смоленская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3B18C7BE" w14:textId="77777777" w:rsidR="007266E2" w:rsidRPr="007266E2" w:rsidRDefault="007266E2" w:rsidP="00187E5D">
            <w:pPr>
              <w:spacing w:after="0" w:line="240" w:lineRule="auto"/>
              <w:jc w:val="center"/>
              <w:rPr>
                <w:rFonts w:ascii="Times New Roman" w:eastAsia="Times New Roman" w:hAnsi="Times New Roman" w:cs="Times New Roman"/>
                <w:sz w:val="24"/>
                <w:szCs w:val="24"/>
                <w:lang w:eastAsia="ru-RU"/>
              </w:rPr>
            </w:pPr>
            <w:r w:rsidRPr="007266E2">
              <w:rPr>
                <w:rFonts w:ascii="Times New Roman" w:eastAsia="Times New Roman" w:hAnsi="Times New Roman" w:cs="Times New Roman"/>
                <w:sz w:val="24"/>
                <w:szCs w:val="24"/>
                <w:lang w:eastAsia="ru-RU"/>
              </w:rPr>
              <w:t>29</w:t>
            </w:r>
          </w:p>
        </w:tc>
        <w:tc>
          <w:tcPr>
            <w:tcW w:w="1006" w:type="dxa"/>
            <w:tcBorders>
              <w:top w:val="nil"/>
              <w:left w:val="nil"/>
              <w:bottom w:val="single" w:sz="4" w:space="0" w:color="auto"/>
              <w:right w:val="single" w:sz="12" w:space="0" w:color="auto"/>
            </w:tcBorders>
            <w:shd w:val="clear" w:color="000000" w:fill="FFFFFF"/>
            <w:noWrap/>
            <w:vAlign w:val="center"/>
            <w:hideMark/>
          </w:tcPr>
          <w:p w14:paraId="40B3A68E" w14:textId="77777777" w:rsidR="007266E2" w:rsidRPr="007266E2" w:rsidRDefault="007266E2" w:rsidP="00187E5D">
            <w:pPr>
              <w:spacing w:after="0" w:line="240" w:lineRule="auto"/>
              <w:jc w:val="center"/>
              <w:rPr>
                <w:rFonts w:ascii="Times New Roman" w:eastAsia="Times New Roman" w:hAnsi="Times New Roman" w:cs="Times New Roman"/>
                <w:sz w:val="24"/>
                <w:szCs w:val="24"/>
                <w:lang w:eastAsia="ru-RU"/>
              </w:rPr>
            </w:pPr>
            <w:r w:rsidRPr="007266E2">
              <w:rPr>
                <w:rFonts w:ascii="Times New Roman" w:eastAsia="Times New Roman" w:hAnsi="Times New Roman" w:cs="Times New Roman"/>
                <w:sz w:val="24"/>
                <w:szCs w:val="24"/>
                <w:lang w:eastAsia="ru-RU"/>
              </w:rPr>
              <w:t>30</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470969F5" w14:textId="77777777" w:rsidR="007266E2" w:rsidRPr="007266E2" w:rsidRDefault="007266E2" w:rsidP="00187E5D">
            <w:pPr>
              <w:spacing w:after="0" w:line="240" w:lineRule="auto"/>
              <w:jc w:val="center"/>
              <w:rPr>
                <w:rFonts w:ascii="Times New Roman" w:eastAsia="Times New Roman" w:hAnsi="Times New Roman" w:cs="Times New Roman"/>
                <w:sz w:val="24"/>
                <w:szCs w:val="24"/>
                <w:lang w:eastAsia="ru-RU"/>
              </w:rPr>
            </w:pPr>
            <w:r w:rsidRPr="007266E2">
              <w:rPr>
                <w:rFonts w:ascii="Times New Roman" w:eastAsia="Times New Roman" w:hAnsi="Times New Roman" w:cs="Times New Roman"/>
                <w:sz w:val="24"/>
                <w:szCs w:val="24"/>
                <w:lang w:eastAsia="ru-RU"/>
              </w:rPr>
              <w:t>23 907,21</w:t>
            </w:r>
          </w:p>
        </w:tc>
        <w:tc>
          <w:tcPr>
            <w:tcW w:w="1701" w:type="dxa"/>
            <w:tcBorders>
              <w:top w:val="nil"/>
              <w:left w:val="nil"/>
              <w:bottom w:val="single" w:sz="4" w:space="0" w:color="auto"/>
              <w:right w:val="single" w:sz="18" w:space="0" w:color="auto"/>
            </w:tcBorders>
            <w:shd w:val="clear" w:color="000000" w:fill="FFFFFF"/>
            <w:noWrap/>
            <w:vAlign w:val="center"/>
            <w:hideMark/>
          </w:tcPr>
          <w:p w14:paraId="4F32A3B6" w14:textId="77777777" w:rsidR="007266E2" w:rsidRPr="007266E2" w:rsidRDefault="007266E2" w:rsidP="00187E5D">
            <w:pPr>
              <w:spacing w:after="0" w:line="240" w:lineRule="auto"/>
              <w:jc w:val="center"/>
              <w:rPr>
                <w:rFonts w:ascii="Times New Roman" w:eastAsia="Times New Roman" w:hAnsi="Times New Roman" w:cs="Times New Roman"/>
                <w:sz w:val="24"/>
                <w:szCs w:val="24"/>
                <w:lang w:eastAsia="ru-RU"/>
              </w:rPr>
            </w:pPr>
            <w:r w:rsidRPr="007266E2">
              <w:rPr>
                <w:rFonts w:ascii="Times New Roman" w:eastAsia="Times New Roman" w:hAnsi="Times New Roman" w:cs="Times New Roman"/>
                <w:sz w:val="24"/>
                <w:szCs w:val="24"/>
                <w:lang w:eastAsia="ru-RU"/>
              </w:rPr>
              <w:t>24 216,14</w:t>
            </w:r>
          </w:p>
        </w:tc>
      </w:tr>
      <w:tr w:rsidR="00187E5D" w:rsidRPr="007266E2" w14:paraId="5EA70610"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1A7DB1E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70</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631FB7BF"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Тамбовская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52D914B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262</w:t>
            </w:r>
          </w:p>
        </w:tc>
        <w:tc>
          <w:tcPr>
            <w:tcW w:w="1006" w:type="dxa"/>
            <w:tcBorders>
              <w:top w:val="nil"/>
              <w:left w:val="nil"/>
              <w:bottom w:val="single" w:sz="4" w:space="0" w:color="auto"/>
              <w:right w:val="single" w:sz="12" w:space="0" w:color="auto"/>
            </w:tcBorders>
            <w:shd w:val="clear" w:color="000000" w:fill="FFFFFF"/>
            <w:noWrap/>
            <w:vAlign w:val="center"/>
            <w:hideMark/>
          </w:tcPr>
          <w:p w14:paraId="6CFDAE9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267</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5B20A4F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242 982,58</w:t>
            </w:r>
          </w:p>
        </w:tc>
        <w:tc>
          <w:tcPr>
            <w:tcW w:w="1701" w:type="dxa"/>
            <w:tcBorders>
              <w:top w:val="nil"/>
              <w:left w:val="nil"/>
              <w:bottom w:val="single" w:sz="4" w:space="0" w:color="auto"/>
              <w:right w:val="single" w:sz="18" w:space="0" w:color="auto"/>
            </w:tcBorders>
            <w:shd w:val="clear" w:color="000000" w:fill="FFFFFF"/>
            <w:noWrap/>
            <w:vAlign w:val="center"/>
            <w:hideMark/>
          </w:tcPr>
          <w:p w14:paraId="0E6548D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242 774,41</w:t>
            </w:r>
          </w:p>
        </w:tc>
      </w:tr>
      <w:tr w:rsidR="00187E5D" w:rsidRPr="007266E2" w14:paraId="78040F39"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48A07DF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71</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500E1525"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Тверская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474E1C2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166</w:t>
            </w:r>
          </w:p>
        </w:tc>
        <w:tc>
          <w:tcPr>
            <w:tcW w:w="1006" w:type="dxa"/>
            <w:tcBorders>
              <w:top w:val="nil"/>
              <w:left w:val="nil"/>
              <w:bottom w:val="single" w:sz="4" w:space="0" w:color="auto"/>
              <w:right w:val="single" w:sz="12" w:space="0" w:color="auto"/>
            </w:tcBorders>
            <w:shd w:val="clear" w:color="000000" w:fill="FFFFFF"/>
            <w:noWrap/>
            <w:vAlign w:val="center"/>
            <w:hideMark/>
          </w:tcPr>
          <w:p w14:paraId="1A9B241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166</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4CC36B7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113 175,57</w:t>
            </w:r>
          </w:p>
        </w:tc>
        <w:tc>
          <w:tcPr>
            <w:tcW w:w="1701" w:type="dxa"/>
            <w:tcBorders>
              <w:top w:val="nil"/>
              <w:left w:val="nil"/>
              <w:bottom w:val="single" w:sz="4" w:space="0" w:color="auto"/>
              <w:right w:val="single" w:sz="18" w:space="0" w:color="auto"/>
            </w:tcBorders>
            <w:shd w:val="clear" w:color="000000" w:fill="FFFFFF"/>
            <w:noWrap/>
            <w:vAlign w:val="center"/>
            <w:hideMark/>
          </w:tcPr>
          <w:p w14:paraId="7FFF163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113 573,80</w:t>
            </w:r>
          </w:p>
        </w:tc>
      </w:tr>
      <w:tr w:rsidR="00187E5D" w:rsidRPr="007266E2" w14:paraId="645FC159"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4EC8F66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72</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0EA23254"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Томская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7F71709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165</w:t>
            </w:r>
          </w:p>
        </w:tc>
        <w:tc>
          <w:tcPr>
            <w:tcW w:w="1006" w:type="dxa"/>
            <w:tcBorders>
              <w:top w:val="nil"/>
              <w:left w:val="nil"/>
              <w:bottom w:val="single" w:sz="4" w:space="0" w:color="auto"/>
              <w:right w:val="single" w:sz="12" w:space="0" w:color="auto"/>
            </w:tcBorders>
            <w:shd w:val="clear" w:color="000000" w:fill="FFFFFF"/>
            <w:noWrap/>
            <w:vAlign w:val="center"/>
            <w:hideMark/>
          </w:tcPr>
          <w:p w14:paraId="3DFA4EC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166</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46AC884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75 777,71</w:t>
            </w:r>
          </w:p>
        </w:tc>
        <w:tc>
          <w:tcPr>
            <w:tcW w:w="1701" w:type="dxa"/>
            <w:tcBorders>
              <w:top w:val="nil"/>
              <w:left w:val="nil"/>
              <w:bottom w:val="single" w:sz="4" w:space="0" w:color="auto"/>
              <w:right w:val="single" w:sz="18" w:space="0" w:color="auto"/>
            </w:tcBorders>
            <w:shd w:val="clear" w:color="000000" w:fill="FFFFFF"/>
            <w:noWrap/>
            <w:vAlign w:val="center"/>
            <w:hideMark/>
          </w:tcPr>
          <w:p w14:paraId="63F5B64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75 786,64</w:t>
            </w:r>
          </w:p>
        </w:tc>
      </w:tr>
      <w:tr w:rsidR="00187E5D" w:rsidRPr="007266E2" w14:paraId="6AC1D242"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48896C9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73</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5B16CC78"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Тульская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14AEF09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406</w:t>
            </w:r>
          </w:p>
        </w:tc>
        <w:tc>
          <w:tcPr>
            <w:tcW w:w="1006" w:type="dxa"/>
            <w:tcBorders>
              <w:top w:val="nil"/>
              <w:left w:val="nil"/>
              <w:bottom w:val="single" w:sz="4" w:space="0" w:color="auto"/>
              <w:right w:val="single" w:sz="12" w:space="0" w:color="auto"/>
            </w:tcBorders>
            <w:shd w:val="clear" w:color="000000" w:fill="FFFFFF"/>
            <w:noWrap/>
            <w:vAlign w:val="center"/>
            <w:hideMark/>
          </w:tcPr>
          <w:p w14:paraId="1651626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406</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4B39833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342 576,22</w:t>
            </w:r>
          </w:p>
        </w:tc>
        <w:tc>
          <w:tcPr>
            <w:tcW w:w="1701" w:type="dxa"/>
            <w:tcBorders>
              <w:top w:val="nil"/>
              <w:left w:val="nil"/>
              <w:bottom w:val="single" w:sz="4" w:space="0" w:color="auto"/>
              <w:right w:val="single" w:sz="18" w:space="0" w:color="auto"/>
            </w:tcBorders>
            <w:shd w:val="clear" w:color="000000" w:fill="FFFFFF"/>
            <w:noWrap/>
            <w:vAlign w:val="center"/>
            <w:hideMark/>
          </w:tcPr>
          <w:p w14:paraId="786C388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342 259,78</w:t>
            </w:r>
          </w:p>
        </w:tc>
      </w:tr>
      <w:tr w:rsidR="00187E5D" w:rsidRPr="007266E2" w14:paraId="288D171C"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28AC1CC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74</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6DD98A62"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Тюменская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4D9ECE5B"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487</w:t>
            </w:r>
          </w:p>
        </w:tc>
        <w:tc>
          <w:tcPr>
            <w:tcW w:w="1006" w:type="dxa"/>
            <w:tcBorders>
              <w:top w:val="nil"/>
              <w:left w:val="nil"/>
              <w:bottom w:val="single" w:sz="4" w:space="0" w:color="auto"/>
              <w:right w:val="single" w:sz="12" w:space="0" w:color="auto"/>
            </w:tcBorders>
            <w:shd w:val="clear" w:color="000000" w:fill="FFFFFF"/>
            <w:noWrap/>
            <w:vAlign w:val="center"/>
            <w:hideMark/>
          </w:tcPr>
          <w:p w14:paraId="605F638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499</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467A368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533 483,22</w:t>
            </w:r>
          </w:p>
        </w:tc>
        <w:tc>
          <w:tcPr>
            <w:tcW w:w="1701" w:type="dxa"/>
            <w:tcBorders>
              <w:top w:val="nil"/>
              <w:left w:val="nil"/>
              <w:bottom w:val="single" w:sz="4" w:space="0" w:color="auto"/>
              <w:right w:val="single" w:sz="18" w:space="0" w:color="auto"/>
            </w:tcBorders>
            <w:shd w:val="clear" w:color="000000" w:fill="FFFFFF"/>
            <w:noWrap/>
            <w:vAlign w:val="center"/>
            <w:hideMark/>
          </w:tcPr>
          <w:p w14:paraId="598A453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533 394,98</w:t>
            </w:r>
          </w:p>
        </w:tc>
      </w:tr>
      <w:tr w:rsidR="00187E5D" w:rsidRPr="007266E2" w14:paraId="0083CC8A"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47BC4A6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75</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1D7EA12B"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Ульяновская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1DF9A30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55</w:t>
            </w:r>
          </w:p>
        </w:tc>
        <w:tc>
          <w:tcPr>
            <w:tcW w:w="1006" w:type="dxa"/>
            <w:tcBorders>
              <w:top w:val="nil"/>
              <w:left w:val="nil"/>
              <w:bottom w:val="single" w:sz="4" w:space="0" w:color="auto"/>
              <w:right w:val="single" w:sz="12" w:space="0" w:color="auto"/>
            </w:tcBorders>
            <w:shd w:val="clear" w:color="000000" w:fill="FFFFFF"/>
            <w:noWrap/>
            <w:vAlign w:val="center"/>
            <w:hideMark/>
          </w:tcPr>
          <w:p w14:paraId="0CEEE93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52</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44753E3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38 761,69</w:t>
            </w:r>
          </w:p>
        </w:tc>
        <w:tc>
          <w:tcPr>
            <w:tcW w:w="1701" w:type="dxa"/>
            <w:tcBorders>
              <w:top w:val="nil"/>
              <w:left w:val="nil"/>
              <w:bottom w:val="single" w:sz="4" w:space="0" w:color="auto"/>
              <w:right w:val="single" w:sz="18" w:space="0" w:color="auto"/>
            </w:tcBorders>
            <w:shd w:val="clear" w:color="000000" w:fill="FFFFFF"/>
            <w:noWrap/>
            <w:vAlign w:val="center"/>
            <w:hideMark/>
          </w:tcPr>
          <w:p w14:paraId="60DFB08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35 089,74</w:t>
            </w:r>
          </w:p>
        </w:tc>
      </w:tr>
      <w:tr w:rsidR="00187E5D" w:rsidRPr="007266E2" w14:paraId="3D5DF319"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5B4A850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76</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54DE2E8A"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Челябинская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6AAC56F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395</w:t>
            </w:r>
          </w:p>
        </w:tc>
        <w:tc>
          <w:tcPr>
            <w:tcW w:w="1006" w:type="dxa"/>
            <w:tcBorders>
              <w:top w:val="nil"/>
              <w:left w:val="nil"/>
              <w:bottom w:val="single" w:sz="4" w:space="0" w:color="auto"/>
              <w:right w:val="single" w:sz="12" w:space="0" w:color="auto"/>
            </w:tcBorders>
            <w:shd w:val="clear" w:color="000000" w:fill="FFFFFF"/>
            <w:noWrap/>
            <w:vAlign w:val="center"/>
            <w:hideMark/>
          </w:tcPr>
          <w:p w14:paraId="70925FE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395</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3A7731D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281 634,43</w:t>
            </w:r>
          </w:p>
        </w:tc>
        <w:tc>
          <w:tcPr>
            <w:tcW w:w="1701" w:type="dxa"/>
            <w:tcBorders>
              <w:top w:val="nil"/>
              <w:left w:val="nil"/>
              <w:bottom w:val="single" w:sz="4" w:space="0" w:color="auto"/>
              <w:right w:val="single" w:sz="18" w:space="0" w:color="auto"/>
            </w:tcBorders>
            <w:shd w:val="clear" w:color="000000" w:fill="FFFFFF"/>
            <w:noWrap/>
            <w:vAlign w:val="center"/>
            <w:hideMark/>
          </w:tcPr>
          <w:p w14:paraId="09C09D4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274 788,69</w:t>
            </w:r>
          </w:p>
        </w:tc>
      </w:tr>
      <w:tr w:rsidR="00187E5D" w:rsidRPr="007266E2" w14:paraId="7DAC311A" w14:textId="77777777" w:rsidTr="00187E5D">
        <w:trPr>
          <w:trHeight w:val="3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5843E52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77</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3FBB695B"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Ярославская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13C58D8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88</w:t>
            </w:r>
          </w:p>
        </w:tc>
        <w:tc>
          <w:tcPr>
            <w:tcW w:w="1006" w:type="dxa"/>
            <w:tcBorders>
              <w:top w:val="nil"/>
              <w:left w:val="nil"/>
              <w:bottom w:val="single" w:sz="4" w:space="0" w:color="auto"/>
              <w:right w:val="single" w:sz="12" w:space="0" w:color="auto"/>
            </w:tcBorders>
            <w:shd w:val="clear" w:color="000000" w:fill="FFFFFF"/>
            <w:noWrap/>
            <w:vAlign w:val="center"/>
            <w:hideMark/>
          </w:tcPr>
          <w:p w14:paraId="1CD2E96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95</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6250F633"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80 293,10</w:t>
            </w:r>
          </w:p>
        </w:tc>
        <w:tc>
          <w:tcPr>
            <w:tcW w:w="1701" w:type="dxa"/>
            <w:tcBorders>
              <w:top w:val="nil"/>
              <w:left w:val="nil"/>
              <w:bottom w:val="single" w:sz="4" w:space="0" w:color="auto"/>
              <w:right w:val="single" w:sz="18" w:space="0" w:color="auto"/>
            </w:tcBorders>
            <w:shd w:val="clear" w:color="000000" w:fill="FFFFFF"/>
            <w:noWrap/>
            <w:vAlign w:val="center"/>
            <w:hideMark/>
          </w:tcPr>
          <w:p w14:paraId="5701DDF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75 079,52</w:t>
            </w:r>
          </w:p>
        </w:tc>
      </w:tr>
      <w:tr w:rsidR="00187E5D" w:rsidRPr="007266E2" w14:paraId="35857500" w14:textId="77777777" w:rsidTr="00AA00B5">
        <w:trPr>
          <w:trHeight w:val="575"/>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51E4A86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78</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4C1C8DD8"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город федерального значения Санкт-Петербург</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7E7A73E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133</w:t>
            </w:r>
          </w:p>
        </w:tc>
        <w:tc>
          <w:tcPr>
            <w:tcW w:w="1006" w:type="dxa"/>
            <w:tcBorders>
              <w:top w:val="nil"/>
              <w:left w:val="nil"/>
              <w:bottom w:val="single" w:sz="4" w:space="0" w:color="auto"/>
              <w:right w:val="single" w:sz="12" w:space="0" w:color="auto"/>
            </w:tcBorders>
            <w:shd w:val="clear" w:color="000000" w:fill="FFFFFF"/>
            <w:noWrap/>
            <w:vAlign w:val="center"/>
            <w:hideMark/>
          </w:tcPr>
          <w:p w14:paraId="3ABE50D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133</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3230512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441 671,04</w:t>
            </w:r>
          </w:p>
        </w:tc>
        <w:tc>
          <w:tcPr>
            <w:tcW w:w="1701" w:type="dxa"/>
            <w:tcBorders>
              <w:top w:val="nil"/>
              <w:left w:val="nil"/>
              <w:bottom w:val="single" w:sz="4" w:space="0" w:color="auto"/>
              <w:right w:val="single" w:sz="18" w:space="0" w:color="auto"/>
            </w:tcBorders>
            <w:shd w:val="clear" w:color="000000" w:fill="FFFFFF"/>
            <w:noWrap/>
            <w:vAlign w:val="center"/>
            <w:hideMark/>
          </w:tcPr>
          <w:p w14:paraId="02A6011D"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441 655,48</w:t>
            </w:r>
          </w:p>
        </w:tc>
      </w:tr>
      <w:tr w:rsidR="00187E5D" w:rsidRPr="007266E2" w14:paraId="223807A1" w14:textId="77777777" w:rsidTr="00AA00B5">
        <w:trPr>
          <w:trHeight w:val="556"/>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5BE6551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79</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2E5A7CBD"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город федерального значения Севастополь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60703966"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14</w:t>
            </w:r>
          </w:p>
        </w:tc>
        <w:tc>
          <w:tcPr>
            <w:tcW w:w="1006" w:type="dxa"/>
            <w:tcBorders>
              <w:top w:val="nil"/>
              <w:left w:val="nil"/>
              <w:bottom w:val="single" w:sz="4" w:space="0" w:color="auto"/>
              <w:right w:val="single" w:sz="12" w:space="0" w:color="auto"/>
            </w:tcBorders>
            <w:shd w:val="clear" w:color="000000" w:fill="FFFFFF"/>
            <w:noWrap/>
            <w:vAlign w:val="center"/>
            <w:hideMark/>
          </w:tcPr>
          <w:p w14:paraId="4C56D69F"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14</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3A74601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24 352,00</w:t>
            </w:r>
          </w:p>
        </w:tc>
        <w:tc>
          <w:tcPr>
            <w:tcW w:w="1701" w:type="dxa"/>
            <w:tcBorders>
              <w:top w:val="nil"/>
              <w:left w:val="nil"/>
              <w:bottom w:val="single" w:sz="4" w:space="0" w:color="auto"/>
              <w:right w:val="single" w:sz="18" w:space="0" w:color="auto"/>
            </w:tcBorders>
            <w:shd w:val="clear" w:color="000000" w:fill="FFFFFF"/>
            <w:noWrap/>
            <w:vAlign w:val="center"/>
            <w:hideMark/>
          </w:tcPr>
          <w:p w14:paraId="1D96188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23 196,50</w:t>
            </w:r>
          </w:p>
        </w:tc>
      </w:tr>
      <w:tr w:rsidR="00187E5D" w:rsidRPr="007266E2" w14:paraId="63BF4DA8" w14:textId="77777777" w:rsidTr="00AA00B5">
        <w:trPr>
          <w:trHeight w:val="652"/>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5A89666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lastRenderedPageBreak/>
              <w:t>80</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64298E99"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Еврейская автономная область</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29506AF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26</w:t>
            </w:r>
          </w:p>
        </w:tc>
        <w:tc>
          <w:tcPr>
            <w:tcW w:w="1006" w:type="dxa"/>
            <w:tcBorders>
              <w:top w:val="nil"/>
              <w:left w:val="nil"/>
              <w:bottom w:val="single" w:sz="4" w:space="0" w:color="auto"/>
              <w:right w:val="single" w:sz="12" w:space="0" w:color="auto"/>
            </w:tcBorders>
            <w:shd w:val="clear" w:color="000000" w:fill="FFFFFF"/>
            <w:noWrap/>
            <w:vAlign w:val="center"/>
            <w:hideMark/>
          </w:tcPr>
          <w:p w14:paraId="0D25128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26</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624380E1"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17 640,67</w:t>
            </w:r>
          </w:p>
        </w:tc>
        <w:tc>
          <w:tcPr>
            <w:tcW w:w="1701" w:type="dxa"/>
            <w:tcBorders>
              <w:top w:val="nil"/>
              <w:left w:val="nil"/>
              <w:bottom w:val="single" w:sz="4" w:space="0" w:color="auto"/>
              <w:right w:val="single" w:sz="18" w:space="0" w:color="auto"/>
            </w:tcBorders>
            <w:shd w:val="clear" w:color="000000" w:fill="FFFFFF"/>
            <w:noWrap/>
            <w:vAlign w:val="center"/>
            <w:hideMark/>
          </w:tcPr>
          <w:p w14:paraId="52B4236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15 974,03</w:t>
            </w:r>
          </w:p>
        </w:tc>
      </w:tr>
      <w:tr w:rsidR="00187E5D" w:rsidRPr="007266E2" w14:paraId="0EF061E4" w14:textId="77777777" w:rsidTr="00AA00B5">
        <w:trPr>
          <w:trHeight w:val="307"/>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3D13100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81</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1F5BC3C0"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Ненецкий автономный округ</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1E716E59"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w:t>
            </w:r>
          </w:p>
        </w:tc>
        <w:tc>
          <w:tcPr>
            <w:tcW w:w="1006" w:type="dxa"/>
            <w:tcBorders>
              <w:top w:val="nil"/>
              <w:left w:val="nil"/>
              <w:bottom w:val="single" w:sz="4" w:space="0" w:color="auto"/>
              <w:right w:val="single" w:sz="12" w:space="0" w:color="auto"/>
            </w:tcBorders>
            <w:shd w:val="clear" w:color="000000" w:fill="FFFFFF"/>
            <w:noWrap/>
            <w:vAlign w:val="center"/>
            <w:hideMark/>
          </w:tcPr>
          <w:p w14:paraId="00A31EC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0CDFA47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15 227,40</w:t>
            </w:r>
          </w:p>
        </w:tc>
        <w:tc>
          <w:tcPr>
            <w:tcW w:w="1701" w:type="dxa"/>
            <w:tcBorders>
              <w:top w:val="nil"/>
              <w:left w:val="nil"/>
              <w:bottom w:val="single" w:sz="4" w:space="0" w:color="auto"/>
              <w:right w:val="single" w:sz="18" w:space="0" w:color="auto"/>
            </w:tcBorders>
            <w:shd w:val="clear" w:color="000000" w:fill="FFFFFF"/>
            <w:noWrap/>
            <w:vAlign w:val="center"/>
            <w:hideMark/>
          </w:tcPr>
          <w:p w14:paraId="7AB50E3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15 007,83</w:t>
            </w:r>
          </w:p>
        </w:tc>
      </w:tr>
      <w:tr w:rsidR="00187E5D" w:rsidRPr="007266E2" w14:paraId="194B0188" w14:textId="77777777" w:rsidTr="00AA00B5">
        <w:trPr>
          <w:trHeight w:val="541"/>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36E81F5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82</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02078A07"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Ханты-Мансийский автономный округ – Югра</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7646E93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218</w:t>
            </w:r>
          </w:p>
        </w:tc>
        <w:tc>
          <w:tcPr>
            <w:tcW w:w="1006" w:type="dxa"/>
            <w:tcBorders>
              <w:top w:val="nil"/>
              <w:left w:val="nil"/>
              <w:bottom w:val="single" w:sz="4" w:space="0" w:color="auto"/>
              <w:right w:val="single" w:sz="12" w:space="0" w:color="auto"/>
            </w:tcBorders>
            <w:shd w:val="clear" w:color="000000" w:fill="FFFFFF"/>
            <w:noWrap/>
            <w:vAlign w:val="center"/>
            <w:hideMark/>
          </w:tcPr>
          <w:p w14:paraId="196D9F14"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223</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1D7C8062"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277 051,89</w:t>
            </w:r>
          </w:p>
        </w:tc>
        <w:tc>
          <w:tcPr>
            <w:tcW w:w="1701" w:type="dxa"/>
            <w:tcBorders>
              <w:top w:val="nil"/>
              <w:left w:val="nil"/>
              <w:bottom w:val="single" w:sz="4" w:space="0" w:color="auto"/>
              <w:right w:val="single" w:sz="18" w:space="0" w:color="auto"/>
            </w:tcBorders>
            <w:shd w:val="clear" w:color="000000" w:fill="FFFFFF"/>
            <w:noWrap/>
            <w:vAlign w:val="center"/>
            <w:hideMark/>
          </w:tcPr>
          <w:p w14:paraId="4C55F955"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276 571,12</w:t>
            </w:r>
          </w:p>
        </w:tc>
      </w:tr>
      <w:tr w:rsidR="00187E5D" w:rsidRPr="007266E2" w14:paraId="1002E554" w14:textId="77777777" w:rsidTr="00187E5D">
        <w:trPr>
          <w:trHeight w:val="623"/>
        </w:trPr>
        <w:tc>
          <w:tcPr>
            <w:tcW w:w="580" w:type="dxa"/>
            <w:tcBorders>
              <w:top w:val="nil"/>
              <w:left w:val="single" w:sz="18" w:space="0" w:color="auto"/>
              <w:bottom w:val="single" w:sz="4" w:space="0" w:color="auto"/>
              <w:right w:val="single" w:sz="12" w:space="0" w:color="auto"/>
            </w:tcBorders>
            <w:shd w:val="clear" w:color="000000" w:fill="FFFFFF"/>
            <w:noWrap/>
            <w:vAlign w:val="center"/>
            <w:hideMark/>
          </w:tcPr>
          <w:p w14:paraId="6D86751A"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83</w:t>
            </w:r>
          </w:p>
        </w:tc>
        <w:tc>
          <w:tcPr>
            <w:tcW w:w="3243" w:type="dxa"/>
            <w:tcBorders>
              <w:top w:val="nil"/>
              <w:left w:val="single" w:sz="12" w:space="0" w:color="auto"/>
              <w:bottom w:val="single" w:sz="4" w:space="0" w:color="auto"/>
              <w:right w:val="single" w:sz="12" w:space="0" w:color="auto"/>
            </w:tcBorders>
            <w:shd w:val="clear" w:color="000000" w:fill="FFFFFF"/>
            <w:vAlign w:val="center"/>
            <w:hideMark/>
          </w:tcPr>
          <w:p w14:paraId="5A475736"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Чукотский автономный округ</w:t>
            </w:r>
          </w:p>
        </w:tc>
        <w:tc>
          <w:tcPr>
            <w:tcW w:w="978" w:type="dxa"/>
            <w:tcBorders>
              <w:top w:val="nil"/>
              <w:left w:val="single" w:sz="12" w:space="0" w:color="auto"/>
              <w:bottom w:val="single" w:sz="4" w:space="0" w:color="auto"/>
              <w:right w:val="single" w:sz="4" w:space="0" w:color="auto"/>
            </w:tcBorders>
            <w:shd w:val="clear" w:color="000000" w:fill="FFFFFF"/>
            <w:noWrap/>
            <w:vAlign w:val="center"/>
            <w:hideMark/>
          </w:tcPr>
          <w:p w14:paraId="7DE99AB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18</w:t>
            </w:r>
          </w:p>
        </w:tc>
        <w:tc>
          <w:tcPr>
            <w:tcW w:w="1006" w:type="dxa"/>
            <w:tcBorders>
              <w:top w:val="nil"/>
              <w:left w:val="nil"/>
              <w:bottom w:val="single" w:sz="4" w:space="0" w:color="auto"/>
              <w:right w:val="single" w:sz="12" w:space="0" w:color="auto"/>
            </w:tcBorders>
            <w:shd w:val="clear" w:color="000000" w:fill="FFFFFF"/>
            <w:noWrap/>
            <w:vAlign w:val="center"/>
            <w:hideMark/>
          </w:tcPr>
          <w:p w14:paraId="05E05D9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18</w:t>
            </w:r>
          </w:p>
        </w:tc>
        <w:tc>
          <w:tcPr>
            <w:tcW w:w="1655" w:type="dxa"/>
            <w:tcBorders>
              <w:top w:val="nil"/>
              <w:left w:val="single" w:sz="12" w:space="0" w:color="auto"/>
              <w:bottom w:val="single" w:sz="4" w:space="0" w:color="auto"/>
              <w:right w:val="single" w:sz="4" w:space="0" w:color="auto"/>
            </w:tcBorders>
            <w:shd w:val="clear" w:color="000000" w:fill="FFFFFF"/>
            <w:noWrap/>
            <w:vAlign w:val="center"/>
            <w:hideMark/>
          </w:tcPr>
          <w:p w14:paraId="0B73CCF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20 345,50</w:t>
            </w:r>
          </w:p>
        </w:tc>
        <w:tc>
          <w:tcPr>
            <w:tcW w:w="1701" w:type="dxa"/>
            <w:tcBorders>
              <w:top w:val="nil"/>
              <w:left w:val="nil"/>
              <w:bottom w:val="single" w:sz="4" w:space="0" w:color="auto"/>
              <w:right w:val="single" w:sz="18" w:space="0" w:color="auto"/>
            </w:tcBorders>
            <w:shd w:val="clear" w:color="000000" w:fill="FFFFFF"/>
            <w:noWrap/>
            <w:vAlign w:val="center"/>
            <w:hideMark/>
          </w:tcPr>
          <w:p w14:paraId="748AE86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20 345,08</w:t>
            </w:r>
          </w:p>
        </w:tc>
      </w:tr>
      <w:tr w:rsidR="00187E5D" w:rsidRPr="007266E2" w14:paraId="1DC219B3" w14:textId="77777777" w:rsidTr="00AA00B5">
        <w:trPr>
          <w:trHeight w:val="475"/>
        </w:trPr>
        <w:tc>
          <w:tcPr>
            <w:tcW w:w="580" w:type="dxa"/>
            <w:tcBorders>
              <w:top w:val="nil"/>
              <w:left w:val="single" w:sz="18" w:space="0" w:color="auto"/>
              <w:bottom w:val="single" w:sz="18" w:space="0" w:color="auto"/>
              <w:right w:val="single" w:sz="12" w:space="0" w:color="auto"/>
            </w:tcBorders>
            <w:shd w:val="clear" w:color="000000" w:fill="FFFFFF"/>
            <w:noWrap/>
            <w:vAlign w:val="center"/>
            <w:hideMark/>
          </w:tcPr>
          <w:p w14:paraId="5A24919E"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84</w:t>
            </w:r>
          </w:p>
        </w:tc>
        <w:tc>
          <w:tcPr>
            <w:tcW w:w="3243" w:type="dxa"/>
            <w:tcBorders>
              <w:top w:val="nil"/>
              <w:left w:val="single" w:sz="12" w:space="0" w:color="auto"/>
              <w:bottom w:val="single" w:sz="18" w:space="0" w:color="auto"/>
              <w:right w:val="single" w:sz="12" w:space="0" w:color="auto"/>
            </w:tcBorders>
            <w:shd w:val="clear" w:color="000000" w:fill="FFFFFF"/>
            <w:vAlign w:val="center"/>
            <w:hideMark/>
          </w:tcPr>
          <w:p w14:paraId="47F34CE4" w14:textId="77777777" w:rsidR="007266E2" w:rsidRPr="007266E2" w:rsidRDefault="007266E2" w:rsidP="00187E5D">
            <w:pPr>
              <w:spacing w:after="0" w:line="240" w:lineRule="auto"/>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Ямало-Ненецкий автономный округ</w:t>
            </w:r>
          </w:p>
        </w:tc>
        <w:tc>
          <w:tcPr>
            <w:tcW w:w="978" w:type="dxa"/>
            <w:tcBorders>
              <w:top w:val="nil"/>
              <w:left w:val="single" w:sz="12" w:space="0" w:color="auto"/>
              <w:bottom w:val="single" w:sz="18" w:space="0" w:color="auto"/>
              <w:right w:val="single" w:sz="4" w:space="0" w:color="auto"/>
            </w:tcBorders>
            <w:shd w:val="clear" w:color="000000" w:fill="FFFFFF"/>
            <w:noWrap/>
            <w:vAlign w:val="center"/>
            <w:hideMark/>
          </w:tcPr>
          <w:p w14:paraId="5BD98F48"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w:t>
            </w:r>
          </w:p>
        </w:tc>
        <w:tc>
          <w:tcPr>
            <w:tcW w:w="1006" w:type="dxa"/>
            <w:tcBorders>
              <w:top w:val="nil"/>
              <w:left w:val="nil"/>
              <w:bottom w:val="single" w:sz="18" w:space="0" w:color="auto"/>
              <w:right w:val="single" w:sz="12" w:space="0" w:color="auto"/>
            </w:tcBorders>
            <w:shd w:val="clear" w:color="000000" w:fill="FFFFFF"/>
            <w:noWrap/>
            <w:vAlign w:val="center"/>
            <w:hideMark/>
          </w:tcPr>
          <w:p w14:paraId="445AAFCC"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12</w:t>
            </w:r>
          </w:p>
        </w:tc>
        <w:tc>
          <w:tcPr>
            <w:tcW w:w="1655" w:type="dxa"/>
            <w:tcBorders>
              <w:top w:val="nil"/>
              <w:left w:val="single" w:sz="12" w:space="0" w:color="auto"/>
              <w:bottom w:val="single" w:sz="18" w:space="0" w:color="auto"/>
              <w:right w:val="single" w:sz="4" w:space="0" w:color="auto"/>
            </w:tcBorders>
            <w:shd w:val="clear" w:color="000000" w:fill="FFFFFF"/>
            <w:noWrap/>
            <w:vAlign w:val="center"/>
            <w:hideMark/>
          </w:tcPr>
          <w:p w14:paraId="6616FB80"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22 028,37</w:t>
            </w:r>
          </w:p>
        </w:tc>
        <w:tc>
          <w:tcPr>
            <w:tcW w:w="1701" w:type="dxa"/>
            <w:tcBorders>
              <w:top w:val="nil"/>
              <w:left w:val="nil"/>
              <w:bottom w:val="single" w:sz="18" w:space="0" w:color="auto"/>
              <w:right w:val="single" w:sz="18" w:space="0" w:color="auto"/>
            </w:tcBorders>
            <w:shd w:val="clear" w:color="000000" w:fill="FFFFFF"/>
            <w:noWrap/>
            <w:vAlign w:val="center"/>
            <w:hideMark/>
          </w:tcPr>
          <w:p w14:paraId="1ABB47E7" w14:textId="77777777" w:rsidR="007266E2" w:rsidRPr="007266E2" w:rsidRDefault="007266E2" w:rsidP="00187E5D">
            <w:pPr>
              <w:spacing w:after="0" w:line="240" w:lineRule="auto"/>
              <w:jc w:val="center"/>
              <w:rPr>
                <w:rFonts w:ascii="Times New Roman" w:eastAsia="Times New Roman" w:hAnsi="Times New Roman" w:cs="Times New Roman"/>
                <w:color w:val="000000"/>
                <w:sz w:val="24"/>
                <w:szCs w:val="24"/>
                <w:lang w:eastAsia="ru-RU"/>
              </w:rPr>
            </w:pPr>
            <w:r w:rsidRPr="007266E2">
              <w:rPr>
                <w:rFonts w:ascii="Times New Roman" w:eastAsia="Times New Roman" w:hAnsi="Times New Roman" w:cs="Times New Roman"/>
                <w:color w:val="000000"/>
                <w:sz w:val="24"/>
                <w:szCs w:val="24"/>
                <w:lang w:eastAsia="ru-RU"/>
              </w:rPr>
              <w:t>19 892,81</w:t>
            </w:r>
          </w:p>
        </w:tc>
      </w:tr>
    </w:tbl>
    <w:p w14:paraId="6E5C5851" w14:textId="77777777" w:rsidR="00446560" w:rsidRDefault="00446560" w:rsidP="00DE09D0">
      <w:pPr>
        <w:suppressAutoHyphens/>
        <w:spacing w:after="0" w:line="240" w:lineRule="auto"/>
        <w:ind w:firstLine="567"/>
        <w:jc w:val="both"/>
        <w:rPr>
          <w:rFonts w:ascii="Times New Roman" w:eastAsia="Times New Roman" w:hAnsi="Times New Roman" w:cs="Times New Roman"/>
          <w:sz w:val="28"/>
          <w:szCs w:val="28"/>
          <w:lang w:eastAsia="ar-SA"/>
        </w:rPr>
      </w:pPr>
    </w:p>
    <w:p w14:paraId="07267190" w14:textId="749029F4" w:rsidR="00DE09D0" w:rsidRDefault="00DE09D0" w:rsidP="00446560">
      <w:pPr>
        <w:suppressAutoHyphens/>
        <w:spacing w:after="0" w:line="312" w:lineRule="auto"/>
        <w:ind w:firstLine="567"/>
        <w:jc w:val="both"/>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Плановое значение целевого показателя по итогам 20</w:t>
      </w:r>
      <w:r w:rsidR="00187E5D">
        <w:rPr>
          <w:rFonts w:ascii="Times New Roman" w:eastAsia="Times New Roman" w:hAnsi="Times New Roman" w:cs="Times New Roman"/>
          <w:sz w:val="28"/>
          <w:szCs w:val="28"/>
          <w:lang w:eastAsia="ar-SA"/>
        </w:rPr>
        <w:t>22</w:t>
      </w:r>
      <w:r w:rsidRPr="001B3D7F">
        <w:rPr>
          <w:rFonts w:ascii="Times New Roman" w:eastAsia="Times New Roman" w:hAnsi="Times New Roman" w:cs="Times New Roman"/>
          <w:sz w:val="28"/>
          <w:szCs w:val="28"/>
          <w:lang w:eastAsia="ar-SA"/>
        </w:rPr>
        <w:t xml:space="preserve"> года было </w:t>
      </w:r>
      <w:r w:rsidR="00741D35">
        <w:rPr>
          <w:rFonts w:ascii="Times New Roman" w:eastAsia="Times New Roman" w:hAnsi="Times New Roman" w:cs="Times New Roman"/>
          <w:sz w:val="28"/>
          <w:szCs w:val="28"/>
          <w:lang w:eastAsia="ar-SA"/>
        </w:rPr>
        <w:t>перевыполнено</w:t>
      </w:r>
      <w:r w:rsidRPr="001B3D7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на </w:t>
      </w:r>
      <w:r w:rsidR="00187E5D">
        <w:rPr>
          <w:rFonts w:ascii="Times New Roman" w:eastAsia="Times New Roman" w:hAnsi="Times New Roman" w:cs="Times New Roman"/>
          <w:sz w:val="28"/>
          <w:szCs w:val="28"/>
          <w:lang w:eastAsia="ar-SA"/>
        </w:rPr>
        <w:t>0,8</w:t>
      </w:r>
      <w:r>
        <w:rPr>
          <w:rFonts w:ascii="Times New Roman" w:eastAsia="Times New Roman" w:hAnsi="Times New Roman" w:cs="Times New Roman"/>
          <w:sz w:val="28"/>
          <w:szCs w:val="28"/>
          <w:lang w:eastAsia="ar-SA"/>
        </w:rPr>
        <w:t>%</w:t>
      </w:r>
      <w:r w:rsidRPr="001B3D7F">
        <w:rPr>
          <w:rFonts w:ascii="Times New Roman" w:eastAsia="Times New Roman" w:hAnsi="Times New Roman" w:cs="Times New Roman"/>
          <w:sz w:val="28"/>
          <w:szCs w:val="28"/>
          <w:lang w:eastAsia="ar-SA"/>
        </w:rPr>
        <w:t>.</w:t>
      </w:r>
    </w:p>
    <w:p w14:paraId="12E91FD9" w14:textId="2FAB2861" w:rsidR="00E24F41" w:rsidRPr="009C63CC" w:rsidRDefault="00741D35" w:rsidP="00446560">
      <w:pPr>
        <w:suppressAutoHyphens/>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сожалению в нашей стране м</w:t>
      </w:r>
      <w:r w:rsidR="00E24F41" w:rsidRPr="00E24F41">
        <w:rPr>
          <w:rFonts w:ascii="Times New Roman" w:hAnsi="Times New Roman" w:cs="Times New Roman"/>
          <w:color w:val="000000" w:themeColor="text1"/>
          <w:sz w:val="28"/>
          <w:szCs w:val="28"/>
        </w:rPr>
        <w:t xml:space="preserve">олодые семьи являются наименее обеспеченной категорией граждан, с низким среднемесячным доходом на одного члена семьи. Невостребованность молодого специалиста на рынке труда, либо низкая зарплата ввиду отсутствия должного опыта работы способствуют ухудшению материального положения молодых семей и снижению жизненного уровня населения страны в целом. Жилищная проблема, так остро стоящая в нашей стране, особенно для молодых семей, приобрела первостепенную важность. На сегодняшний день эта основная и, пожалуй, самая распространённая проблема среди молодых семей; собственного жилья не имеют около 70 % молодых семей в России. Причиной данной проблемы является относительно низкий уровень доходов молодых супругов, который усугубляется высоким уровнем безработицы </w:t>
      </w:r>
      <w:r w:rsidR="00E24F41" w:rsidRPr="009C63CC">
        <w:rPr>
          <w:rFonts w:ascii="Times New Roman" w:hAnsi="Times New Roman" w:cs="Times New Roman"/>
          <w:color w:val="000000" w:themeColor="text1"/>
          <w:sz w:val="28"/>
          <w:szCs w:val="28"/>
        </w:rPr>
        <w:t>среди молодых специалистов.</w:t>
      </w:r>
    </w:p>
    <w:p w14:paraId="557F7472" w14:textId="77777777" w:rsidR="004F1E6E" w:rsidRPr="009C63CC" w:rsidRDefault="004F1E6E" w:rsidP="00446560">
      <w:pPr>
        <w:shd w:val="clear" w:color="auto" w:fill="FFFFFF"/>
        <w:spacing w:after="0" w:line="312" w:lineRule="auto"/>
        <w:ind w:firstLine="567"/>
        <w:jc w:val="both"/>
        <w:rPr>
          <w:rFonts w:ascii="Times New Roman" w:eastAsia="Times New Roman" w:hAnsi="Times New Roman" w:cs="Times New Roman"/>
          <w:color w:val="333333"/>
          <w:sz w:val="28"/>
          <w:szCs w:val="28"/>
          <w:lang w:eastAsia="ru-RU"/>
        </w:rPr>
      </w:pPr>
      <w:r w:rsidRPr="009C63CC">
        <w:rPr>
          <w:rFonts w:ascii="Times New Roman" w:eastAsia="Times New Roman" w:hAnsi="Times New Roman" w:cs="Times New Roman"/>
          <w:color w:val="333333"/>
          <w:sz w:val="28"/>
          <w:szCs w:val="28"/>
          <w:lang w:eastAsia="ru-RU"/>
        </w:rPr>
        <w:t>Характер социально-экономических преобразований в Российской Федерации и объективно высокая стоимость жилья по сравнению с доходами граждан обусловливают необходимость создания и развития социальных программ жилищной сферы, оказания гражданам государственной поддержки в решении жилищных проблем, особенно в этой поддержке являются молодые семьи.</w:t>
      </w:r>
    </w:p>
    <w:p w14:paraId="3FCCF34E" w14:textId="60C1345B" w:rsidR="00F740DD" w:rsidRDefault="004F1E6E" w:rsidP="00446560">
      <w:pPr>
        <w:suppressAutoHyphens/>
        <w:spacing w:after="0" w:line="312" w:lineRule="auto"/>
        <w:ind w:firstLine="567"/>
        <w:jc w:val="both"/>
        <w:rPr>
          <w:rFonts w:ascii="Times New Roman" w:hAnsi="Times New Roman" w:cs="Times New Roman"/>
          <w:color w:val="000000" w:themeColor="text1"/>
          <w:sz w:val="28"/>
          <w:szCs w:val="28"/>
        </w:rPr>
      </w:pPr>
      <w:r w:rsidRPr="009C63CC">
        <w:rPr>
          <w:rFonts w:ascii="Times New Roman" w:eastAsia="Times New Roman" w:hAnsi="Times New Roman" w:cs="Times New Roman"/>
          <w:color w:val="333333"/>
          <w:sz w:val="28"/>
          <w:szCs w:val="28"/>
          <w:lang w:eastAsia="ru-RU"/>
        </w:rPr>
        <w:t>Государство, осуществляя эффективную социальную политику по</w:t>
      </w:r>
      <w:r w:rsidRPr="004F1E6E">
        <w:rPr>
          <w:rFonts w:ascii="Times New Roman" w:eastAsia="Times New Roman" w:hAnsi="Times New Roman" w:cs="Times New Roman"/>
          <w:color w:val="333333"/>
          <w:sz w:val="28"/>
          <w:szCs w:val="28"/>
          <w:lang w:eastAsia="ru-RU"/>
        </w:rPr>
        <w:t xml:space="preserve"> обеспечению жильем молодых семей решает и демографическую ситуацию. </w:t>
      </w:r>
      <w:r w:rsidR="00E24F41" w:rsidRPr="004F1E6E">
        <w:rPr>
          <w:rFonts w:ascii="Times New Roman" w:hAnsi="Times New Roman" w:cs="Times New Roman"/>
          <w:color w:val="000000" w:themeColor="text1"/>
          <w:sz w:val="28"/>
          <w:szCs w:val="28"/>
        </w:rPr>
        <w:t>Реализуемые в рамках Государственной программы мероприятия по предоставлению молодым</w:t>
      </w:r>
      <w:r w:rsidR="00E24F41">
        <w:rPr>
          <w:rFonts w:ascii="Times New Roman" w:hAnsi="Times New Roman" w:cs="Times New Roman"/>
          <w:color w:val="000000" w:themeColor="text1"/>
          <w:sz w:val="28"/>
          <w:szCs w:val="28"/>
        </w:rPr>
        <w:t xml:space="preserve"> </w:t>
      </w:r>
      <w:r w:rsidR="00F740DD">
        <w:rPr>
          <w:rFonts w:ascii="Times New Roman" w:hAnsi="Times New Roman" w:cs="Times New Roman"/>
          <w:color w:val="000000" w:themeColor="text1"/>
          <w:sz w:val="28"/>
          <w:szCs w:val="28"/>
        </w:rPr>
        <w:t xml:space="preserve">семьям </w:t>
      </w:r>
      <w:r w:rsidR="00E24F41">
        <w:rPr>
          <w:rFonts w:ascii="Times New Roman" w:hAnsi="Times New Roman" w:cs="Times New Roman"/>
          <w:color w:val="000000" w:themeColor="text1"/>
          <w:sz w:val="28"/>
          <w:szCs w:val="28"/>
        </w:rPr>
        <w:t xml:space="preserve">социальных выплат </w:t>
      </w:r>
      <w:r w:rsidR="00F740DD">
        <w:rPr>
          <w:rFonts w:ascii="Times New Roman" w:hAnsi="Times New Roman" w:cs="Times New Roman"/>
          <w:color w:val="000000" w:themeColor="text1"/>
          <w:sz w:val="28"/>
          <w:szCs w:val="28"/>
        </w:rPr>
        <w:t>для</w:t>
      </w:r>
      <w:r w:rsidR="00E24F41">
        <w:rPr>
          <w:rFonts w:ascii="Times New Roman" w:hAnsi="Times New Roman" w:cs="Times New Roman"/>
          <w:color w:val="000000" w:themeColor="text1"/>
          <w:sz w:val="28"/>
          <w:szCs w:val="28"/>
        </w:rPr>
        <w:t xml:space="preserve"> приобретени</w:t>
      </w:r>
      <w:r w:rsidR="00F740DD">
        <w:rPr>
          <w:rFonts w:ascii="Times New Roman" w:hAnsi="Times New Roman" w:cs="Times New Roman"/>
          <w:color w:val="000000" w:themeColor="text1"/>
          <w:sz w:val="28"/>
          <w:szCs w:val="28"/>
        </w:rPr>
        <w:t>я</w:t>
      </w:r>
      <w:r w:rsidR="00E24F41">
        <w:rPr>
          <w:rFonts w:ascii="Times New Roman" w:hAnsi="Times New Roman" w:cs="Times New Roman"/>
          <w:color w:val="000000" w:themeColor="text1"/>
          <w:sz w:val="28"/>
          <w:szCs w:val="28"/>
        </w:rPr>
        <w:t xml:space="preserve"> жилых помещений</w:t>
      </w:r>
      <w:r w:rsidR="00F740DD">
        <w:rPr>
          <w:rFonts w:ascii="Times New Roman" w:hAnsi="Times New Roman" w:cs="Times New Roman"/>
          <w:color w:val="000000" w:themeColor="text1"/>
          <w:sz w:val="28"/>
          <w:szCs w:val="28"/>
        </w:rPr>
        <w:t xml:space="preserve"> являются одним из ключевых инструментов </w:t>
      </w:r>
      <w:r w:rsidR="00F740DD">
        <w:rPr>
          <w:rFonts w:ascii="Times New Roman" w:hAnsi="Times New Roman" w:cs="Times New Roman"/>
          <w:color w:val="000000" w:themeColor="text1"/>
          <w:sz w:val="28"/>
          <w:szCs w:val="28"/>
        </w:rPr>
        <w:lastRenderedPageBreak/>
        <w:t>государственного участия в решении жилищной проблемы данной социально и экономически важной категории граждан.</w:t>
      </w:r>
    </w:p>
    <w:p w14:paraId="65AB22B2" w14:textId="77777777" w:rsidR="00F740DD" w:rsidRDefault="00F740DD" w:rsidP="00446560">
      <w:pPr>
        <w:suppressAutoHyphens/>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протяжении уже более 15 лет ежегодно в среднем от 12 до 14 тыс. молодых семей становятся счастливыми обладателями свидетельств, дающих им право на получение указанных социальных выплат. Однако, сложившиеся темпы бюджетного финансирования данных мероприятий на практике не соответствуют реальной потребности в социальных выплатах, заявляемой регионами России.</w:t>
      </w:r>
    </w:p>
    <w:p w14:paraId="18CF6401" w14:textId="21280B84" w:rsidR="003D7C2C" w:rsidRDefault="00F740DD" w:rsidP="00446560">
      <w:pPr>
        <w:suppressAutoHyphens/>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состоянию на 1 января 2023 года в муниципальных образованиях претендентами на получение социальных выплат числились </w:t>
      </w:r>
      <w:r w:rsidR="006B0FBC">
        <w:rPr>
          <w:rFonts w:ascii="Times New Roman" w:hAnsi="Times New Roman" w:cs="Times New Roman"/>
          <w:color w:val="000000" w:themeColor="text1"/>
          <w:sz w:val="28"/>
          <w:szCs w:val="28"/>
        </w:rPr>
        <w:t>около</w:t>
      </w:r>
      <w:r>
        <w:rPr>
          <w:rFonts w:ascii="Times New Roman" w:hAnsi="Times New Roman" w:cs="Times New Roman"/>
          <w:color w:val="000000" w:themeColor="text1"/>
          <w:sz w:val="28"/>
          <w:szCs w:val="28"/>
        </w:rPr>
        <w:t xml:space="preserve"> </w:t>
      </w:r>
      <w:r w:rsidR="006B0FBC">
        <w:rPr>
          <w:rFonts w:ascii="Times New Roman" w:hAnsi="Times New Roman" w:cs="Times New Roman"/>
          <w:color w:val="000000" w:themeColor="text1"/>
          <w:sz w:val="28"/>
          <w:szCs w:val="28"/>
        </w:rPr>
        <w:t>138,9</w:t>
      </w:r>
      <w:r>
        <w:rPr>
          <w:rFonts w:ascii="Times New Roman" w:hAnsi="Times New Roman" w:cs="Times New Roman"/>
          <w:color w:val="000000" w:themeColor="text1"/>
          <w:sz w:val="28"/>
          <w:szCs w:val="28"/>
        </w:rPr>
        <w:t xml:space="preserve"> тыс. молодых семей</w:t>
      </w:r>
      <w:r w:rsidR="003D7C2C">
        <w:rPr>
          <w:rFonts w:ascii="Times New Roman" w:hAnsi="Times New Roman" w:cs="Times New Roman"/>
          <w:color w:val="000000" w:themeColor="text1"/>
          <w:sz w:val="28"/>
          <w:szCs w:val="28"/>
        </w:rPr>
        <w:t xml:space="preserve">, из которых 22,8 тыс. являются многодетными. </w:t>
      </w:r>
    </w:p>
    <w:p w14:paraId="665A1952" w14:textId="67F953A8" w:rsidR="00AB28C6" w:rsidRDefault="009C63CC" w:rsidP="00446560">
      <w:pPr>
        <w:suppressAutoHyphens/>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сложившихся темпах бюджетного и регионального финансирования мероприятий по предоставлению социальных выплат на приобретение жилых помещений молодым семьям средний срок ожидания в очереди составит как минимум 10 лет. </w:t>
      </w:r>
    </w:p>
    <w:p w14:paraId="2B5B6E72" w14:textId="561A8ABB" w:rsidR="00B0191D" w:rsidRDefault="00B5242A" w:rsidP="00446560">
      <w:pPr>
        <w:autoSpaceDE w:val="0"/>
        <w:autoSpaceDN w:val="0"/>
        <w:adjustRightInd w:val="0"/>
        <w:spacing w:after="0" w:line="312" w:lineRule="auto"/>
        <w:ind w:left="567" w:firstLine="567"/>
        <w:jc w:val="both"/>
        <w:rPr>
          <w:rFonts w:ascii="Times New Roman" w:hAnsi="Times New Roman" w:cs="Times New Roman"/>
          <w:sz w:val="28"/>
          <w:szCs w:val="28"/>
          <w14:ligatures w14:val="standardContextual"/>
        </w:rPr>
      </w:pPr>
      <w:r w:rsidRPr="00B0191D">
        <w:rPr>
          <w:rFonts w:ascii="Times New Roman" w:hAnsi="Times New Roman" w:cs="Times New Roman"/>
          <w:b/>
          <w:bCs/>
          <w:color w:val="000000" w:themeColor="text1"/>
          <w:sz w:val="28"/>
          <w:szCs w:val="28"/>
        </w:rPr>
        <w:t>ВАЖНО:</w:t>
      </w:r>
      <w:r w:rsidR="00B0191D">
        <w:rPr>
          <w:rFonts w:ascii="Times New Roman" w:hAnsi="Times New Roman" w:cs="Times New Roman"/>
          <w:b/>
          <w:bCs/>
          <w:color w:val="000000" w:themeColor="text1"/>
          <w:sz w:val="28"/>
          <w:szCs w:val="28"/>
        </w:rPr>
        <w:t xml:space="preserve"> </w:t>
      </w:r>
      <w:r w:rsidR="00B0191D">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огласно условиям Государственной программы ее участниками могут стать только молодые семьи, </w:t>
      </w:r>
      <w:r w:rsidR="00B0191D">
        <w:rPr>
          <w:rFonts w:ascii="Times New Roman" w:hAnsi="Times New Roman" w:cs="Times New Roman"/>
          <w:sz w:val="28"/>
          <w:szCs w:val="28"/>
          <w14:ligatures w14:val="standardContextual"/>
        </w:rPr>
        <w:t xml:space="preserve">доходы которых позволяют получить кредит, либо иные денежных средств, достаточные для оплаты расчетной (средней) стоимости жилья в части, превышающей размер предоставляемой социальной выплаты. По субъективным причинам большинство молодых семей более-менее «твердо стают на ноги» не ранее достижения 25-30-летнего возраста супругов. Только после этого данные молодые семьи получают право на участие в Государственной программе и становятся претендентами на получение социальных выплат.  </w:t>
      </w:r>
    </w:p>
    <w:p w14:paraId="75F94FCA" w14:textId="5B55F422" w:rsidR="00B5242A" w:rsidRDefault="00B0191D" w:rsidP="00446560">
      <w:pPr>
        <w:suppressAutoHyphens/>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Учитывая указанные выше возрастные ограничения на участие в Государственной программы, установленный предельный возрастной ценз в 36 лет для одного из супругов является для молодых семей критически актуальным</w:t>
      </w:r>
      <w:r w:rsidR="00C86DC4">
        <w:rPr>
          <w:rFonts w:ascii="Times New Roman" w:hAnsi="Times New Roman" w:cs="Times New Roman"/>
          <w:color w:val="000000" w:themeColor="text1"/>
          <w:sz w:val="28"/>
          <w:szCs w:val="28"/>
        </w:rPr>
        <w:t>: п</w:t>
      </w:r>
      <w:r w:rsidR="00B5242A">
        <w:rPr>
          <w:rFonts w:ascii="Times New Roman" w:hAnsi="Times New Roman" w:cs="Times New Roman"/>
          <w:color w:val="000000" w:themeColor="text1"/>
          <w:sz w:val="28"/>
          <w:szCs w:val="28"/>
        </w:rPr>
        <w:t>ри наступлении хотя бы у одного из супругов молодых семей 36-летнего возраста вся семья автоматически исключается из региональных сводных списков молодых семей – претендентов на получение социальных выплат и утрачивает право на получение данной государственной выплаты в рамках Государственной программы.</w:t>
      </w:r>
    </w:p>
    <w:p w14:paraId="5DE8AB49" w14:textId="44C3942C" w:rsidR="00FE3020" w:rsidRDefault="00B5242A" w:rsidP="00446560">
      <w:pPr>
        <w:suppressAutoHyphens/>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Только в 2022 году по указанным причинам прекращено участие в Государственной программе около 20,7 тыс. молодых семей (12,0 % от </w:t>
      </w:r>
      <w:r>
        <w:rPr>
          <w:rFonts w:ascii="Times New Roman" w:hAnsi="Times New Roman" w:cs="Times New Roman"/>
          <w:color w:val="000000" w:themeColor="text1"/>
          <w:sz w:val="28"/>
          <w:szCs w:val="28"/>
        </w:rPr>
        <w:lastRenderedPageBreak/>
        <w:t>общего количества молодых семей, претендующих на получение социальной выплаты по состоянию на 01.01.2022).</w:t>
      </w:r>
      <w:r w:rsidR="00B0191D">
        <w:rPr>
          <w:rFonts w:ascii="Times New Roman" w:hAnsi="Times New Roman" w:cs="Times New Roman"/>
          <w:color w:val="000000" w:themeColor="text1"/>
          <w:sz w:val="28"/>
          <w:szCs w:val="28"/>
        </w:rPr>
        <w:t xml:space="preserve"> </w:t>
      </w:r>
      <w:r w:rsidR="00C86DC4">
        <w:rPr>
          <w:rFonts w:ascii="Times New Roman" w:hAnsi="Times New Roman" w:cs="Times New Roman"/>
          <w:color w:val="000000" w:themeColor="text1"/>
          <w:sz w:val="28"/>
          <w:szCs w:val="28"/>
        </w:rPr>
        <w:t>При этом д</w:t>
      </w:r>
      <w:r w:rsidR="00B0191D">
        <w:rPr>
          <w:rFonts w:ascii="Times New Roman" w:hAnsi="Times New Roman" w:cs="Times New Roman"/>
          <w:color w:val="000000" w:themeColor="text1"/>
          <w:sz w:val="28"/>
          <w:szCs w:val="28"/>
        </w:rPr>
        <w:t xml:space="preserve">ля подавляющего большинства из них получение данной выплаты являлось единственным и безальтернативным способом решения своей жилищной проблемы </w:t>
      </w:r>
      <w:r w:rsidR="00C86DC4">
        <w:rPr>
          <w:rFonts w:ascii="Times New Roman" w:hAnsi="Times New Roman" w:cs="Times New Roman"/>
          <w:color w:val="000000" w:themeColor="text1"/>
          <w:sz w:val="28"/>
          <w:szCs w:val="28"/>
        </w:rPr>
        <w:t>с</w:t>
      </w:r>
      <w:r w:rsidR="00FE3020">
        <w:rPr>
          <w:rFonts w:ascii="Times New Roman" w:hAnsi="Times New Roman" w:cs="Times New Roman"/>
          <w:color w:val="000000" w:themeColor="text1"/>
          <w:sz w:val="28"/>
          <w:szCs w:val="28"/>
        </w:rPr>
        <w:t xml:space="preserve"> государственн</w:t>
      </w:r>
      <w:r w:rsidR="00C86DC4">
        <w:rPr>
          <w:rFonts w:ascii="Times New Roman" w:hAnsi="Times New Roman" w:cs="Times New Roman"/>
          <w:color w:val="000000" w:themeColor="text1"/>
          <w:sz w:val="28"/>
          <w:szCs w:val="28"/>
        </w:rPr>
        <w:t>ым</w:t>
      </w:r>
      <w:r w:rsidR="00FE3020">
        <w:rPr>
          <w:rFonts w:ascii="Times New Roman" w:hAnsi="Times New Roman" w:cs="Times New Roman"/>
          <w:color w:val="000000" w:themeColor="text1"/>
          <w:sz w:val="28"/>
          <w:szCs w:val="28"/>
        </w:rPr>
        <w:t xml:space="preserve"> финансов</w:t>
      </w:r>
      <w:r w:rsidR="00C86DC4">
        <w:rPr>
          <w:rFonts w:ascii="Times New Roman" w:hAnsi="Times New Roman" w:cs="Times New Roman"/>
          <w:color w:val="000000" w:themeColor="text1"/>
          <w:sz w:val="28"/>
          <w:szCs w:val="28"/>
        </w:rPr>
        <w:t>ым</w:t>
      </w:r>
      <w:r w:rsidR="00FE3020">
        <w:rPr>
          <w:rFonts w:ascii="Times New Roman" w:hAnsi="Times New Roman" w:cs="Times New Roman"/>
          <w:color w:val="000000" w:themeColor="text1"/>
          <w:sz w:val="28"/>
          <w:szCs w:val="28"/>
        </w:rPr>
        <w:t xml:space="preserve"> участи</w:t>
      </w:r>
      <w:r w:rsidR="00C86DC4">
        <w:rPr>
          <w:rFonts w:ascii="Times New Roman" w:hAnsi="Times New Roman" w:cs="Times New Roman"/>
          <w:color w:val="000000" w:themeColor="text1"/>
          <w:sz w:val="28"/>
          <w:szCs w:val="28"/>
        </w:rPr>
        <w:t>ем</w:t>
      </w:r>
      <w:r w:rsidR="00FE3020">
        <w:rPr>
          <w:rFonts w:ascii="Times New Roman" w:hAnsi="Times New Roman" w:cs="Times New Roman"/>
          <w:color w:val="000000" w:themeColor="text1"/>
          <w:sz w:val="28"/>
          <w:szCs w:val="28"/>
        </w:rPr>
        <w:t xml:space="preserve"> в улучшении их жилищных условий.</w:t>
      </w:r>
    </w:p>
    <w:p w14:paraId="7E562003" w14:textId="77777777" w:rsidR="00FE3020" w:rsidRDefault="00FE3020" w:rsidP="00446560">
      <w:pPr>
        <w:suppressAutoHyphens/>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Учитывая изложенное, Минстрою России совместно с заинтересованными федеральными органами исполнительной власти целесообразно принять меры, которые позволят:</w:t>
      </w:r>
    </w:p>
    <w:p w14:paraId="4BF5EC9F" w14:textId="77777777" w:rsidR="00FE3020" w:rsidRDefault="00FE3020" w:rsidP="00446560">
      <w:pPr>
        <w:suppressAutoHyphens/>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1.Увеличить на порядок объем государственного и регионального финансового участия в реализации мероприятий по предоставлению молодым семьям социальных выплат на приобретение жилых помещений.</w:t>
      </w:r>
    </w:p>
    <w:p w14:paraId="4E3166BE" w14:textId="56B9D566" w:rsidR="00B5242A" w:rsidRPr="00B5242A" w:rsidRDefault="00FE3020" w:rsidP="00446560">
      <w:pPr>
        <w:suppressAutoHyphens/>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2.Увеличить существующий предельный возрастной ценз супругов молодых семей (как минимум до 40 лет).</w:t>
      </w:r>
      <w:r w:rsidR="00B0191D">
        <w:rPr>
          <w:rFonts w:ascii="Times New Roman" w:hAnsi="Times New Roman" w:cs="Times New Roman"/>
          <w:color w:val="000000" w:themeColor="text1"/>
          <w:sz w:val="28"/>
          <w:szCs w:val="28"/>
        </w:rPr>
        <w:t xml:space="preserve">  </w:t>
      </w:r>
    </w:p>
    <w:p w14:paraId="22CD8B0A" w14:textId="77777777" w:rsidR="009C63CC" w:rsidRPr="00B5242A" w:rsidRDefault="009C63CC" w:rsidP="00446560">
      <w:pPr>
        <w:suppressAutoHyphens/>
        <w:spacing w:after="0" w:line="312" w:lineRule="auto"/>
        <w:ind w:firstLine="567"/>
        <w:jc w:val="both"/>
        <w:rPr>
          <w:rFonts w:ascii="Times New Roman" w:hAnsi="Times New Roman" w:cs="Times New Roman"/>
          <w:color w:val="000000" w:themeColor="text1"/>
          <w:sz w:val="28"/>
          <w:szCs w:val="28"/>
        </w:rPr>
      </w:pPr>
    </w:p>
    <w:p w14:paraId="581AAAB4" w14:textId="610F80FE" w:rsidR="00C960F1" w:rsidRPr="00C960F1" w:rsidRDefault="00C960F1" w:rsidP="00446560">
      <w:pPr>
        <w:suppressAutoHyphens/>
        <w:spacing w:after="0" w:line="312" w:lineRule="auto"/>
        <w:ind w:firstLine="567"/>
        <w:jc w:val="both"/>
        <w:rPr>
          <w:rFonts w:ascii="Times New Roman" w:hAnsi="Times New Roman"/>
          <w:b/>
          <w:bCs/>
          <w:color w:val="000000" w:themeColor="text1"/>
          <w:spacing w:val="2"/>
          <w:sz w:val="28"/>
          <w:szCs w:val="28"/>
        </w:rPr>
      </w:pPr>
      <w:r w:rsidRPr="00C960F1">
        <w:rPr>
          <w:rFonts w:ascii="Times New Roman" w:hAnsi="Times New Roman"/>
          <w:b/>
          <w:bCs/>
          <w:color w:val="000000" w:themeColor="text1"/>
          <w:spacing w:val="2"/>
          <w:sz w:val="28"/>
          <w:szCs w:val="28"/>
        </w:rPr>
        <w:t>2.2.2. Обеспечение жильем детей-сирот.</w:t>
      </w:r>
    </w:p>
    <w:p w14:paraId="4DFB3BAE" w14:textId="77777777" w:rsidR="00C960F1" w:rsidRDefault="00C960F1" w:rsidP="00446560">
      <w:pPr>
        <w:suppressAutoHyphens/>
        <w:spacing w:after="0" w:line="312" w:lineRule="auto"/>
        <w:ind w:firstLine="567"/>
        <w:jc w:val="both"/>
        <w:rPr>
          <w:rFonts w:ascii="Times New Roman" w:hAnsi="Times New Roman"/>
          <w:color w:val="000000" w:themeColor="text1"/>
          <w:spacing w:val="2"/>
          <w:sz w:val="28"/>
          <w:szCs w:val="28"/>
        </w:rPr>
      </w:pPr>
    </w:p>
    <w:p w14:paraId="25CED6CB" w14:textId="2AA971CC" w:rsidR="001107F9" w:rsidRPr="001107F9" w:rsidRDefault="001107F9" w:rsidP="00446560">
      <w:pPr>
        <w:suppressAutoHyphens/>
        <w:spacing w:after="0" w:line="312" w:lineRule="auto"/>
        <w:ind w:firstLine="567"/>
        <w:jc w:val="both"/>
        <w:outlineLvl w:val="0"/>
        <w:rPr>
          <w:rFonts w:ascii="Times New Roman" w:eastAsia="Times New Roman" w:hAnsi="Times New Roman" w:cs="Times New Roman"/>
          <w:b/>
          <w:bCs/>
          <w:sz w:val="28"/>
          <w:szCs w:val="28"/>
          <w:lang w:eastAsia="ar-SA"/>
        </w:rPr>
      </w:pPr>
      <w:r w:rsidRPr="001107F9">
        <w:rPr>
          <w:rFonts w:ascii="Times New Roman" w:eastAsia="Times New Roman" w:hAnsi="Times New Roman" w:cs="Times New Roman"/>
          <w:b/>
          <w:bCs/>
          <w:sz w:val="28"/>
          <w:szCs w:val="28"/>
          <w:lang w:eastAsia="ar-SA"/>
        </w:rPr>
        <w:t>2.2.2.1.</w:t>
      </w:r>
      <w:r>
        <w:rPr>
          <w:rFonts w:ascii="Times New Roman" w:eastAsia="Times New Roman" w:hAnsi="Times New Roman" w:cs="Times New Roman"/>
          <w:b/>
          <w:bCs/>
          <w:sz w:val="28"/>
          <w:szCs w:val="28"/>
          <w:lang w:eastAsia="ar-SA"/>
        </w:rPr>
        <w:t xml:space="preserve"> </w:t>
      </w:r>
      <w:r w:rsidRPr="001107F9">
        <w:rPr>
          <w:rFonts w:ascii="Times New Roman" w:eastAsia="Times New Roman" w:hAnsi="Times New Roman" w:cs="Times New Roman"/>
          <w:b/>
          <w:bCs/>
          <w:sz w:val="28"/>
          <w:szCs w:val="28"/>
          <w:lang w:eastAsia="ar-SA"/>
        </w:rPr>
        <w:t>Итоги реализации мероприятий по жилищному обустройству детей-сирот и детей, оставшихся без попечения родителей.</w:t>
      </w:r>
    </w:p>
    <w:p w14:paraId="71A038A1" w14:textId="77777777" w:rsidR="001107F9" w:rsidRDefault="001107F9" w:rsidP="00446560">
      <w:pPr>
        <w:suppressAutoHyphens/>
        <w:spacing w:after="0" w:line="312" w:lineRule="auto"/>
        <w:ind w:firstLine="567"/>
        <w:jc w:val="both"/>
        <w:outlineLvl w:val="0"/>
        <w:rPr>
          <w:rFonts w:ascii="Times New Roman" w:eastAsia="Times New Roman" w:hAnsi="Times New Roman" w:cs="Times New Roman"/>
          <w:sz w:val="28"/>
          <w:szCs w:val="28"/>
          <w:lang w:eastAsia="ar-SA"/>
        </w:rPr>
      </w:pPr>
    </w:p>
    <w:p w14:paraId="0C5EFB95" w14:textId="0B12F727" w:rsidR="003F214C" w:rsidRDefault="003F214C" w:rsidP="00446560">
      <w:pPr>
        <w:suppressAutoHyphens/>
        <w:spacing w:after="0" w:line="312" w:lineRule="auto"/>
        <w:ind w:firstLine="567"/>
        <w:jc w:val="both"/>
        <w:outlineLvl w:val="0"/>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В 202</w:t>
      </w:r>
      <w:r>
        <w:rPr>
          <w:rFonts w:ascii="Times New Roman" w:eastAsia="Times New Roman" w:hAnsi="Times New Roman" w:cs="Times New Roman"/>
          <w:sz w:val="28"/>
          <w:szCs w:val="28"/>
          <w:lang w:eastAsia="ar-SA"/>
        </w:rPr>
        <w:t>2</w:t>
      </w:r>
      <w:r w:rsidRPr="001B3D7F">
        <w:rPr>
          <w:rFonts w:ascii="Times New Roman" w:eastAsia="Times New Roman" w:hAnsi="Times New Roman" w:cs="Times New Roman"/>
          <w:sz w:val="28"/>
          <w:szCs w:val="28"/>
          <w:lang w:eastAsia="ar-SA"/>
        </w:rPr>
        <w:t xml:space="preserve"> году для оказания государственной финансовой поддержки </w:t>
      </w:r>
      <w:r w:rsidRPr="001B3D7F">
        <w:rPr>
          <w:rFonts w:ascii="Times New Roman" w:eastAsia="Times New Roman" w:hAnsi="Times New Roman" w:cs="Times New Roman"/>
          <w:sz w:val="28"/>
          <w:szCs w:val="28"/>
          <w:lang w:eastAsia="ar-SA"/>
        </w:rPr>
        <w:br/>
        <w:t xml:space="preserve">в приобретении жилых помещений </w:t>
      </w:r>
      <w:r>
        <w:rPr>
          <w:rFonts w:ascii="Times New Roman" w:eastAsia="Times New Roman" w:hAnsi="Times New Roman" w:cs="Times New Roman"/>
          <w:sz w:val="28"/>
          <w:szCs w:val="28"/>
          <w:lang w:eastAsia="ar-SA"/>
        </w:rPr>
        <w:t>детям-сирот</w:t>
      </w:r>
      <w:r w:rsidRPr="001B3D7F">
        <w:rPr>
          <w:rFonts w:ascii="Times New Roman" w:eastAsia="Times New Roman" w:hAnsi="Times New Roman" w:cs="Times New Roman"/>
          <w:sz w:val="28"/>
          <w:szCs w:val="28"/>
          <w:lang w:eastAsia="ar-SA"/>
        </w:rPr>
        <w:t xml:space="preserve"> региональным бюджетам из федерального бюджета предоставлена субсидия в объеме </w:t>
      </w:r>
      <w:r>
        <w:rPr>
          <w:rFonts w:ascii="Times New Roman" w:eastAsia="Times New Roman" w:hAnsi="Times New Roman" w:cs="Times New Roman"/>
          <w:sz w:val="28"/>
          <w:szCs w:val="28"/>
          <w:lang w:eastAsia="ar-SA"/>
        </w:rPr>
        <w:t>10 013,6</w:t>
      </w:r>
      <w:r w:rsidRPr="001B3D7F">
        <w:rPr>
          <w:rFonts w:ascii="Times New Roman" w:eastAsia="Times New Roman" w:hAnsi="Times New Roman" w:cs="Times New Roman"/>
          <w:sz w:val="28"/>
          <w:szCs w:val="28"/>
          <w:lang w:eastAsia="ar-SA"/>
        </w:rPr>
        <w:t xml:space="preserve"> млн. рублей. Объем консолидированного бюджета мероприятий по обеспечению жильем молодых семей (с учетом средств регионального и муниципального бюджетов) составил </w:t>
      </w:r>
      <w:r>
        <w:rPr>
          <w:rFonts w:ascii="Times New Roman" w:eastAsia="Times New Roman" w:hAnsi="Times New Roman" w:cs="Times New Roman"/>
          <w:sz w:val="28"/>
          <w:szCs w:val="28"/>
          <w:lang w:eastAsia="ar-SA"/>
        </w:rPr>
        <w:t>12 891,3</w:t>
      </w:r>
      <w:r w:rsidRPr="001B3D7F">
        <w:rPr>
          <w:rFonts w:ascii="Times New Roman" w:eastAsia="Times New Roman" w:hAnsi="Times New Roman" w:cs="Times New Roman"/>
          <w:sz w:val="28"/>
          <w:szCs w:val="28"/>
          <w:lang w:eastAsia="ar-SA"/>
        </w:rPr>
        <w:t xml:space="preserve"> млн. рублей. В рамках указанных средств </w:t>
      </w:r>
      <w:r>
        <w:rPr>
          <w:rFonts w:ascii="Times New Roman" w:eastAsia="Times New Roman" w:hAnsi="Times New Roman" w:cs="Times New Roman"/>
          <w:sz w:val="28"/>
          <w:szCs w:val="28"/>
          <w:lang w:eastAsia="ar-SA"/>
        </w:rPr>
        <w:t>решена жилищная проблема 7 458 детей-сирот.</w:t>
      </w:r>
    </w:p>
    <w:tbl>
      <w:tblPr>
        <w:tblW w:w="9225" w:type="dxa"/>
        <w:tblInd w:w="119" w:type="dxa"/>
        <w:tblLook w:val="04A0" w:firstRow="1" w:lastRow="0" w:firstColumn="1" w:lastColumn="0" w:noHBand="0" w:noVBand="1"/>
      </w:tblPr>
      <w:tblGrid>
        <w:gridCol w:w="560"/>
        <w:gridCol w:w="2842"/>
        <w:gridCol w:w="996"/>
        <w:gridCol w:w="1134"/>
        <w:gridCol w:w="1839"/>
        <w:gridCol w:w="1843"/>
        <w:gridCol w:w="11"/>
      </w:tblGrid>
      <w:tr w:rsidR="003D36A1" w:rsidRPr="007266E2" w14:paraId="60D1EEFA" w14:textId="77777777" w:rsidTr="003F214C">
        <w:trPr>
          <w:trHeight w:val="600"/>
        </w:trPr>
        <w:tc>
          <w:tcPr>
            <w:tcW w:w="560" w:type="dxa"/>
            <w:vMerge w:val="restart"/>
            <w:tcBorders>
              <w:top w:val="single" w:sz="18" w:space="0" w:color="auto"/>
              <w:left w:val="single" w:sz="18" w:space="0" w:color="auto"/>
              <w:right w:val="single" w:sz="12" w:space="0" w:color="auto"/>
            </w:tcBorders>
            <w:shd w:val="clear" w:color="000000" w:fill="FFFFFF"/>
            <w:vAlign w:val="center"/>
            <w:hideMark/>
          </w:tcPr>
          <w:p w14:paraId="75072BDC" w14:textId="77777777" w:rsidR="00C960F1" w:rsidRPr="007266E2" w:rsidRDefault="00C960F1" w:rsidP="00F61F56">
            <w:pPr>
              <w:spacing w:after="0" w:line="240" w:lineRule="auto"/>
              <w:jc w:val="center"/>
              <w:rPr>
                <w:rFonts w:ascii="Times New Roman" w:eastAsia="Times New Roman" w:hAnsi="Times New Roman" w:cs="Times New Roman"/>
                <w:b/>
                <w:bCs/>
                <w:color w:val="000000"/>
                <w:sz w:val="24"/>
                <w:szCs w:val="24"/>
                <w:lang w:eastAsia="ru-RU"/>
              </w:rPr>
            </w:pPr>
            <w:r w:rsidRPr="007266E2">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п/п</w:t>
            </w:r>
          </w:p>
        </w:tc>
        <w:tc>
          <w:tcPr>
            <w:tcW w:w="2842" w:type="dxa"/>
            <w:vMerge w:val="restart"/>
            <w:tcBorders>
              <w:top w:val="single" w:sz="18" w:space="0" w:color="auto"/>
              <w:left w:val="single" w:sz="12" w:space="0" w:color="auto"/>
              <w:right w:val="single" w:sz="12" w:space="0" w:color="auto"/>
            </w:tcBorders>
            <w:shd w:val="clear" w:color="000000" w:fill="FFFFFF"/>
            <w:vAlign w:val="center"/>
            <w:hideMark/>
          </w:tcPr>
          <w:p w14:paraId="2F2A9361" w14:textId="77777777" w:rsidR="00C960F1" w:rsidRPr="007266E2" w:rsidRDefault="00C960F1" w:rsidP="00F61F5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 субъекта Российской Федерации</w:t>
            </w:r>
          </w:p>
        </w:tc>
        <w:tc>
          <w:tcPr>
            <w:tcW w:w="2130" w:type="dxa"/>
            <w:gridSpan w:val="2"/>
            <w:tcBorders>
              <w:top w:val="single" w:sz="18" w:space="0" w:color="auto"/>
              <w:left w:val="single" w:sz="12" w:space="0" w:color="auto"/>
              <w:bottom w:val="single" w:sz="12" w:space="0" w:color="auto"/>
              <w:right w:val="single" w:sz="12" w:space="0" w:color="auto"/>
            </w:tcBorders>
            <w:shd w:val="clear" w:color="000000" w:fill="FFFFFF"/>
            <w:vAlign w:val="center"/>
          </w:tcPr>
          <w:p w14:paraId="0F64BED7" w14:textId="77777777" w:rsidR="00C960F1" w:rsidRPr="007266E2" w:rsidRDefault="00C960F1" w:rsidP="00F61F5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Параметры выдачи свидетельств</w:t>
            </w:r>
          </w:p>
        </w:tc>
        <w:tc>
          <w:tcPr>
            <w:tcW w:w="3693" w:type="dxa"/>
            <w:gridSpan w:val="3"/>
            <w:tcBorders>
              <w:top w:val="single" w:sz="18" w:space="0" w:color="auto"/>
              <w:left w:val="single" w:sz="12" w:space="0" w:color="auto"/>
              <w:bottom w:val="single" w:sz="4" w:space="0" w:color="auto"/>
              <w:right w:val="single" w:sz="18" w:space="0" w:color="auto"/>
            </w:tcBorders>
            <w:shd w:val="clear" w:color="000000" w:fill="FFFFFF"/>
            <w:vAlign w:val="center"/>
          </w:tcPr>
          <w:p w14:paraId="26FA0657" w14:textId="77777777" w:rsidR="00C960F1" w:rsidRPr="007266E2" w:rsidRDefault="00C960F1" w:rsidP="00F61F5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Параметры финансирования (консолидированного бюджета), тыс. рублей</w:t>
            </w:r>
          </w:p>
        </w:tc>
      </w:tr>
      <w:tr w:rsidR="003D36A1" w:rsidRPr="007266E2" w14:paraId="4003E880" w14:textId="77777777" w:rsidTr="003F214C">
        <w:trPr>
          <w:gridAfter w:val="1"/>
          <w:wAfter w:w="11" w:type="dxa"/>
          <w:trHeight w:val="332"/>
        </w:trPr>
        <w:tc>
          <w:tcPr>
            <w:tcW w:w="560" w:type="dxa"/>
            <w:vMerge/>
            <w:tcBorders>
              <w:left w:val="single" w:sz="18" w:space="0" w:color="auto"/>
              <w:bottom w:val="single" w:sz="18" w:space="0" w:color="auto"/>
              <w:right w:val="single" w:sz="12" w:space="0" w:color="auto"/>
            </w:tcBorders>
            <w:shd w:val="clear" w:color="000000" w:fill="FFFFFF"/>
            <w:vAlign w:val="center"/>
          </w:tcPr>
          <w:p w14:paraId="70C9CF93" w14:textId="77777777" w:rsidR="00C960F1" w:rsidRPr="007266E2" w:rsidRDefault="00C960F1" w:rsidP="00F61F56">
            <w:pPr>
              <w:spacing w:after="0" w:line="240" w:lineRule="auto"/>
              <w:jc w:val="center"/>
              <w:rPr>
                <w:rFonts w:ascii="Times New Roman" w:eastAsia="Times New Roman" w:hAnsi="Times New Roman" w:cs="Times New Roman"/>
                <w:b/>
                <w:bCs/>
                <w:color w:val="000000"/>
                <w:sz w:val="24"/>
                <w:szCs w:val="24"/>
                <w:lang w:eastAsia="ru-RU"/>
              </w:rPr>
            </w:pPr>
          </w:p>
        </w:tc>
        <w:tc>
          <w:tcPr>
            <w:tcW w:w="2842" w:type="dxa"/>
            <w:vMerge/>
            <w:tcBorders>
              <w:left w:val="single" w:sz="12" w:space="0" w:color="auto"/>
              <w:bottom w:val="single" w:sz="18" w:space="0" w:color="auto"/>
              <w:right w:val="single" w:sz="12" w:space="0" w:color="auto"/>
            </w:tcBorders>
            <w:shd w:val="clear" w:color="000000" w:fill="FFFFFF"/>
            <w:vAlign w:val="center"/>
          </w:tcPr>
          <w:p w14:paraId="092D23AE" w14:textId="77777777" w:rsidR="00C960F1" w:rsidRDefault="00C960F1" w:rsidP="00F61F56">
            <w:pPr>
              <w:spacing w:after="0" w:line="240" w:lineRule="auto"/>
              <w:jc w:val="center"/>
              <w:rPr>
                <w:rFonts w:ascii="Times New Roman" w:eastAsia="Times New Roman" w:hAnsi="Times New Roman" w:cs="Times New Roman"/>
                <w:b/>
                <w:bCs/>
                <w:color w:val="000000"/>
                <w:sz w:val="24"/>
                <w:szCs w:val="24"/>
                <w:lang w:eastAsia="ru-RU"/>
              </w:rPr>
            </w:pPr>
          </w:p>
        </w:tc>
        <w:tc>
          <w:tcPr>
            <w:tcW w:w="996" w:type="dxa"/>
            <w:tcBorders>
              <w:top w:val="single" w:sz="12" w:space="0" w:color="auto"/>
              <w:left w:val="single" w:sz="12" w:space="0" w:color="auto"/>
              <w:bottom w:val="single" w:sz="18" w:space="0" w:color="auto"/>
              <w:right w:val="single" w:sz="4" w:space="0" w:color="auto"/>
            </w:tcBorders>
            <w:shd w:val="clear" w:color="000000" w:fill="FFFFFF"/>
            <w:vAlign w:val="center"/>
          </w:tcPr>
          <w:p w14:paraId="23BE85A2" w14:textId="77777777" w:rsidR="00C960F1" w:rsidRPr="007266E2" w:rsidRDefault="00C960F1" w:rsidP="00F61F5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План</w:t>
            </w:r>
          </w:p>
        </w:tc>
        <w:tc>
          <w:tcPr>
            <w:tcW w:w="1134" w:type="dxa"/>
            <w:tcBorders>
              <w:top w:val="single" w:sz="12" w:space="0" w:color="auto"/>
              <w:left w:val="nil"/>
              <w:bottom w:val="single" w:sz="18" w:space="0" w:color="auto"/>
              <w:right w:val="single" w:sz="12" w:space="0" w:color="auto"/>
            </w:tcBorders>
            <w:shd w:val="clear" w:color="000000" w:fill="FFFFFF"/>
            <w:vAlign w:val="center"/>
          </w:tcPr>
          <w:p w14:paraId="5F194CE6" w14:textId="77777777" w:rsidR="00C960F1" w:rsidRPr="007266E2" w:rsidRDefault="00C960F1" w:rsidP="00F61F5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w:t>
            </w:r>
          </w:p>
        </w:tc>
        <w:tc>
          <w:tcPr>
            <w:tcW w:w="1839" w:type="dxa"/>
            <w:tcBorders>
              <w:top w:val="single" w:sz="12" w:space="0" w:color="auto"/>
              <w:left w:val="single" w:sz="12" w:space="0" w:color="auto"/>
              <w:bottom w:val="single" w:sz="18" w:space="0" w:color="auto"/>
              <w:right w:val="single" w:sz="4" w:space="0" w:color="auto"/>
            </w:tcBorders>
            <w:shd w:val="clear" w:color="000000" w:fill="FFFFFF"/>
            <w:vAlign w:val="center"/>
          </w:tcPr>
          <w:p w14:paraId="68A80478" w14:textId="77777777" w:rsidR="00C960F1" w:rsidRPr="007266E2" w:rsidRDefault="00C960F1" w:rsidP="00F61F5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План</w:t>
            </w:r>
          </w:p>
        </w:tc>
        <w:tc>
          <w:tcPr>
            <w:tcW w:w="1843" w:type="dxa"/>
            <w:tcBorders>
              <w:top w:val="single" w:sz="12" w:space="0" w:color="auto"/>
              <w:left w:val="nil"/>
              <w:bottom w:val="single" w:sz="18" w:space="0" w:color="auto"/>
              <w:right w:val="single" w:sz="18" w:space="0" w:color="auto"/>
            </w:tcBorders>
            <w:shd w:val="clear" w:color="000000" w:fill="FFFFFF"/>
            <w:vAlign w:val="center"/>
          </w:tcPr>
          <w:p w14:paraId="10C06589" w14:textId="77777777" w:rsidR="00C960F1" w:rsidRPr="007266E2" w:rsidRDefault="00C960F1" w:rsidP="00F61F5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w:t>
            </w:r>
          </w:p>
        </w:tc>
      </w:tr>
      <w:tr w:rsidR="00C960F1" w:rsidRPr="00C960F1" w14:paraId="644F54A4" w14:textId="77777777" w:rsidTr="003F214C">
        <w:trPr>
          <w:gridAfter w:val="1"/>
          <w:wAfter w:w="11" w:type="dxa"/>
          <w:trHeight w:val="375"/>
        </w:trPr>
        <w:tc>
          <w:tcPr>
            <w:tcW w:w="560" w:type="dxa"/>
            <w:tcBorders>
              <w:top w:val="single" w:sz="4" w:space="0" w:color="auto"/>
              <w:left w:val="single" w:sz="18" w:space="0" w:color="auto"/>
              <w:bottom w:val="single" w:sz="4" w:space="0" w:color="auto"/>
              <w:right w:val="single" w:sz="12" w:space="0" w:color="auto"/>
            </w:tcBorders>
            <w:shd w:val="clear" w:color="000000" w:fill="FFFFFF"/>
            <w:vAlign w:val="center"/>
            <w:hideMark/>
          </w:tcPr>
          <w:p w14:paraId="15489A46" w14:textId="77777777" w:rsidR="00C960F1" w:rsidRPr="00C960F1" w:rsidRDefault="00C960F1" w:rsidP="00C960F1">
            <w:pPr>
              <w:spacing w:after="0" w:line="240" w:lineRule="auto"/>
              <w:jc w:val="center"/>
              <w:rPr>
                <w:rFonts w:ascii="Times New Roman" w:eastAsia="Times New Roman" w:hAnsi="Times New Roman" w:cs="Times New Roman"/>
                <w:b/>
                <w:bCs/>
                <w:color w:val="000000"/>
                <w:sz w:val="24"/>
                <w:szCs w:val="24"/>
                <w:lang w:eastAsia="ru-RU"/>
              </w:rPr>
            </w:pPr>
            <w:r w:rsidRPr="00C960F1">
              <w:rPr>
                <w:rFonts w:ascii="Times New Roman" w:eastAsia="Times New Roman" w:hAnsi="Times New Roman" w:cs="Times New Roman"/>
                <w:b/>
                <w:bCs/>
                <w:color w:val="000000"/>
                <w:sz w:val="24"/>
                <w:szCs w:val="24"/>
                <w:lang w:eastAsia="ru-RU"/>
              </w:rPr>
              <w:t> </w:t>
            </w:r>
          </w:p>
        </w:tc>
        <w:tc>
          <w:tcPr>
            <w:tcW w:w="2842" w:type="dxa"/>
            <w:tcBorders>
              <w:top w:val="single" w:sz="4" w:space="0" w:color="auto"/>
              <w:left w:val="single" w:sz="12" w:space="0" w:color="auto"/>
              <w:bottom w:val="single" w:sz="4" w:space="0" w:color="auto"/>
              <w:right w:val="single" w:sz="12" w:space="0" w:color="auto"/>
            </w:tcBorders>
            <w:shd w:val="clear" w:color="000000" w:fill="FFFFFF"/>
            <w:vAlign w:val="center"/>
            <w:hideMark/>
          </w:tcPr>
          <w:p w14:paraId="1D531A37" w14:textId="77777777" w:rsidR="00C960F1" w:rsidRPr="00C960F1" w:rsidRDefault="00C960F1" w:rsidP="00C960F1">
            <w:pPr>
              <w:spacing w:after="0" w:line="240" w:lineRule="auto"/>
              <w:jc w:val="center"/>
              <w:rPr>
                <w:rFonts w:ascii="Times New Roman" w:eastAsia="Times New Roman" w:hAnsi="Times New Roman" w:cs="Times New Roman"/>
                <w:b/>
                <w:bCs/>
                <w:color w:val="000000"/>
                <w:sz w:val="24"/>
                <w:szCs w:val="24"/>
                <w:lang w:eastAsia="ru-RU"/>
              </w:rPr>
            </w:pPr>
            <w:r w:rsidRPr="00C960F1">
              <w:rPr>
                <w:rFonts w:ascii="Times New Roman" w:eastAsia="Times New Roman" w:hAnsi="Times New Roman" w:cs="Times New Roman"/>
                <w:b/>
                <w:bCs/>
                <w:color w:val="000000"/>
                <w:sz w:val="24"/>
                <w:szCs w:val="24"/>
                <w:lang w:eastAsia="ru-RU"/>
              </w:rPr>
              <w:t>Всего</w:t>
            </w:r>
          </w:p>
        </w:tc>
        <w:tc>
          <w:tcPr>
            <w:tcW w:w="996" w:type="dxa"/>
            <w:tcBorders>
              <w:top w:val="single" w:sz="4" w:space="0" w:color="auto"/>
              <w:left w:val="single" w:sz="12" w:space="0" w:color="auto"/>
              <w:bottom w:val="single" w:sz="4" w:space="0" w:color="auto"/>
              <w:right w:val="single" w:sz="4" w:space="0" w:color="auto"/>
            </w:tcBorders>
            <w:shd w:val="clear" w:color="000000" w:fill="FFFFFF"/>
            <w:vAlign w:val="center"/>
            <w:hideMark/>
          </w:tcPr>
          <w:p w14:paraId="18217EF5" w14:textId="29DEA2C2" w:rsidR="00C960F1" w:rsidRPr="00C960F1" w:rsidRDefault="00C960F1" w:rsidP="00C960F1">
            <w:pPr>
              <w:spacing w:after="0" w:line="240" w:lineRule="auto"/>
              <w:jc w:val="center"/>
              <w:rPr>
                <w:rFonts w:ascii="Times New Roman" w:eastAsia="Times New Roman" w:hAnsi="Times New Roman" w:cs="Times New Roman"/>
                <w:b/>
                <w:bCs/>
                <w:color w:val="000000"/>
                <w:sz w:val="24"/>
                <w:szCs w:val="24"/>
                <w:lang w:eastAsia="ru-RU"/>
              </w:rPr>
            </w:pPr>
            <w:r w:rsidRPr="00C960F1">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 xml:space="preserve"> </w:t>
            </w:r>
            <w:r w:rsidRPr="00C960F1">
              <w:rPr>
                <w:rFonts w:ascii="Times New Roman" w:eastAsia="Times New Roman" w:hAnsi="Times New Roman" w:cs="Times New Roman"/>
                <w:b/>
                <w:bCs/>
                <w:color w:val="000000"/>
                <w:sz w:val="24"/>
                <w:szCs w:val="24"/>
                <w:lang w:eastAsia="ru-RU"/>
              </w:rPr>
              <w:t>319</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14:paraId="581041B6" w14:textId="495935EC" w:rsidR="00C960F1" w:rsidRPr="00C960F1" w:rsidRDefault="00C960F1" w:rsidP="00C960F1">
            <w:pPr>
              <w:spacing w:after="0" w:line="240" w:lineRule="auto"/>
              <w:jc w:val="center"/>
              <w:rPr>
                <w:rFonts w:ascii="Times New Roman" w:eastAsia="Times New Roman" w:hAnsi="Times New Roman" w:cs="Times New Roman"/>
                <w:b/>
                <w:bCs/>
                <w:color w:val="000000"/>
                <w:sz w:val="24"/>
                <w:szCs w:val="24"/>
                <w:lang w:eastAsia="ru-RU"/>
              </w:rPr>
            </w:pPr>
            <w:r w:rsidRPr="00C960F1">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 xml:space="preserve"> </w:t>
            </w:r>
            <w:r w:rsidRPr="00C960F1">
              <w:rPr>
                <w:rFonts w:ascii="Times New Roman" w:eastAsia="Times New Roman" w:hAnsi="Times New Roman" w:cs="Times New Roman"/>
                <w:b/>
                <w:bCs/>
                <w:color w:val="000000"/>
                <w:sz w:val="24"/>
                <w:szCs w:val="24"/>
                <w:lang w:eastAsia="ru-RU"/>
              </w:rPr>
              <w:t>458</w:t>
            </w:r>
          </w:p>
        </w:tc>
        <w:tc>
          <w:tcPr>
            <w:tcW w:w="1839" w:type="dxa"/>
            <w:tcBorders>
              <w:top w:val="single" w:sz="4" w:space="0" w:color="auto"/>
              <w:left w:val="single" w:sz="12" w:space="0" w:color="auto"/>
              <w:bottom w:val="single" w:sz="4" w:space="0" w:color="auto"/>
              <w:right w:val="single" w:sz="4" w:space="0" w:color="auto"/>
            </w:tcBorders>
            <w:shd w:val="clear" w:color="000000" w:fill="FFFFFF"/>
            <w:vAlign w:val="center"/>
            <w:hideMark/>
          </w:tcPr>
          <w:p w14:paraId="02B5D29D" w14:textId="77777777" w:rsidR="00C960F1" w:rsidRPr="00C960F1" w:rsidRDefault="00C960F1" w:rsidP="00C960F1">
            <w:pPr>
              <w:spacing w:after="0" w:line="240" w:lineRule="auto"/>
              <w:jc w:val="center"/>
              <w:rPr>
                <w:rFonts w:ascii="Times New Roman" w:eastAsia="Times New Roman" w:hAnsi="Times New Roman" w:cs="Times New Roman"/>
                <w:b/>
                <w:bCs/>
                <w:color w:val="000000"/>
                <w:sz w:val="24"/>
                <w:szCs w:val="24"/>
                <w:lang w:eastAsia="ru-RU"/>
              </w:rPr>
            </w:pPr>
            <w:r w:rsidRPr="00C960F1">
              <w:rPr>
                <w:rFonts w:ascii="Times New Roman" w:eastAsia="Times New Roman" w:hAnsi="Times New Roman" w:cs="Times New Roman"/>
                <w:b/>
                <w:bCs/>
                <w:color w:val="000000"/>
                <w:sz w:val="24"/>
                <w:szCs w:val="24"/>
                <w:lang w:eastAsia="ru-RU"/>
              </w:rPr>
              <w:t>13 069 408,282</w:t>
            </w:r>
          </w:p>
        </w:tc>
        <w:tc>
          <w:tcPr>
            <w:tcW w:w="1843" w:type="dxa"/>
            <w:tcBorders>
              <w:top w:val="single" w:sz="4" w:space="0" w:color="auto"/>
              <w:left w:val="nil"/>
              <w:bottom w:val="single" w:sz="4" w:space="0" w:color="auto"/>
              <w:right w:val="single" w:sz="18" w:space="0" w:color="auto"/>
            </w:tcBorders>
            <w:shd w:val="clear" w:color="000000" w:fill="FFFFFF"/>
            <w:vAlign w:val="center"/>
            <w:hideMark/>
          </w:tcPr>
          <w:p w14:paraId="145D8F4E" w14:textId="77777777" w:rsidR="00C960F1" w:rsidRPr="00C960F1" w:rsidRDefault="00C960F1" w:rsidP="00C960F1">
            <w:pPr>
              <w:spacing w:after="0" w:line="240" w:lineRule="auto"/>
              <w:jc w:val="center"/>
              <w:rPr>
                <w:rFonts w:ascii="Times New Roman" w:eastAsia="Times New Roman" w:hAnsi="Times New Roman" w:cs="Times New Roman"/>
                <w:b/>
                <w:bCs/>
                <w:color w:val="000000"/>
                <w:sz w:val="24"/>
                <w:szCs w:val="24"/>
                <w:lang w:eastAsia="ru-RU"/>
              </w:rPr>
            </w:pPr>
            <w:r w:rsidRPr="00C960F1">
              <w:rPr>
                <w:rFonts w:ascii="Times New Roman" w:eastAsia="Times New Roman" w:hAnsi="Times New Roman" w:cs="Times New Roman"/>
                <w:b/>
                <w:bCs/>
                <w:color w:val="000000"/>
                <w:sz w:val="24"/>
                <w:szCs w:val="24"/>
                <w:lang w:eastAsia="ru-RU"/>
              </w:rPr>
              <w:t>12 891 319,939</w:t>
            </w:r>
          </w:p>
        </w:tc>
      </w:tr>
      <w:tr w:rsidR="00C960F1" w:rsidRPr="00C960F1" w14:paraId="4F9EBF02" w14:textId="77777777" w:rsidTr="00AA00B5">
        <w:trPr>
          <w:gridAfter w:val="1"/>
          <w:wAfter w:w="11" w:type="dxa"/>
          <w:trHeight w:val="513"/>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526EF5FD"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05DFBFA8"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Республика Адыгея (Адыгея)</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73C85437" w14:textId="6DEC2F63"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13</w:t>
            </w:r>
          </w:p>
        </w:tc>
        <w:tc>
          <w:tcPr>
            <w:tcW w:w="1134" w:type="dxa"/>
            <w:tcBorders>
              <w:top w:val="nil"/>
              <w:left w:val="nil"/>
              <w:bottom w:val="single" w:sz="4" w:space="0" w:color="auto"/>
              <w:right w:val="single" w:sz="12" w:space="0" w:color="auto"/>
            </w:tcBorders>
            <w:shd w:val="clear" w:color="000000" w:fill="FFFFFF"/>
            <w:noWrap/>
            <w:vAlign w:val="center"/>
            <w:hideMark/>
          </w:tcPr>
          <w:p w14:paraId="6753A70F" w14:textId="5FC56F68"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16</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0F3CC5A4"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17 826,67</w:t>
            </w:r>
          </w:p>
        </w:tc>
        <w:tc>
          <w:tcPr>
            <w:tcW w:w="1843" w:type="dxa"/>
            <w:tcBorders>
              <w:top w:val="nil"/>
              <w:left w:val="nil"/>
              <w:bottom w:val="single" w:sz="4" w:space="0" w:color="auto"/>
              <w:right w:val="single" w:sz="18" w:space="0" w:color="auto"/>
            </w:tcBorders>
            <w:shd w:val="clear" w:color="000000" w:fill="FFFFFF"/>
            <w:noWrap/>
            <w:vAlign w:val="center"/>
            <w:hideMark/>
          </w:tcPr>
          <w:p w14:paraId="2976DA3A"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17 826,67</w:t>
            </w:r>
          </w:p>
        </w:tc>
      </w:tr>
      <w:tr w:rsidR="00C960F1" w:rsidRPr="00C960F1" w14:paraId="59787D5D"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181284B3"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197979C2"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Республика Алтай</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6440B9D4" w14:textId="1861663A"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74</w:t>
            </w:r>
          </w:p>
        </w:tc>
        <w:tc>
          <w:tcPr>
            <w:tcW w:w="1134" w:type="dxa"/>
            <w:tcBorders>
              <w:top w:val="nil"/>
              <w:left w:val="nil"/>
              <w:bottom w:val="single" w:sz="4" w:space="0" w:color="auto"/>
              <w:right w:val="single" w:sz="12" w:space="0" w:color="auto"/>
            </w:tcBorders>
            <w:shd w:val="clear" w:color="000000" w:fill="FFFFFF"/>
            <w:noWrap/>
            <w:vAlign w:val="center"/>
            <w:hideMark/>
          </w:tcPr>
          <w:p w14:paraId="2225D641" w14:textId="4CF2DB23"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74</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2099461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111 433,74</w:t>
            </w:r>
          </w:p>
        </w:tc>
        <w:tc>
          <w:tcPr>
            <w:tcW w:w="1843" w:type="dxa"/>
            <w:tcBorders>
              <w:top w:val="nil"/>
              <w:left w:val="nil"/>
              <w:bottom w:val="single" w:sz="4" w:space="0" w:color="auto"/>
              <w:right w:val="single" w:sz="18" w:space="0" w:color="auto"/>
            </w:tcBorders>
            <w:shd w:val="clear" w:color="000000" w:fill="FFFFFF"/>
            <w:noWrap/>
            <w:vAlign w:val="center"/>
            <w:hideMark/>
          </w:tcPr>
          <w:p w14:paraId="3322CF53"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111 433,74</w:t>
            </w:r>
          </w:p>
        </w:tc>
      </w:tr>
      <w:tr w:rsidR="00C960F1" w:rsidRPr="00C960F1" w14:paraId="10F4DF99"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7E6E4D4C"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689847C1"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Республика Башкортостан</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3505ADBA" w14:textId="2B1B6EF6"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190</w:t>
            </w:r>
          </w:p>
        </w:tc>
        <w:tc>
          <w:tcPr>
            <w:tcW w:w="1134" w:type="dxa"/>
            <w:tcBorders>
              <w:top w:val="nil"/>
              <w:left w:val="nil"/>
              <w:bottom w:val="single" w:sz="4" w:space="0" w:color="auto"/>
              <w:right w:val="single" w:sz="12" w:space="0" w:color="auto"/>
            </w:tcBorders>
            <w:shd w:val="clear" w:color="000000" w:fill="FFFFFF"/>
            <w:noWrap/>
            <w:vAlign w:val="center"/>
            <w:hideMark/>
          </w:tcPr>
          <w:p w14:paraId="35E680A7" w14:textId="3C625B98"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241</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66E25677"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321 348,93</w:t>
            </w:r>
          </w:p>
        </w:tc>
        <w:tc>
          <w:tcPr>
            <w:tcW w:w="1843" w:type="dxa"/>
            <w:tcBorders>
              <w:top w:val="nil"/>
              <w:left w:val="nil"/>
              <w:bottom w:val="single" w:sz="4" w:space="0" w:color="auto"/>
              <w:right w:val="single" w:sz="18" w:space="0" w:color="auto"/>
            </w:tcBorders>
            <w:shd w:val="clear" w:color="000000" w:fill="FFFFFF"/>
            <w:noWrap/>
            <w:vAlign w:val="center"/>
            <w:hideMark/>
          </w:tcPr>
          <w:p w14:paraId="141BFE3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321 343,05</w:t>
            </w:r>
          </w:p>
        </w:tc>
      </w:tr>
      <w:tr w:rsidR="00C960F1" w:rsidRPr="00C960F1" w14:paraId="08035C44"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1D32B2F9"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3D08AB63"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Республика Бурятия</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10A3BFE5" w14:textId="0513DE33"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161</w:t>
            </w:r>
          </w:p>
        </w:tc>
        <w:tc>
          <w:tcPr>
            <w:tcW w:w="1134" w:type="dxa"/>
            <w:tcBorders>
              <w:top w:val="nil"/>
              <w:left w:val="nil"/>
              <w:bottom w:val="single" w:sz="4" w:space="0" w:color="auto"/>
              <w:right w:val="single" w:sz="12" w:space="0" w:color="auto"/>
            </w:tcBorders>
            <w:shd w:val="clear" w:color="000000" w:fill="FFFFFF"/>
            <w:noWrap/>
            <w:vAlign w:val="center"/>
            <w:hideMark/>
          </w:tcPr>
          <w:p w14:paraId="7505803E" w14:textId="429DFFE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165</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6F15B25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325 452,45</w:t>
            </w:r>
          </w:p>
        </w:tc>
        <w:tc>
          <w:tcPr>
            <w:tcW w:w="1843" w:type="dxa"/>
            <w:tcBorders>
              <w:top w:val="nil"/>
              <w:left w:val="nil"/>
              <w:bottom w:val="single" w:sz="4" w:space="0" w:color="auto"/>
              <w:right w:val="single" w:sz="18" w:space="0" w:color="auto"/>
            </w:tcBorders>
            <w:shd w:val="clear" w:color="000000" w:fill="FFFFFF"/>
            <w:noWrap/>
            <w:vAlign w:val="center"/>
            <w:hideMark/>
          </w:tcPr>
          <w:p w14:paraId="2E68DD6D" w14:textId="77777777" w:rsidR="00C960F1" w:rsidRPr="00C960F1" w:rsidRDefault="00C960F1" w:rsidP="00C960F1">
            <w:pPr>
              <w:spacing w:after="0" w:line="240" w:lineRule="auto"/>
              <w:jc w:val="center"/>
              <w:rPr>
                <w:rFonts w:ascii="Times New Roman" w:eastAsia="Times New Roman" w:hAnsi="Times New Roman" w:cs="Times New Roman"/>
                <w:sz w:val="24"/>
                <w:szCs w:val="24"/>
                <w:lang w:eastAsia="ru-RU"/>
              </w:rPr>
            </w:pPr>
            <w:r w:rsidRPr="00C960F1">
              <w:rPr>
                <w:rFonts w:ascii="Times New Roman" w:eastAsia="Times New Roman" w:hAnsi="Times New Roman" w:cs="Times New Roman"/>
                <w:sz w:val="24"/>
                <w:szCs w:val="24"/>
                <w:lang w:eastAsia="ru-RU"/>
              </w:rPr>
              <w:t>325 452,45</w:t>
            </w:r>
          </w:p>
        </w:tc>
      </w:tr>
      <w:tr w:rsidR="00C960F1" w:rsidRPr="00C960F1" w14:paraId="7D5DA381"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03F762FD"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lastRenderedPageBreak/>
              <w:t>5</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449D45EC"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Республика Дагестан</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6090498C" w14:textId="3AC9197E"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120</w:t>
            </w:r>
          </w:p>
        </w:tc>
        <w:tc>
          <w:tcPr>
            <w:tcW w:w="1134" w:type="dxa"/>
            <w:tcBorders>
              <w:top w:val="nil"/>
              <w:left w:val="nil"/>
              <w:bottom w:val="single" w:sz="4" w:space="0" w:color="auto"/>
              <w:right w:val="single" w:sz="12" w:space="0" w:color="auto"/>
            </w:tcBorders>
            <w:shd w:val="clear" w:color="000000" w:fill="FFFFFF"/>
            <w:noWrap/>
            <w:vAlign w:val="center"/>
            <w:hideMark/>
          </w:tcPr>
          <w:p w14:paraId="1A625F65" w14:textId="3B25F8DD"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120</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4AF26FD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174 526,66</w:t>
            </w:r>
          </w:p>
        </w:tc>
        <w:tc>
          <w:tcPr>
            <w:tcW w:w="1843" w:type="dxa"/>
            <w:tcBorders>
              <w:top w:val="nil"/>
              <w:left w:val="nil"/>
              <w:bottom w:val="single" w:sz="4" w:space="0" w:color="auto"/>
              <w:right w:val="single" w:sz="18" w:space="0" w:color="auto"/>
            </w:tcBorders>
            <w:shd w:val="clear" w:color="000000" w:fill="FFFFFF"/>
            <w:noWrap/>
            <w:vAlign w:val="center"/>
            <w:hideMark/>
          </w:tcPr>
          <w:p w14:paraId="51BA911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171 738,92</w:t>
            </w:r>
          </w:p>
        </w:tc>
      </w:tr>
      <w:tr w:rsidR="00C960F1" w:rsidRPr="00C960F1" w14:paraId="21EAB7ED"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0C567EE2"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6D4E50AE"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Республика Ингушетия</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707A2655" w14:textId="19BEB898"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1134" w:type="dxa"/>
            <w:tcBorders>
              <w:top w:val="nil"/>
              <w:left w:val="nil"/>
              <w:bottom w:val="single" w:sz="4" w:space="0" w:color="auto"/>
              <w:right w:val="single" w:sz="12" w:space="0" w:color="auto"/>
            </w:tcBorders>
            <w:shd w:val="clear" w:color="000000" w:fill="FFFFFF"/>
            <w:noWrap/>
            <w:vAlign w:val="center"/>
            <w:hideMark/>
          </w:tcPr>
          <w:p w14:paraId="191D864A" w14:textId="299B51D1"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1CB57EA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45 736,09</w:t>
            </w:r>
          </w:p>
        </w:tc>
        <w:tc>
          <w:tcPr>
            <w:tcW w:w="1843" w:type="dxa"/>
            <w:tcBorders>
              <w:top w:val="nil"/>
              <w:left w:val="nil"/>
              <w:bottom w:val="single" w:sz="4" w:space="0" w:color="auto"/>
              <w:right w:val="single" w:sz="18" w:space="0" w:color="auto"/>
            </w:tcBorders>
            <w:shd w:val="clear" w:color="000000" w:fill="FFFFFF"/>
            <w:noWrap/>
            <w:vAlign w:val="center"/>
            <w:hideMark/>
          </w:tcPr>
          <w:p w14:paraId="79C8A83A"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45 736,09</w:t>
            </w:r>
          </w:p>
        </w:tc>
      </w:tr>
      <w:tr w:rsidR="00C960F1" w:rsidRPr="00C960F1" w14:paraId="1E5891B0" w14:textId="77777777" w:rsidTr="00AA00B5">
        <w:trPr>
          <w:gridAfter w:val="1"/>
          <w:wAfter w:w="11" w:type="dxa"/>
          <w:trHeight w:val="62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449EC68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1A3220AD"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Кабардино-Балкарская Республика</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101C5036" w14:textId="7756B591"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1134" w:type="dxa"/>
            <w:tcBorders>
              <w:top w:val="nil"/>
              <w:left w:val="nil"/>
              <w:bottom w:val="single" w:sz="4" w:space="0" w:color="auto"/>
              <w:right w:val="single" w:sz="12" w:space="0" w:color="auto"/>
            </w:tcBorders>
            <w:shd w:val="clear" w:color="000000" w:fill="FFFFFF"/>
            <w:noWrap/>
            <w:vAlign w:val="center"/>
            <w:hideMark/>
          </w:tcPr>
          <w:p w14:paraId="293DE669" w14:textId="28834C7F" w:rsidR="00C960F1" w:rsidRPr="003A5045" w:rsidRDefault="003A5045" w:rsidP="00C960F1">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46BD05DD"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45 887,60</w:t>
            </w:r>
          </w:p>
        </w:tc>
        <w:tc>
          <w:tcPr>
            <w:tcW w:w="1843" w:type="dxa"/>
            <w:tcBorders>
              <w:top w:val="nil"/>
              <w:left w:val="nil"/>
              <w:bottom w:val="single" w:sz="4" w:space="0" w:color="auto"/>
              <w:right w:val="single" w:sz="18" w:space="0" w:color="auto"/>
            </w:tcBorders>
            <w:shd w:val="clear" w:color="000000" w:fill="FFFFFF"/>
            <w:noWrap/>
            <w:vAlign w:val="center"/>
            <w:hideMark/>
          </w:tcPr>
          <w:p w14:paraId="5C96C035"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45 887,60</w:t>
            </w:r>
          </w:p>
        </w:tc>
      </w:tr>
      <w:tr w:rsidR="00C960F1" w:rsidRPr="00C960F1" w14:paraId="5D3E1BB1"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46D9DE03"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2F26E119"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Республика Калмыкия</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019644EB" w14:textId="00A28984"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134" w:type="dxa"/>
            <w:tcBorders>
              <w:top w:val="nil"/>
              <w:left w:val="nil"/>
              <w:bottom w:val="single" w:sz="4" w:space="0" w:color="auto"/>
              <w:right w:val="single" w:sz="12" w:space="0" w:color="auto"/>
            </w:tcBorders>
            <w:shd w:val="clear" w:color="000000" w:fill="FFFFFF"/>
            <w:noWrap/>
            <w:vAlign w:val="center"/>
            <w:hideMark/>
          </w:tcPr>
          <w:p w14:paraId="7CDE8DC3" w14:textId="2DF6CC68"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00F159F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51 390,00</w:t>
            </w:r>
          </w:p>
        </w:tc>
        <w:tc>
          <w:tcPr>
            <w:tcW w:w="1843" w:type="dxa"/>
            <w:tcBorders>
              <w:top w:val="nil"/>
              <w:left w:val="nil"/>
              <w:bottom w:val="single" w:sz="4" w:space="0" w:color="auto"/>
              <w:right w:val="single" w:sz="18" w:space="0" w:color="auto"/>
            </w:tcBorders>
            <w:shd w:val="clear" w:color="000000" w:fill="FFFFFF"/>
            <w:noWrap/>
            <w:vAlign w:val="center"/>
            <w:hideMark/>
          </w:tcPr>
          <w:p w14:paraId="461636B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51 390,00</w:t>
            </w:r>
          </w:p>
        </w:tc>
      </w:tr>
      <w:tr w:rsidR="00C960F1" w:rsidRPr="00C960F1" w14:paraId="1066A5D5" w14:textId="77777777" w:rsidTr="00AA00B5">
        <w:trPr>
          <w:gridAfter w:val="1"/>
          <w:wAfter w:w="11" w:type="dxa"/>
          <w:trHeight w:val="556"/>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32B93B5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9</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0726D4AC"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Карачаево-Черкесская Республика</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77B99051" w14:textId="1112C7CB"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134" w:type="dxa"/>
            <w:tcBorders>
              <w:top w:val="nil"/>
              <w:left w:val="nil"/>
              <w:bottom w:val="single" w:sz="4" w:space="0" w:color="auto"/>
              <w:right w:val="single" w:sz="12" w:space="0" w:color="auto"/>
            </w:tcBorders>
            <w:shd w:val="clear" w:color="000000" w:fill="FFFFFF"/>
            <w:noWrap/>
            <w:vAlign w:val="center"/>
            <w:hideMark/>
          </w:tcPr>
          <w:p w14:paraId="24E2585B" w14:textId="06884AEF"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1A64685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123 638,80</w:t>
            </w:r>
          </w:p>
        </w:tc>
        <w:tc>
          <w:tcPr>
            <w:tcW w:w="1843" w:type="dxa"/>
            <w:tcBorders>
              <w:top w:val="nil"/>
              <w:left w:val="nil"/>
              <w:bottom w:val="single" w:sz="4" w:space="0" w:color="auto"/>
              <w:right w:val="single" w:sz="18" w:space="0" w:color="auto"/>
            </w:tcBorders>
            <w:shd w:val="clear" w:color="000000" w:fill="FFFFFF"/>
            <w:noWrap/>
            <w:vAlign w:val="center"/>
            <w:hideMark/>
          </w:tcPr>
          <w:p w14:paraId="190282F5"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123 571,01</w:t>
            </w:r>
          </w:p>
        </w:tc>
      </w:tr>
      <w:tr w:rsidR="00C960F1" w:rsidRPr="00C960F1" w14:paraId="16B7C91D"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4CF49207"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10</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5D92F27A"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Республика Карелия</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696D2DA6" w14:textId="43E0C1DB"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24</w:t>
            </w:r>
          </w:p>
        </w:tc>
        <w:tc>
          <w:tcPr>
            <w:tcW w:w="1134" w:type="dxa"/>
            <w:tcBorders>
              <w:top w:val="nil"/>
              <w:left w:val="nil"/>
              <w:bottom w:val="single" w:sz="4" w:space="0" w:color="auto"/>
              <w:right w:val="single" w:sz="12" w:space="0" w:color="auto"/>
            </w:tcBorders>
            <w:shd w:val="clear" w:color="000000" w:fill="FFFFFF"/>
            <w:noWrap/>
            <w:vAlign w:val="center"/>
            <w:hideMark/>
          </w:tcPr>
          <w:p w14:paraId="1C7D38C3" w14:textId="2378FAB8"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24</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0AF74332"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38 111,00</w:t>
            </w:r>
          </w:p>
        </w:tc>
        <w:tc>
          <w:tcPr>
            <w:tcW w:w="1843" w:type="dxa"/>
            <w:tcBorders>
              <w:top w:val="nil"/>
              <w:left w:val="nil"/>
              <w:bottom w:val="single" w:sz="4" w:space="0" w:color="auto"/>
              <w:right w:val="single" w:sz="18" w:space="0" w:color="auto"/>
            </w:tcBorders>
            <w:shd w:val="clear" w:color="000000" w:fill="FFFFFF"/>
            <w:noWrap/>
            <w:vAlign w:val="center"/>
            <w:hideMark/>
          </w:tcPr>
          <w:p w14:paraId="4AD98B0A"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38 110,95</w:t>
            </w:r>
          </w:p>
        </w:tc>
      </w:tr>
      <w:tr w:rsidR="00C960F1" w:rsidRPr="00C960F1" w14:paraId="7816DD09"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23AB2625"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11</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77E30D4A"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Республика Коми</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5C81C465" w14:textId="29502AE0"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134" w:type="dxa"/>
            <w:tcBorders>
              <w:top w:val="nil"/>
              <w:left w:val="nil"/>
              <w:bottom w:val="single" w:sz="4" w:space="0" w:color="auto"/>
              <w:right w:val="single" w:sz="12" w:space="0" w:color="auto"/>
            </w:tcBorders>
            <w:shd w:val="clear" w:color="000000" w:fill="FFFFFF"/>
            <w:noWrap/>
            <w:vAlign w:val="center"/>
            <w:hideMark/>
          </w:tcPr>
          <w:p w14:paraId="795841E9" w14:textId="71ED729B"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49E58513"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75 988,47</w:t>
            </w:r>
          </w:p>
        </w:tc>
        <w:tc>
          <w:tcPr>
            <w:tcW w:w="1843" w:type="dxa"/>
            <w:tcBorders>
              <w:top w:val="nil"/>
              <w:left w:val="nil"/>
              <w:bottom w:val="single" w:sz="4" w:space="0" w:color="auto"/>
              <w:right w:val="single" w:sz="18" w:space="0" w:color="auto"/>
            </w:tcBorders>
            <w:shd w:val="clear" w:color="000000" w:fill="FFFFFF"/>
            <w:noWrap/>
            <w:vAlign w:val="center"/>
            <w:hideMark/>
          </w:tcPr>
          <w:p w14:paraId="052F067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75 988,47</w:t>
            </w:r>
          </w:p>
        </w:tc>
      </w:tr>
      <w:tr w:rsidR="00C960F1" w:rsidRPr="00C960F1" w14:paraId="6049028B"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202AA71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12</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1F5A05B0"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Республика Крым</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5B98F7F8" w14:textId="132D1E7E"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1134" w:type="dxa"/>
            <w:tcBorders>
              <w:top w:val="nil"/>
              <w:left w:val="nil"/>
              <w:bottom w:val="single" w:sz="4" w:space="0" w:color="auto"/>
              <w:right w:val="single" w:sz="12" w:space="0" w:color="auto"/>
            </w:tcBorders>
            <w:shd w:val="clear" w:color="000000" w:fill="FFFFFF"/>
            <w:noWrap/>
            <w:vAlign w:val="center"/>
            <w:hideMark/>
          </w:tcPr>
          <w:p w14:paraId="166DC66E" w14:textId="203A73E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0C621B9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136 837,58</w:t>
            </w:r>
          </w:p>
        </w:tc>
        <w:tc>
          <w:tcPr>
            <w:tcW w:w="1843" w:type="dxa"/>
            <w:tcBorders>
              <w:top w:val="nil"/>
              <w:left w:val="nil"/>
              <w:bottom w:val="single" w:sz="4" w:space="0" w:color="auto"/>
              <w:right w:val="single" w:sz="18" w:space="0" w:color="auto"/>
            </w:tcBorders>
            <w:shd w:val="clear" w:color="000000" w:fill="FFFFFF"/>
            <w:noWrap/>
            <w:vAlign w:val="center"/>
            <w:hideMark/>
          </w:tcPr>
          <w:p w14:paraId="2AC8469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135 824,90</w:t>
            </w:r>
          </w:p>
        </w:tc>
      </w:tr>
      <w:tr w:rsidR="00C960F1" w:rsidRPr="00C960F1" w14:paraId="53683B6B"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6BF379B7"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13</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76915EE8"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Республика Марий Эл</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41F2ED2E" w14:textId="5827211E"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1134" w:type="dxa"/>
            <w:tcBorders>
              <w:top w:val="nil"/>
              <w:left w:val="nil"/>
              <w:bottom w:val="single" w:sz="4" w:space="0" w:color="auto"/>
              <w:right w:val="single" w:sz="12" w:space="0" w:color="auto"/>
            </w:tcBorders>
            <w:shd w:val="clear" w:color="000000" w:fill="FFFFFF"/>
            <w:noWrap/>
            <w:vAlign w:val="center"/>
            <w:hideMark/>
          </w:tcPr>
          <w:p w14:paraId="1F81E424" w14:textId="3C807D6D"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5519F82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48 434,34</w:t>
            </w:r>
          </w:p>
        </w:tc>
        <w:tc>
          <w:tcPr>
            <w:tcW w:w="1843" w:type="dxa"/>
            <w:tcBorders>
              <w:top w:val="nil"/>
              <w:left w:val="nil"/>
              <w:bottom w:val="single" w:sz="4" w:space="0" w:color="auto"/>
              <w:right w:val="single" w:sz="18" w:space="0" w:color="auto"/>
            </w:tcBorders>
            <w:shd w:val="clear" w:color="000000" w:fill="FFFFFF"/>
            <w:noWrap/>
            <w:vAlign w:val="center"/>
            <w:hideMark/>
          </w:tcPr>
          <w:p w14:paraId="60526136"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48 434,30</w:t>
            </w:r>
          </w:p>
        </w:tc>
      </w:tr>
      <w:tr w:rsidR="00C960F1" w:rsidRPr="00C960F1" w14:paraId="08E9F3B4"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60BC59CD"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14</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34CDF6D3"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Республика Мордовия</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5C82BEF6" w14:textId="25B0E43E"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C960F1">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12" w:space="0" w:color="auto"/>
            </w:tcBorders>
            <w:shd w:val="clear" w:color="000000" w:fill="FFFFFF"/>
            <w:noWrap/>
            <w:vAlign w:val="center"/>
            <w:hideMark/>
          </w:tcPr>
          <w:p w14:paraId="1EE4DA0E" w14:textId="1574EEDA"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88</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4C8E1A23"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123 296,51</w:t>
            </w:r>
          </w:p>
        </w:tc>
        <w:tc>
          <w:tcPr>
            <w:tcW w:w="1843" w:type="dxa"/>
            <w:tcBorders>
              <w:top w:val="nil"/>
              <w:left w:val="nil"/>
              <w:bottom w:val="single" w:sz="4" w:space="0" w:color="auto"/>
              <w:right w:val="single" w:sz="18" w:space="0" w:color="auto"/>
            </w:tcBorders>
            <w:shd w:val="clear" w:color="000000" w:fill="FFFFFF"/>
            <w:noWrap/>
            <w:vAlign w:val="center"/>
            <w:hideMark/>
          </w:tcPr>
          <w:p w14:paraId="028D7C66"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119 881,92</w:t>
            </w:r>
          </w:p>
        </w:tc>
      </w:tr>
      <w:tr w:rsidR="00C960F1" w:rsidRPr="00C960F1" w14:paraId="1F8276AD"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1236FF09"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15</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62E2C10B"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Республика Саха (Якутия)</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3014AA36" w14:textId="36299703"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69</w:t>
            </w:r>
          </w:p>
        </w:tc>
        <w:tc>
          <w:tcPr>
            <w:tcW w:w="1134" w:type="dxa"/>
            <w:tcBorders>
              <w:top w:val="nil"/>
              <w:left w:val="nil"/>
              <w:bottom w:val="single" w:sz="4" w:space="0" w:color="auto"/>
              <w:right w:val="single" w:sz="12" w:space="0" w:color="auto"/>
            </w:tcBorders>
            <w:shd w:val="clear" w:color="000000" w:fill="FFFFFF"/>
            <w:noWrap/>
            <w:vAlign w:val="center"/>
            <w:hideMark/>
          </w:tcPr>
          <w:p w14:paraId="23D2A84B" w14:textId="67024481"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69</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638F1472"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216 815,74</w:t>
            </w:r>
          </w:p>
        </w:tc>
        <w:tc>
          <w:tcPr>
            <w:tcW w:w="1843" w:type="dxa"/>
            <w:tcBorders>
              <w:top w:val="nil"/>
              <w:left w:val="nil"/>
              <w:bottom w:val="single" w:sz="4" w:space="0" w:color="auto"/>
              <w:right w:val="single" w:sz="18" w:space="0" w:color="auto"/>
            </w:tcBorders>
            <w:shd w:val="clear" w:color="000000" w:fill="FFFFFF"/>
            <w:noWrap/>
            <w:vAlign w:val="center"/>
            <w:hideMark/>
          </w:tcPr>
          <w:p w14:paraId="0310330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216 815,74</w:t>
            </w:r>
          </w:p>
        </w:tc>
      </w:tr>
      <w:tr w:rsidR="00C960F1" w:rsidRPr="00C960F1" w14:paraId="409E6330" w14:textId="77777777" w:rsidTr="00AA00B5">
        <w:trPr>
          <w:gridAfter w:val="1"/>
          <w:wAfter w:w="11" w:type="dxa"/>
          <w:trHeight w:val="573"/>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6B0F8A3D"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16</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4E372A44"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Республика Северная Осетия - Алания</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355D3FF5" w14:textId="5CFEE0F4"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40</w:t>
            </w:r>
          </w:p>
        </w:tc>
        <w:tc>
          <w:tcPr>
            <w:tcW w:w="1134" w:type="dxa"/>
            <w:tcBorders>
              <w:top w:val="nil"/>
              <w:left w:val="nil"/>
              <w:bottom w:val="single" w:sz="4" w:space="0" w:color="auto"/>
              <w:right w:val="single" w:sz="12" w:space="0" w:color="auto"/>
            </w:tcBorders>
            <w:shd w:val="clear" w:color="000000" w:fill="FFFFFF"/>
            <w:noWrap/>
            <w:vAlign w:val="center"/>
            <w:hideMark/>
          </w:tcPr>
          <w:p w14:paraId="556B57E5" w14:textId="03CD4D16"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77</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1217C762"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96 016,80</w:t>
            </w:r>
          </w:p>
        </w:tc>
        <w:tc>
          <w:tcPr>
            <w:tcW w:w="1843" w:type="dxa"/>
            <w:tcBorders>
              <w:top w:val="nil"/>
              <w:left w:val="nil"/>
              <w:bottom w:val="single" w:sz="4" w:space="0" w:color="auto"/>
              <w:right w:val="single" w:sz="18" w:space="0" w:color="auto"/>
            </w:tcBorders>
            <w:shd w:val="clear" w:color="000000" w:fill="FFFFFF"/>
            <w:noWrap/>
            <w:vAlign w:val="center"/>
            <w:hideMark/>
          </w:tcPr>
          <w:p w14:paraId="3548B04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96 016,80</w:t>
            </w:r>
          </w:p>
        </w:tc>
      </w:tr>
      <w:tr w:rsidR="00C960F1" w:rsidRPr="00C960F1" w14:paraId="771B2723" w14:textId="77777777" w:rsidTr="00AA00B5">
        <w:trPr>
          <w:gridAfter w:val="1"/>
          <w:wAfter w:w="11" w:type="dxa"/>
          <w:trHeight w:val="553"/>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174FFD69"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17</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72B957DE"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Республика Татарстан (Татарстан)</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4B6CDEBA" w14:textId="16785F3F"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48</w:t>
            </w:r>
          </w:p>
        </w:tc>
        <w:tc>
          <w:tcPr>
            <w:tcW w:w="1134" w:type="dxa"/>
            <w:tcBorders>
              <w:top w:val="nil"/>
              <w:left w:val="nil"/>
              <w:bottom w:val="single" w:sz="4" w:space="0" w:color="auto"/>
              <w:right w:val="single" w:sz="12" w:space="0" w:color="auto"/>
            </w:tcBorders>
            <w:shd w:val="clear" w:color="000000" w:fill="FFFFFF"/>
            <w:noWrap/>
            <w:vAlign w:val="center"/>
            <w:hideMark/>
          </w:tcPr>
          <w:p w14:paraId="2AA961CF" w14:textId="18A97515"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48</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3F1A0CAE"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93 467,67</w:t>
            </w:r>
          </w:p>
        </w:tc>
        <w:tc>
          <w:tcPr>
            <w:tcW w:w="1843" w:type="dxa"/>
            <w:tcBorders>
              <w:top w:val="nil"/>
              <w:left w:val="nil"/>
              <w:bottom w:val="single" w:sz="4" w:space="0" w:color="auto"/>
              <w:right w:val="single" w:sz="18" w:space="0" w:color="auto"/>
            </w:tcBorders>
            <w:shd w:val="clear" w:color="000000" w:fill="FFFFFF"/>
            <w:noWrap/>
            <w:vAlign w:val="center"/>
            <w:hideMark/>
          </w:tcPr>
          <w:p w14:paraId="656537D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93 467,67</w:t>
            </w:r>
          </w:p>
        </w:tc>
      </w:tr>
      <w:tr w:rsidR="00C960F1" w:rsidRPr="00C960F1" w14:paraId="05D57B03"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67B95E3A"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18</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4D60C24B"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Республика Тыва</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140A8E51" w14:textId="0E68049F"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162</w:t>
            </w:r>
          </w:p>
        </w:tc>
        <w:tc>
          <w:tcPr>
            <w:tcW w:w="1134" w:type="dxa"/>
            <w:tcBorders>
              <w:top w:val="nil"/>
              <w:left w:val="nil"/>
              <w:bottom w:val="single" w:sz="4" w:space="0" w:color="auto"/>
              <w:right w:val="single" w:sz="12" w:space="0" w:color="auto"/>
            </w:tcBorders>
            <w:shd w:val="clear" w:color="000000" w:fill="FFFFFF"/>
            <w:noWrap/>
            <w:vAlign w:val="center"/>
            <w:hideMark/>
          </w:tcPr>
          <w:p w14:paraId="74026F72" w14:textId="79D06728"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133</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1C7A6732"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278 721,72</w:t>
            </w:r>
          </w:p>
        </w:tc>
        <w:tc>
          <w:tcPr>
            <w:tcW w:w="1843" w:type="dxa"/>
            <w:tcBorders>
              <w:top w:val="nil"/>
              <w:left w:val="nil"/>
              <w:bottom w:val="single" w:sz="4" w:space="0" w:color="auto"/>
              <w:right w:val="single" w:sz="18" w:space="0" w:color="auto"/>
            </w:tcBorders>
            <w:shd w:val="clear" w:color="000000" w:fill="FFFFFF"/>
            <w:noWrap/>
            <w:vAlign w:val="center"/>
            <w:hideMark/>
          </w:tcPr>
          <w:p w14:paraId="1ED5A98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278 721,72</w:t>
            </w:r>
          </w:p>
        </w:tc>
      </w:tr>
      <w:tr w:rsidR="00C960F1" w:rsidRPr="00C960F1" w14:paraId="1A87E094"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69DCC2D5"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19</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552B4DAE"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Удмуртская Республика</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794FE00D" w14:textId="0291EEA1"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132</w:t>
            </w:r>
          </w:p>
        </w:tc>
        <w:tc>
          <w:tcPr>
            <w:tcW w:w="1134" w:type="dxa"/>
            <w:tcBorders>
              <w:top w:val="nil"/>
              <w:left w:val="nil"/>
              <w:bottom w:val="single" w:sz="4" w:space="0" w:color="auto"/>
              <w:right w:val="single" w:sz="12" w:space="0" w:color="auto"/>
            </w:tcBorders>
            <w:shd w:val="clear" w:color="000000" w:fill="FFFFFF"/>
            <w:noWrap/>
            <w:vAlign w:val="center"/>
            <w:hideMark/>
          </w:tcPr>
          <w:p w14:paraId="08535CBF" w14:textId="339FB1BA"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84</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0119AEF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194 459,20</w:t>
            </w:r>
          </w:p>
        </w:tc>
        <w:tc>
          <w:tcPr>
            <w:tcW w:w="1843" w:type="dxa"/>
            <w:tcBorders>
              <w:top w:val="nil"/>
              <w:left w:val="nil"/>
              <w:bottom w:val="single" w:sz="4" w:space="0" w:color="auto"/>
              <w:right w:val="single" w:sz="18" w:space="0" w:color="auto"/>
            </w:tcBorders>
            <w:shd w:val="clear" w:color="000000" w:fill="FFFFFF"/>
            <w:noWrap/>
            <w:vAlign w:val="center"/>
            <w:hideMark/>
          </w:tcPr>
          <w:p w14:paraId="515A916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138 213,36</w:t>
            </w:r>
          </w:p>
        </w:tc>
      </w:tr>
      <w:tr w:rsidR="00C960F1" w:rsidRPr="00C960F1" w14:paraId="6CA4586C"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69BF3E64"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20</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68C97E1C"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Республика Хакасия</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14F7D4B6" w14:textId="6BB5B00F"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86</w:t>
            </w:r>
          </w:p>
        </w:tc>
        <w:tc>
          <w:tcPr>
            <w:tcW w:w="1134" w:type="dxa"/>
            <w:tcBorders>
              <w:top w:val="nil"/>
              <w:left w:val="nil"/>
              <w:bottom w:val="single" w:sz="4" w:space="0" w:color="auto"/>
              <w:right w:val="single" w:sz="12" w:space="0" w:color="auto"/>
            </w:tcBorders>
            <w:shd w:val="clear" w:color="000000" w:fill="FFFFFF"/>
            <w:noWrap/>
            <w:vAlign w:val="center"/>
            <w:hideMark/>
          </w:tcPr>
          <w:p w14:paraId="02A80A1C" w14:textId="458B0F4C"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85</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03988C4C"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113 454,00</w:t>
            </w:r>
          </w:p>
        </w:tc>
        <w:tc>
          <w:tcPr>
            <w:tcW w:w="1843" w:type="dxa"/>
            <w:tcBorders>
              <w:top w:val="nil"/>
              <w:left w:val="nil"/>
              <w:bottom w:val="single" w:sz="4" w:space="0" w:color="auto"/>
              <w:right w:val="single" w:sz="18" w:space="0" w:color="auto"/>
            </w:tcBorders>
            <w:shd w:val="clear" w:color="000000" w:fill="FFFFFF"/>
            <w:noWrap/>
            <w:vAlign w:val="center"/>
            <w:hideMark/>
          </w:tcPr>
          <w:p w14:paraId="0E4AF4F7"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113 453,78</w:t>
            </w:r>
          </w:p>
        </w:tc>
      </w:tr>
      <w:tr w:rsidR="00C960F1" w:rsidRPr="00C960F1" w14:paraId="3AA1A0D3"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77E11ABC"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21</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11CB8B52"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Чеченская Республика</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48AC875B" w14:textId="73CE5451"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63</w:t>
            </w:r>
          </w:p>
        </w:tc>
        <w:tc>
          <w:tcPr>
            <w:tcW w:w="1134" w:type="dxa"/>
            <w:tcBorders>
              <w:top w:val="nil"/>
              <w:left w:val="nil"/>
              <w:bottom w:val="single" w:sz="4" w:space="0" w:color="auto"/>
              <w:right w:val="single" w:sz="12" w:space="0" w:color="auto"/>
            </w:tcBorders>
            <w:shd w:val="clear" w:color="000000" w:fill="FFFFFF"/>
            <w:noWrap/>
            <w:vAlign w:val="center"/>
            <w:hideMark/>
          </w:tcPr>
          <w:p w14:paraId="1DD17B3D" w14:textId="15003D4F"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82</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08718A16"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82 417,40</w:t>
            </w:r>
          </w:p>
        </w:tc>
        <w:tc>
          <w:tcPr>
            <w:tcW w:w="1843" w:type="dxa"/>
            <w:tcBorders>
              <w:top w:val="nil"/>
              <w:left w:val="nil"/>
              <w:bottom w:val="single" w:sz="4" w:space="0" w:color="auto"/>
              <w:right w:val="single" w:sz="18" w:space="0" w:color="auto"/>
            </w:tcBorders>
            <w:shd w:val="clear" w:color="000000" w:fill="FFFFFF"/>
            <w:noWrap/>
            <w:vAlign w:val="center"/>
            <w:hideMark/>
          </w:tcPr>
          <w:p w14:paraId="06CB26F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82 417,40</w:t>
            </w:r>
          </w:p>
        </w:tc>
      </w:tr>
      <w:tr w:rsidR="00C960F1" w:rsidRPr="00C960F1" w14:paraId="2384022D" w14:textId="77777777" w:rsidTr="00AA00B5">
        <w:trPr>
          <w:gridAfter w:val="1"/>
          <w:wAfter w:w="11" w:type="dxa"/>
          <w:trHeight w:val="579"/>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65A39E1C"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22</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50F581BF"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Чувашская Республика - Чувашия</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757F539A" w14:textId="2DF1D5F5"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53</w:t>
            </w:r>
          </w:p>
        </w:tc>
        <w:tc>
          <w:tcPr>
            <w:tcW w:w="1134" w:type="dxa"/>
            <w:tcBorders>
              <w:top w:val="nil"/>
              <w:left w:val="nil"/>
              <w:bottom w:val="single" w:sz="4" w:space="0" w:color="auto"/>
              <w:right w:val="single" w:sz="12" w:space="0" w:color="auto"/>
            </w:tcBorders>
            <w:shd w:val="clear" w:color="000000" w:fill="FFFFFF"/>
            <w:noWrap/>
            <w:vAlign w:val="center"/>
            <w:hideMark/>
          </w:tcPr>
          <w:p w14:paraId="30B72545" w14:textId="6316CD81"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62</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7D1D985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73 317,88</w:t>
            </w:r>
          </w:p>
        </w:tc>
        <w:tc>
          <w:tcPr>
            <w:tcW w:w="1843" w:type="dxa"/>
            <w:tcBorders>
              <w:top w:val="nil"/>
              <w:left w:val="nil"/>
              <w:bottom w:val="single" w:sz="4" w:space="0" w:color="auto"/>
              <w:right w:val="single" w:sz="18" w:space="0" w:color="auto"/>
            </w:tcBorders>
            <w:shd w:val="clear" w:color="000000" w:fill="FFFFFF"/>
            <w:noWrap/>
            <w:vAlign w:val="center"/>
            <w:hideMark/>
          </w:tcPr>
          <w:p w14:paraId="7369238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73 317,88</w:t>
            </w:r>
          </w:p>
        </w:tc>
      </w:tr>
      <w:tr w:rsidR="00C960F1" w:rsidRPr="00C960F1" w14:paraId="0C00E00E"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1A544AF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23</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2ECDD987"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Алтайский край</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2A1ECF0F" w14:textId="06286751"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221</w:t>
            </w:r>
          </w:p>
        </w:tc>
        <w:tc>
          <w:tcPr>
            <w:tcW w:w="1134" w:type="dxa"/>
            <w:tcBorders>
              <w:top w:val="nil"/>
              <w:left w:val="nil"/>
              <w:bottom w:val="single" w:sz="4" w:space="0" w:color="auto"/>
              <w:right w:val="single" w:sz="12" w:space="0" w:color="auto"/>
            </w:tcBorders>
            <w:shd w:val="clear" w:color="000000" w:fill="FFFFFF"/>
            <w:noWrap/>
            <w:vAlign w:val="center"/>
            <w:hideMark/>
          </w:tcPr>
          <w:p w14:paraId="7AFA4312" w14:textId="54E0740C"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244</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6DEBF476"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311 578,18</w:t>
            </w:r>
          </w:p>
        </w:tc>
        <w:tc>
          <w:tcPr>
            <w:tcW w:w="1843" w:type="dxa"/>
            <w:tcBorders>
              <w:top w:val="nil"/>
              <w:left w:val="nil"/>
              <w:bottom w:val="single" w:sz="4" w:space="0" w:color="auto"/>
              <w:right w:val="single" w:sz="18" w:space="0" w:color="auto"/>
            </w:tcBorders>
            <w:shd w:val="clear" w:color="000000" w:fill="FFFFFF"/>
            <w:noWrap/>
            <w:vAlign w:val="center"/>
            <w:hideMark/>
          </w:tcPr>
          <w:p w14:paraId="100E348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311 578,18</w:t>
            </w:r>
          </w:p>
        </w:tc>
      </w:tr>
      <w:tr w:rsidR="00C960F1" w:rsidRPr="00C960F1" w14:paraId="236D61E6"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18A02C7D"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24</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53D7821D"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Забайкальский край</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0DA7700D" w14:textId="68CD64DA"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269</w:t>
            </w:r>
          </w:p>
        </w:tc>
        <w:tc>
          <w:tcPr>
            <w:tcW w:w="1134" w:type="dxa"/>
            <w:tcBorders>
              <w:top w:val="nil"/>
              <w:left w:val="nil"/>
              <w:bottom w:val="single" w:sz="4" w:space="0" w:color="auto"/>
              <w:right w:val="single" w:sz="12" w:space="0" w:color="auto"/>
            </w:tcBorders>
            <w:shd w:val="clear" w:color="000000" w:fill="FFFFFF"/>
            <w:noWrap/>
            <w:vAlign w:val="center"/>
            <w:hideMark/>
          </w:tcPr>
          <w:p w14:paraId="6B824A35" w14:textId="27F0733E"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271</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0065C8E5"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765 520,64</w:t>
            </w:r>
          </w:p>
        </w:tc>
        <w:tc>
          <w:tcPr>
            <w:tcW w:w="1843" w:type="dxa"/>
            <w:tcBorders>
              <w:top w:val="nil"/>
              <w:left w:val="nil"/>
              <w:bottom w:val="single" w:sz="4" w:space="0" w:color="auto"/>
              <w:right w:val="single" w:sz="18" w:space="0" w:color="auto"/>
            </w:tcBorders>
            <w:shd w:val="clear" w:color="000000" w:fill="FFFFFF"/>
            <w:noWrap/>
            <w:vAlign w:val="center"/>
            <w:hideMark/>
          </w:tcPr>
          <w:p w14:paraId="5BD8B38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765 520,64</w:t>
            </w:r>
          </w:p>
        </w:tc>
      </w:tr>
      <w:tr w:rsidR="00C960F1" w:rsidRPr="00C960F1" w14:paraId="53B1A73A"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36517A77"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25</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6ED3ECC3"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Камчатский край</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532EE442" w14:textId="2A249AC3"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12" w:space="0" w:color="auto"/>
            </w:tcBorders>
            <w:shd w:val="clear" w:color="000000" w:fill="FFFFFF"/>
            <w:noWrap/>
            <w:vAlign w:val="center"/>
            <w:hideMark/>
          </w:tcPr>
          <w:p w14:paraId="48F795B6" w14:textId="6D1C4348"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5D3749D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13 773,26</w:t>
            </w:r>
          </w:p>
        </w:tc>
        <w:tc>
          <w:tcPr>
            <w:tcW w:w="1843" w:type="dxa"/>
            <w:tcBorders>
              <w:top w:val="nil"/>
              <w:left w:val="nil"/>
              <w:bottom w:val="single" w:sz="4" w:space="0" w:color="auto"/>
              <w:right w:val="single" w:sz="18" w:space="0" w:color="auto"/>
            </w:tcBorders>
            <w:shd w:val="clear" w:color="000000" w:fill="FFFFFF"/>
            <w:noWrap/>
            <w:vAlign w:val="center"/>
            <w:hideMark/>
          </w:tcPr>
          <w:p w14:paraId="2D19D94A"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13 773,26</w:t>
            </w:r>
          </w:p>
        </w:tc>
      </w:tr>
      <w:tr w:rsidR="00C960F1" w:rsidRPr="00C960F1" w14:paraId="3B1D90E1"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61693083"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26</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1B7706A1"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Краснодарский край</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40461DB0" w14:textId="35743378"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242</w:t>
            </w:r>
          </w:p>
        </w:tc>
        <w:tc>
          <w:tcPr>
            <w:tcW w:w="1134" w:type="dxa"/>
            <w:tcBorders>
              <w:top w:val="nil"/>
              <w:left w:val="nil"/>
              <w:bottom w:val="single" w:sz="4" w:space="0" w:color="auto"/>
              <w:right w:val="single" w:sz="12" w:space="0" w:color="auto"/>
            </w:tcBorders>
            <w:shd w:val="clear" w:color="000000" w:fill="FFFFFF"/>
            <w:noWrap/>
            <w:vAlign w:val="center"/>
            <w:hideMark/>
          </w:tcPr>
          <w:p w14:paraId="5CEDC28D" w14:textId="55CF5725"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251</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284D7E5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645 779,60</w:t>
            </w:r>
          </w:p>
        </w:tc>
        <w:tc>
          <w:tcPr>
            <w:tcW w:w="1843" w:type="dxa"/>
            <w:tcBorders>
              <w:top w:val="nil"/>
              <w:left w:val="nil"/>
              <w:bottom w:val="single" w:sz="4" w:space="0" w:color="auto"/>
              <w:right w:val="single" w:sz="18" w:space="0" w:color="auto"/>
            </w:tcBorders>
            <w:shd w:val="clear" w:color="000000" w:fill="FFFFFF"/>
            <w:noWrap/>
            <w:vAlign w:val="center"/>
            <w:hideMark/>
          </w:tcPr>
          <w:p w14:paraId="3FF52873"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645 688,11</w:t>
            </w:r>
          </w:p>
        </w:tc>
      </w:tr>
      <w:tr w:rsidR="00C960F1" w:rsidRPr="00C960F1" w14:paraId="2239DFCF"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784BDE0D"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27</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1192A285"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Красноярский край</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41717D4A" w14:textId="5F5F4383"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234</w:t>
            </w:r>
          </w:p>
        </w:tc>
        <w:tc>
          <w:tcPr>
            <w:tcW w:w="1134" w:type="dxa"/>
            <w:tcBorders>
              <w:top w:val="nil"/>
              <w:left w:val="nil"/>
              <w:bottom w:val="single" w:sz="4" w:space="0" w:color="auto"/>
              <w:right w:val="single" w:sz="12" w:space="0" w:color="auto"/>
            </w:tcBorders>
            <w:shd w:val="clear" w:color="000000" w:fill="FFFFFF"/>
            <w:noWrap/>
            <w:vAlign w:val="center"/>
            <w:hideMark/>
          </w:tcPr>
          <w:p w14:paraId="39E069D5" w14:textId="0909AD7A"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229</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7148E412"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393 933,00</w:t>
            </w:r>
          </w:p>
        </w:tc>
        <w:tc>
          <w:tcPr>
            <w:tcW w:w="1843" w:type="dxa"/>
            <w:tcBorders>
              <w:top w:val="nil"/>
              <w:left w:val="nil"/>
              <w:bottom w:val="single" w:sz="4" w:space="0" w:color="auto"/>
              <w:right w:val="single" w:sz="18" w:space="0" w:color="auto"/>
            </w:tcBorders>
            <w:shd w:val="clear" w:color="000000" w:fill="FFFFFF"/>
            <w:noWrap/>
            <w:vAlign w:val="center"/>
            <w:hideMark/>
          </w:tcPr>
          <w:p w14:paraId="146282A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393 933,00</w:t>
            </w:r>
          </w:p>
        </w:tc>
      </w:tr>
      <w:tr w:rsidR="00C960F1" w:rsidRPr="00C960F1" w14:paraId="033CEB56"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214BDE12"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28</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76931228"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Пермский край</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032C7C86" w14:textId="7DFB1A46"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176</w:t>
            </w:r>
          </w:p>
        </w:tc>
        <w:tc>
          <w:tcPr>
            <w:tcW w:w="1134" w:type="dxa"/>
            <w:tcBorders>
              <w:top w:val="nil"/>
              <w:left w:val="nil"/>
              <w:bottom w:val="single" w:sz="4" w:space="0" w:color="auto"/>
              <w:right w:val="single" w:sz="12" w:space="0" w:color="auto"/>
            </w:tcBorders>
            <w:shd w:val="clear" w:color="000000" w:fill="FFFFFF"/>
            <w:noWrap/>
            <w:vAlign w:val="center"/>
            <w:hideMark/>
          </w:tcPr>
          <w:p w14:paraId="5CB1DB0C" w14:textId="1F4D65C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174</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2E2D484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268 463,17</w:t>
            </w:r>
          </w:p>
        </w:tc>
        <w:tc>
          <w:tcPr>
            <w:tcW w:w="1843" w:type="dxa"/>
            <w:tcBorders>
              <w:top w:val="nil"/>
              <w:left w:val="nil"/>
              <w:bottom w:val="single" w:sz="4" w:space="0" w:color="auto"/>
              <w:right w:val="single" w:sz="18" w:space="0" w:color="auto"/>
            </w:tcBorders>
            <w:shd w:val="clear" w:color="000000" w:fill="FFFFFF"/>
            <w:noWrap/>
            <w:vAlign w:val="center"/>
            <w:hideMark/>
          </w:tcPr>
          <w:p w14:paraId="1A3BCD3A"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268 463,15</w:t>
            </w:r>
          </w:p>
        </w:tc>
      </w:tr>
      <w:tr w:rsidR="00C960F1" w:rsidRPr="00C960F1" w14:paraId="5AFFF1F4"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531CFDBC"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29</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1A3EF7AF"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Приморский край</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7CB0ABA5" w14:textId="240B97D9"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216</w:t>
            </w:r>
          </w:p>
        </w:tc>
        <w:tc>
          <w:tcPr>
            <w:tcW w:w="1134" w:type="dxa"/>
            <w:tcBorders>
              <w:top w:val="nil"/>
              <w:left w:val="nil"/>
              <w:bottom w:val="single" w:sz="4" w:space="0" w:color="auto"/>
              <w:right w:val="single" w:sz="12" w:space="0" w:color="auto"/>
            </w:tcBorders>
            <w:shd w:val="clear" w:color="000000" w:fill="FFFFFF"/>
            <w:noWrap/>
            <w:vAlign w:val="center"/>
            <w:hideMark/>
          </w:tcPr>
          <w:p w14:paraId="20B5C630" w14:textId="6041E09A"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216</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7880F2F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755 588,10</w:t>
            </w:r>
          </w:p>
        </w:tc>
        <w:tc>
          <w:tcPr>
            <w:tcW w:w="1843" w:type="dxa"/>
            <w:tcBorders>
              <w:top w:val="nil"/>
              <w:left w:val="nil"/>
              <w:bottom w:val="single" w:sz="4" w:space="0" w:color="auto"/>
              <w:right w:val="single" w:sz="18" w:space="0" w:color="auto"/>
            </w:tcBorders>
            <w:shd w:val="clear" w:color="000000" w:fill="FFFFFF"/>
            <w:noWrap/>
            <w:vAlign w:val="center"/>
            <w:hideMark/>
          </w:tcPr>
          <w:p w14:paraId="05F67555"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753 908,07</w:t>
            </w:r>
          </w:p>
        </w:tc>
      </w:tr>
      <w:tr w:rsidR="00C960F1" w:rsidRPr="00C960F1" w14:paraId="656D3612"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27F200B3"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30</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0A118B74"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Ставропольский край</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5E1F8C00" w14:textId="365C0482"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128</w:t>
            </w:r>
          </w:p>
        </w:tc>
        <w:tc>
          <w:tcPr>
            <w:tcW w:w="1134" w:type="dxa"/>
            <w:tcBorders>
              <w:top w:val="nil"/>
              <w:left w:val="nil"/>
              <w:bottom w:val="single" w:sz="4" w:space="0" w:color="auto"/>
              <w:right w:val="single" w:sz="12" w:space="0" w:color="auto"/>
            </w:tcBorders>
            <w:shd w:val="clear" w:color="000000" w:fill="FFFFFF"/>
            <w:noWrap/>
            <w:vAlign w:val="center"/>
            <w:hideMark/>
          </w:tcPr>
          <w:p w14:paraId="7B4AB1F1" w14:textId="5B7164EA"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128</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7B99518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150 346,00</w:t>
            </w:r>
          </w:p>
        </w:tc>
        <w:tc>
          <w:tcPr>
            <w:tcW w:w="1843" w:type="dxa"/>
            <w:tcBorders>
              <w:top w:val="nil"/>
              <w:left w:val="nil"/>
              <w:bottom w:val="single" w:sz="4" w:space="0" w:color="auto"/>
              <w:right w:val="single" w:sz="18" w:space="0" w:color="auto"/>
            </w:tcBorders>
            <w:shd w:val="clear" w:color="000000" w:fill="FFFFFF"/>
            <w:noWrap/>
            <w:vAlign w:val="center"/>
            <w:hideMark/>
          </w:tcPr>
          <w:p w14:paraId="43D88B85"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150 346,00</w:t>
            </w:r>
          </w:p>
        </w:tc>
      </w:tr>
      <w:tr w:rsidR="00C960F1" w:rsidRPr="00C960F1" w14:paraId="06E65939"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29C038B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31</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4E4BA435"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Хабаровский край</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46E77127" w14:textId="3C9721A9"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Pr="00C960F1">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12" w:space="0" w:color="auto"/>
            </w:tcBorders>
            <w:shd w:val="clear" w:color="000000" w:fill="FFFFFF"/>
            <w:noWrap/>
            <w:vAlign w:val="center"/>
            <w:hideMark/>
          </w:tcPr>
          <w:p w14:paraId="37ECAE39" w14:textId="3B3D84B1"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157</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0DE49E5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412 172,07</w:t>
            </w:r>
          </w:p>
        </w:tc>
        <w:tc>
          <w:tcPr>
            <w:tcW w:w="1843" w:type="dxa"/>
            <w:tcBorders>
              <w:top w:val="nil"/>
              <w:left w:val="nil"/>
              <w:bottom w:val="single" w:sz="4" w:space="0" w:color="auto"/>
              <w:right w:val="single" w:sz="18" w:space="0" w:color="auto"/>
            </w:tcBorders>
            <w:shd w:val="clear" w:color="000000" w:fill="FFFFFF"/>
            <w:noWrap/>
            <w:vAlign w:val="center"/>
            <w:hideMark/>
          </w:tcPr>
          <w:p w14:paraId="169C57F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384 701,29</w:t>
            </w:r>
          </w:p>
        </w:tc>
      </w:tr>
      <w:tr w:rsidR="00C960F1" w:rsidRPr="00C960F1" w14:paraId="139AF77D"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4DF99AAD"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32</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7BAFB6CF"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Амурская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1F052CD8" w14:textId="65F8E4DE"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124</w:t>
            </w:r>
          </w:p>
        </w:tc>
        <w:tc>
          <w:tcPr>
            <w:tcW w:w="1134" w:type="dxa"/>
            <w:tcBorders>
              <w:top w:val="nil"/>
              <w:left w:val="nil"/>
              <w:bottom w:val="single" w:sz="4" w:space="0" w:color="auto"/>
              <w:right w:val="single" w:sz="12" w:space="0" w:color="auto"/>
            </w:tcBorders>
            <w:shd w:val="clear" w:color="000000" w:fill="FFFFFF"/>
            <w:noWrap/>
            <w:vAlign w:val="center"/>
            <w:hideMark/>
          </w:tcPr>
          <w:p w14:paraId="249627DF" w14:textId="40A8F05B"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176</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2F8461D7"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359 571,60</w:t>
            </w:r>
          </w:p>
        </w:tc>
        <w:tc>
          <w:tcPr>
            <w:tcW w:w="1843" w:type="dxa"/>
            <w:tcBorders>
              <w:top w:val="nil"/>
              <w:left w:val="nil"/>
              <w:bottom w:val="single" w:sz="4" w:space="0" w:color="auto"/>
              <w:right w:val="single" w:sz="18" w:space="0" w:color="auto"/>
            </w:tcBorders>
            <w:shd w:val="clear" w:color="000000" w:fill="FFFFFF"/>
            <w:noWrap/>
            <w:vAlign w:val="center"/>
            <w:hideMark/>
          </w:tcPr>
          <w:p w14:paraId="04AA480E"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359 571,60</w:t>
            </w:r>
          </w:p>
        </w:tc>
      </w:tr>
      <w:tr w:rsidR="00C960F1" w:rsidRPr="00C960F1" w14:paraId="0E820539"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3B1524F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33</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353703AC"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Архангельская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1A94BA53" w14:textId="26FE2E8E"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56</w:t>
            </w:r>
          </w:p>
        </w:tc>
        <w:tc>
          <w:tcPr>
            <w:tcW w:w="1134" w:type="dxa"/>
            <w:tcBorders>
              <w:top w:val="nil"/>
              <w:left w:val="nil"/>
              <w:bottom w:val="single" w:sz="4" w:space="0" w:color="auto"/>
              <w:right w:val="single" w:sz="12" w:space="0" w:color="auto"/>
            </w:tcBorders>
            <w:shd w:val="clear" w:color="000000" w:fill="FFFFFF"/>
            <w:noWrap/>
            <w:vAlign w:val="center"/>
            <w:hideMark/>
          </w:tcPr>
          <w:p w14:paraId="56BCB7A6" w14:textId="24E650F0"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64</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20DE4FAC"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98 623,56</w:t>
            </w:r>
          </w:p>
        </w:tc>
        <w:tc>
          <w:tcPr>
            <w:tcW w:w="1843" w:type="dxa"/>
            <w:tcBorders>
              <w:top w:val="nil"/>
              <w:left w:val="nil"/>
              <w:bottom w:val="single" w:sz="4" w:space="0" w:color="auto"/>
              <w:right w:val="single" w:sz="18" w:space="0" w:color="auto"/>
            </w:tcBorders>
            <w:shd w:val="clear" w:color="000000" w:fill="FFFFFF"/>
            <w:noWrap/>
            <w:vAlign w:val="center"/>
            <w:hideMark/>
          </w:tcPr>
          <w:p w14:paraId="0BA33056"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98 623,56</w:t>
            </w:r>
          </w:p>
        </w:tc>
      </w:tr>
      <w:tr w:rsidR="00C960F1" w:rsidRPr="00C960F1" w14:paraId="2174000A"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2D0F151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34</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36A96588"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Астраханская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1BA8D924" w14:textId="1AA733AD"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106</w:t>
            </w:r>
          </w:p>
        </w:tc>
        <w:tc>
          <w:tcPr>
            <w:tcW w:w="1134" w:type="dxa"/>
            <w:tcBorders>
              <w:top w:val="nil"/>
              <w:left w:val="nil"/>
              <w:bottom w:val="single" w:sz="4" w:space="0" w:color="auto"/>
              <w:right w:val="single" w:sz="12" w:space="0" w:color="auto"/>
            </w:tcBorders>
            <w:shd w:val="clear" w:color="000000" w:fill="FFFFFF"/>
            <w:noWrap/>
            <w:vAlign w:val="center"/>
            <w:hideMark/>
          </w:tcPr>
          <w:p w14:paraId="379EFF8A" w14:textId="4402D9F3"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29</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69BE133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127 777,44</w:t>
            </w:r>
          </w:p>
        </w:tc>
        <w:tc>
          <w:tcPr>
            <w:tcW w:w="1843" w:type="dxa"/>
            <w:tcBorders>
              <w:top w:val="nil"/>
              <w:left w:val="nil"/>
              <w:bottom w:val="single" w:sz="4" w:space="0" w:color="auto"/>
              <w:right w:val="single" w:sz="18" w:space="0" w:color="auto"/>
            </w:tcBorders>
            <w:shd w:val="clear" w:color="000000" w:fill="FFFFFF"/>
            <w:noWrap/>
            <w:vAlign w:val="center"/>
            <w:hideMark/>
          </w:tcPr>
          <w:p w14:paraId="3BF42D2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126 338,08</w:t>
            </w:r>
          </w:p>
        </w:tc>
      </w:tr>
      <w:tr w:rsidR="00C960F1" w:rsidRPr="00C960F1" w14:paraId="6751F491"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7A324A2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35</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7654E302"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Белгородская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3195C055" w14:textId="39804351"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13</w:t>
            </w:r>
          </w:p>
        </w:tc>
        <w:tc>
          <w:tcPr>
            <w:tcW w:w="1134" w:type="dxa"/>
            <w:tcBorders>
              <w:top w:val="nil"/>
              <w:left w:val="nil"/>
              <w:bottom w:val="single" w:sz="4" w:space="0" w:color="auto"/>
              <w:right w:val="single" w:sz="12" w:space="0" w:color="auto"/>
            </w:tcBorders>
            <w:shd w:val="clear" w:color="000000" w:fill="FFFFFF"/>
            <w:noWrap/>
            <w:vAlign w:val="center"/>
            <w:hideMark/>
          </w:tcPr>
          <w:p w14:paraId="5900596A" w14:textId="18A0D8C8"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13</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7D731DD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20 966,18</w:t>
            </w:r>
          </w:p>
        </w:tc>
        <w:tc>
          <w:tcPr>
            <w:tcW w:w="1843" w:type="dxa"/>
            <w:tcBorders>
              <w:top w:val="nil"/>
              <w:left w:val="nil"/>
              <w:bottom w:val="single" w:sz="4" w:space="0" w:color="auto"/>
              <w:right w:val="single" w:sz="18" w:space="0" w:color="auto"/>
            </w:tcBorders>
            <w:shd w:val="clear" w:color="000000" w:fill="FFFFFF"/>
            <w:noWrap/>
            <w:vAlign w:val="center"/>
            <w:hideMark/>
          </w:tcPr>
          <w:p w14:paraId="444D5F6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20 966,18</w:t>
            </w:r>
          </w:p>
        </w:tc>
      </w:tr>
      <w:tr w:rsidR="00C960F1" w:rsidRPr="00C960F1" w14:paraId="039FB574"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4E204C12"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36</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48132FDF"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Брянская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232055FB" w14:textId="134CF5EE"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78</w:t>
            </w:r>
          </w:p>
        </w:tc>
        <w:tc>
          <w:tcPr>
            <w:tcW w:w="1134" w:type="dxa"/>
            <w:tcBorders>
              <w:top w:val="nil"/>
              <w:left w:val="nil"/>
              <w:bottom w:val="single" w:sz="4" w:space="0" w:color="auto"/>
              <w:right w:val="single" w:sz="12" w:space="0" w:color="auto"/>
            </w:tcBorders>
            <w:shd w:val="clear" w:color="000000" w:fill="FFFFFF"/>
            <w:noWrap/>
            <w:vAlign w:val="center"/>
            <w:hideMark/>
          </w:tcPr>
          <w:p w14:paraId="2A8F3B1A" w14:textId="4692BD6D"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78</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53DB21C5"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88 049,47</w:t>
            </w:r>
          </w:p>
        </w:tc>
        <w:tc>
          <w:tcPr>
            <w:tcW w:w="1843" w:type="dxa"/>
            <w:tcBorders>
              <w:top w:val="nil"/>
              <w:left w:val="nil"/>
              <w:bottom w:val="single" w:sz="4" w:space="0" w:color="auto"/>
              <w:right w:val="single" w:sz="18" w:space="0" w:color="auto"/>
            </w:tcBorders>
            <w:shd w:val="clear" w:color="000000" w:fill="FFFFFF"/>
            <w:noWrap/>
            <w:vAlign w:val="center"/>
            <w:hideMark/>
          </w:tcPr>
          <w:p w14:paraId="18AB6DC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88 049,47</w:t>
            </w:r>
          </w:p>
        </w:tc>
      </w:tr>
      <w:tr w:rsidR="00C960F1" w:rsidRPr="00C960F1" w14:paraId="541FE2ED"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2100D92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37</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3897F8AD"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Владимирская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392BC536" w14:textId="380BFCC3"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32</w:t>
            </w:r>
          </w:p>
        </w:tc>
        <w:tc>
          <w:tcPr>
            <w:tcW w:w="1134" w:type="dxa"/>
            <w:tcBorders>
              <w:top w:val="nil"/>
              <w:left w:val="nil"/>
              <w:bottom w:val="single" w:sz="4" w:space="0" w:color="auto"/>
              <w:right w:val="single" w:sz="12" w:space="0" w:color="auto"/>
            </w:tcBorders>
            <w:shd w:val="clear" w:color="000000" w:fill="FFFFFF"/>
            <w:noWrap/>
            <w:vAlign w:val="center"/>
            <w:hideMark/>
          </w:tcPr>
          <w:p w14:paraId="5F398394" w14:textId="23295202"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39</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3C79B23D"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41 193,41</w:t>
            </w:r>
          </w:p>
        </w:tc>
        <w:tc>
          <w:tcPr>
            <w:tcW w:w="1843" w:type="dxa"/>
            <w:tcBorders>
              <w:top w:val="nil"/>
              <w:left w:val="nil"/>
              <w:bottom w:val="single" w:sz="4" w:space="0" w:color="auto"/>
              <w:right w:val="single" w:sz="18" w:space="0" w:color="auto"/>
            </w:tcBorders>
            <w:shd w:val="clear" w:color="000000" w:fill="FFFFFF"/>
            <w:noWrap/>
            <w:vAlign w:val="center"/>
            <w:hideMark/>
          </w:tcPr>
          <w:p w14:paraId="23B79019"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41 193,41</w:t>
            </w:r>
          </w:p>
        </w:tc>
      </w:tr>
      <w:tr w:rsidR="00C960F1" w:rsidRPr="00C960F1" w14:paraId="54CF7CCF"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665181C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38</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5FEB92EB"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Волгоградская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6B7017FC" w14:textId="1554191D"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180</w:t>
            </w:r>
          </w:p>
        </w:tc>
        <w:tc>
          <w:tcPr>
            <w:tcW w:w="1134" w:type="dxa"/>
            <w:tcBorders>
              <w:top w:val="nil"/>
              <w:left w:val="nil"/>
              <w:bottom w:val="single" w:sz="4" w:space="0" w:color="auto"/>
              <w:right w:val="single" w:sz="12" w:space="0" w:color="auto"/>
            </w:tcBorders>
            <w:shd w:val="clear" w:color="000000" w:fill="FFFFFF"/>
            <w:noWrap/>
            <w:vAlign w:val="center"/>
            <w:hideMark/>
          </w:tcPr>
          <w:p w14:paraId="46551DDA" w14:textId="29F3C59B"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180</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4A66FF0C"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234 892,05</w:t>
            </w:r>
          </w:p>
        </w:tc>
        <w:tc>
          <w:tcPr>
            <w:tcW w:w="1843" w:type="dxa"/>
            <w:tcBorders>
              <w:top w:val="nil"/>
              <w:left w:val="nil"/>
              <w:bottom w:val="single" w:sz="4" w:space="0" w:color="auto"/>
              <w:right w:val="single" w:sz="18" w:space="0" w:color="auto"/>
            </w:tcBorders>
            <w:shd w:val="clear" w:color="000000" w:fill="FFFFFF"/>
            <w:noWrap/>
            <w:vAlign w:val="center"/>
            <w:hideMark/>
          </w:tcPr>
          <w:p w14:paraId="6C535ACE"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234 892,05</w:t>
            </w:r>
          </w:p>
        </w:tc>
      </w:tr>
      <w:tr w:rsidR="00C960F1" w:rsidRPr="00C960F1" w14:paraId="4C486803"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36F3E14C"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lastRenderedPageBreak/>
              <w:t>39</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4517011E"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Вологодская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1E92B3F1" w14:textId="56FD5229"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76</w:t>
            </w:r>
          </w:p>
        </w:tc>
        <w:tc>
          <w:tcPr>
            <w:tcW w:w="1134" w:type="dxa"/>
            <w:tcBorders>
              <w:top w:val="nil"/>
              <w:left w:val="nil"/>
              <w:bottom w:val="single" w:sz="4" w:space="0" w:color="auto"/>
              <w:right w:val="single" w:sz="12" w:space="0" w:color="auto"/>
            </w:tcBorders>
            <w:shd w:val="clear" w:color="000000" w:fill="FFFFFF"/>
            <w:noWrap/>
            <w:vAlign w:val="center"/>
            <w:hideMark/>
          </w:tcPr>
          <w:p w14:paraId="7D0DE86F" w14:textId="15B425AB"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76</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199AD9E5"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100 866,75</w:t>
            </w:r>
          </w:p>
        </w:tc>
        <w:tc>
          <w:tcPr>
            <w:tcW w:w="1843" w:type="dxa"/>
            <w:tcBorders>
              <w:top w:val="nil"/>
              <w:left w:val="nil"/>
              <w:bottom w:val="single" w:sz="4" w:space="0" w:color="auto"/>
              <w:right w:val="single" w:sz="18" w:space="0" w:color="auto"/>
            </w:tcBorders>
            <w:shd w:val="clear" w:color="000000" w:fill="FFFFFF"/>
            <w:noWrap/>
            <w:vAlign w:val="center"/>
            <w:hideMark/>
          </w:tcPr>
          <w:p w14:paraId="64A5EB8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100 866,68</w:t>
            </w:r>
          </w:p>
        </w:tc>
      </w:tr>
      <w:tr w:rsidR="00C960F1" w:rsidRPr="00C960F1" w14:paraId="31D1ABD8"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10CB251E"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40</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5C5BA432"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Воронежская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42B70A20" w14:textId="475A361E"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108</w:t>
            </w:r>
          </w:p>
        </w:tc>
        <w:tc>
          <w:tcPr>
            <w:tcW w:w="1134" w:type="dxa"/>
            <w:tcBorders>
              <w:top w:val="nil"/>
              <w:left w:val="nil"/>
              <w:bottom w:val="single" w:sz="4" w:space="0" w:color="auto"/>
              <w:right w:val="single" w:sz="12" w:space="0" w:color="auto"/>
            </w:tcBorders>
            <w:shd w:val="clear" w:color="000000" w:fill="FFFFFF"/>
            <w:noWrap/>
            <w:vAlign w:val="center"/>
            <w:hideMark/>
          </w:tcPr>
          <w:p w14:paraId="030C400D" w14:textId="4D211362"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108</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0801DEB6"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157 228,10</w:t>
            </w:r>
          </w:p>
        </w:tc>
        <w:tc>
          <w:tcPr>
            <w:tcW w:w="1843" w:type="dxa"/>
            <w:tcBorders>
              <w:top w:val="nil"/>
              <w:left w:val="nil"/>
              <w:bottom w:val="single" w:sz="4" w:space="0" w:color="auto"/>
              <w:right w:val="single" w:sz="18" w:space="0" w:color="auto"/>
            </w:tcBorders>
            <w:shd w:val="clear" w:color="000000" w:fill="FFFFFF"/>
            <w:noWrap/>
            <w:vAlign w:val="center"/>
            <w:hideMark/>
          </w:tcPr>
          <w:p w14:paraId="4AC99122"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157 212,87</w:t>
            </w:r>
          </w:p>
        </w:tc>
      </w:tr>
      <w:tr w:rsidR="00C960F1" w:rsidRPr="00C960F1" w14:paraId="3791C5C2"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53BA5A9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41</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2F32BDAF"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Ивановская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48A3A017" w14:textId="16081ADD"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67</w:t>
            </w:r>
          </w:p>
        </w:tc>
        <w:tc>
          <w:tcPr>
            <w:tcW w:w="1134" w:type="dxa"/>
            <w:tcBorders>
              <w:top w:val="nil"/>
              <w:left w:val="nil"/>
              <w:bottom w:val="single" w:sz="4" w:space="0" w:color="auto"/>
              <w:right w:val="single" w:sz="12" w:space="0" w:color="auto"/>
            </w:tcBorders>
            <w:shd w:val="clear" w:color="000000" w:fill="FFFFFF"/>
            <w:noWrap/>
            <w:vAlign w:val="center"/>
            <w:hideMark/>
          </w:tcPr>
          <w:p w14:paraId="48417111" w14:textId="5032873D"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88</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119B636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79 567,63</w:t>
            </w:r>
          </w:p>
        </w:tc>
        <w:tc>
          <w:tcPr>
            <w:tcW w:w="1843" w:type="dxa"/>
            <w:tcBorders>
              <w:top w:val="nil"/>
              <w:left w:val="nil"/>
              <w:bottom w:val="single" w:sz="4" w:space="0" w:color="auto"/>
              <w:right w:val="single" w:sz="18" w:space="0" w:color="auto"/>
            </w:tcBorders>
            <w:shd w:val="clear" w:color="000000" w:fill="FFFFFF"/>
            <w:noWrap/>
            <w:vAlign w:val="center"/>
            <w:hideMark/>
          </w:tcPr>
          <w:p w14:paraId="11424D07"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79 567,63</w:t>
            </w:r>
          </w:p>
        </w:tc>
      </w:tr>
      <w:tr w:rsidR="00C960F1" w:rsidRPr="00C960F1" w14:paraId="12D2E252"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6E5C708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42</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6B54D436"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Иркутская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305E033F" w14:textId="76F5CF6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475</w:t>
            </w:r>
          </w:p>
        </w:tc>
        <w:tc>
          <w:tcPr>
            <w:tcW w:w="1134" w:type="dxa"/>
            <w:tcBorders>
              <w:top w:val="nil"/>
              <w:left w:val="nil"/>
              <w:bottom w:val="single" w:sz="4" w:space="0" w:color="auto"/>
              <w:right w:val="single" w:sz="12" w:space="0" w:color="auto"/>
            </w:tcBorders>
            <w:shd w:val="clear" w:color="000000" w:fill="FFFFFF"/>
            <w:noWrap/>
            <w:vAlign w:val="center"/>
            <w:hideMark/>
          </w:tcPr>
          <w:p w14:paraId="21AF4375" w14:textId="3517CB09"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362</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5BBBA27D"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738 871,50</w:t>
            </w:r>
          </w:p>
        </w:tc>
        <w:tc>
          <w:tcPr>
            <w:tcW w:w="1843" w:type="dxa"/>
            <w:tcBorders>
              <w:top w:val="nil"/>
              <w:left w:val="nil"/>
              <w:bottom w:val="single" w:sz="4" w:space="0" w:color="auto"/>
              <w:right w:val="single" w:sz="18" w:space="0" w:color="auto"/>
            </w:tcBorders>
            <w:shd w:val="clear" w:color="000000" w:fill="FFFFFF"/>
            <w:noWrap/>
            <w:vAlign w:val="center"/>
            <w:hideMark/>
          </w:tcPr>
          <w:p w14:paraId="48557E16"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705 356,07</w:t>
            </w:r>
          </w:p>
        </w:tc>
      </w:tr>
      <w:tr w:rsidR="00C960F1" w:rsidRPr="00C960F1" w14:paraId="46C05784"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3F410C7A"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43</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3D887000"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Калининградская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363D7503" w14:textId="5B88A8B3"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63</w:t>
            </w:r>
          </w:p>
        </w:tc>
        <w:tc>
          <w:tcPr>
            <w:tcW w:w="1134" w:type="dxa"/>
            <w:tcBorders>
              <w:top w:val="nil"/>
              <w:left w:val="nil"/>
              <w:bottom w:val="single" w:sz="4" w:space="0" w:color="auto"/>
              <w:right w:val="single" w:sz="12" w:space="0" w:color="auto"/>
            </w:tcBorders>
            <w:shd w:val="clear" w:color="000000" w:fill="FFFFFF"/>
            <w:noWrap/>
            <w:vAlign w:val="center"/>
            <w:hideMark/>
          </w:tcPr>
          <w:p w14:paraId="6EBEB2BA" w14:textId="746F6F3D"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C960F1">
              <w:rPr>
                <w:rFonts w:ascii="Times New Roman" w:eastAsia="Times New Roman" w:hAnsi="Times New Roman" w:cs="Times New Roman"/>
                <w:color w:val="000000"/>
                <w:sz w:val="24"/>
                <w:szCs w:val="24"/>
                <w:lang w:eastAsia="ru-RU"/>
              </w:rPr>
              <w:t>3</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24DB8414"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108 495,33</w:t>
            </w:r>
          </w:p>
        </w:tc>
        <w:tc>
          <w:tcPr>
            <w:tcW w:w="1843" w:type="dxa"/>
            <w:tcBorders>
              <w:top w:val="nil"/>
              <w:left w:val="nil"/>
              <w:bottom w:val="single" w:sz="4" w:space="0" w:color="auto"/>
              <w:right w:val="single" w:sz="18" w:space="0" w:color="auto"/>
            </w:tcBorders>
            <w:shd w:val="clear" w:color="000000" w:fill="FFFFFF"/>
            <w:noWrap/>
            <w:vAlign w:val="center"/>
            <w:hideMark/>
          </w:tcPr>
          <w:p w14:paraId="1466CC82"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108 495,32</w:t>
            </w:r>
          </w:p>
        </w:tc>
      </w:tr>
      <w:tr w:rsidR="00C960F1" w:rsidRPr="00C960F1" w14:paraId="503C5C05"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5BEA36F2"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44</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434AD381"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Калужская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28A0E3CA" w14:textId="00F29D1D"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C960F1">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12" w:space="0" w:color="auto"/>
            </w:tcBorders>
            <w:shd w:val="clear" w:color="000000" w:fill="FFFFFF"/>
            <w:noWrap/>
            <w:vAlign w:val="center"/>
            <w:hideMark/>
          </w:tcPr>
          <w:p w14:paraId="3F4F93C0" w14:textId="6A7287D4"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63</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6AE3FEA5"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94 343,40</w:t>
            </w:r>
          </w:p>
        </w:tc>
        <w:tc>
          <w:tcPr>
            <w:tcW w:w="1843" w:type="dxa"/>
            <w:tcBorders>
              <w:top w:val="nil"/>
              <w:left w:val="nil"/>
              <w:bottom w:val="single" w:sz="4" w:space="0" w:color="auto"/>
              <w:right w:val="single" w:sz="18" w:space="0" w:color="auto"/>
            </w:tcBorders>
            <w:shd w:val="clear" w:color="000000" w:fill="FFFFFF"/>
            <w:noWrap/>
            <w:vAlign w:val="center"/>
            <w:hideMark/>
          </w:tcPr>
          <w:p w14:paraId="47ACEE3C"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94 343,40</w:t>
            </w:r>
          </w:p>
        </w:tc>
      </w:tr>
      <w:tr w:rsidR="00C960F1" w:rsidRPr="00C960F1" w14:paraId="43198A03" w14:textId="77777777" w:rsidTr="00AA00B5">
        <w:trPr>
          <w:gridAfter w:val="1"/>
          <w:wAfter w:w="11" w:type="dxa"/>
          <w:trHeight w:val="612"/>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36A31F0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45</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2AEB43DD"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Кемеровская область - Кузбасс</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1E973EB8" w14:textId="283986B2"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C960F1">
              <w:rPr>
                <w:rFonts w:ascii="Times New Roman" w:eastAsia="Times New Roman" w:hAnsi="Times New Roman" w:cs="Times New Roman"/>
                <w:color w:val="000000"/>
                <w:sz w:val="24"/>
                <w:szCs w:val="24"/>
                <w:lang w:eastAsia="ru-RU"/>
              </w:rPr>
              <w:t>79</w:t>
            </w:r>
          </w:p>
        </w:tc>
        <w:tc>
          <w:tcPr>
            <w:tcW w:w="1134" w:type="dxa"/>
            <w:tcBorders>
              <w:top w:val="nil"/>
              <w:left w:val="nil"/>
              <w:bottom w:val="single" w:sz="4" w:space="0" w:color="auto"/>
              <w:right w:val="single" w:sz="12" w:space="0" w:color="auto"/>
            </w:tcBorders>
            <w:shd w:val="clear" w:color="000000" w:fill="FFFFFF"/>
            <w:noWrap/>
            <w:vAlign w:val="center"/>
            <w:hideMark/>
          </w:tcPr>
          <w:p w14:paraId="2B4DCC9F" w14:textId="5169FF1B"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473</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62AFB6F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520 485,57</w:t>
            </w:r>
          </w:p>
        </w:tc>
        <w:tc>
          <w:tcPr>
            <w:tcW w:w="1843" w:type="dxa"/>
            <w:tcBorders>
              <w:top w:val="nil"/>
              <w:left w:val="nil"/>
              <w:bottom w:val="single" w:sz="4" w:space="0" w:color="auto"/>
              <w:right w:val="single" w:sz="18" w:space="0" w:color="auto"/>
            </w:tcBorders>
            <w:shd w:val="clear" w:color="000000" w:fill="FFFFFF"/>
            <w:noWrap/>
            <w:vAlign w:val="center"/>
            <w:hideMark/>
          </w:tcPr>
          <w:p w14:paraId="0A0A2AD3"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520 485,57</w:t>
            </w:r>
          </w:p>
        </w:tc>
      </w:tr>
      <w:tr w:rsidR="00C960F1" w:rsidRPr="00C960F1" w14:paraId="03FB527F" w14:textId="77777777" w:rsidTr="003F214C">
        <w:trPr>
          <w:gridAfter w:val="1"/>
          <w:wAfter w:w="11" w:type="dxa"/>
          <w:trHeight w:val="360"/>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45D0791E"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46</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69C3608B"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Кировская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075B9CE0" w14:textId="3E046482"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12" w:space="0" w:color="auto"/>
            </w:tcBorders>
            <w:shd w:val="clear" w:color="000000" w:fill="FFFFFF"/>
            <w:noWrap/>
            <w:vAlign w:val="center"/>
            <w:hideMark/>
          </w:tcPr>
          <w:p w14:paraId="609DF1D3" w14:textId="4D98E403"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26530B3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4 851,60</w:t>
            </w:r>
          </w:p>
        </w:tc>
        <w:tc>
          <w:tcPr>
            <w:tcW w:w="1843" w:type="dxa"/>
            <w:tcBorders>
              <w:top w:val="nil"/>
              <w:left w:val="nil"/>
              <w:bottom w:val="single" w:sz="4" w:space="0" w:color="auto"/>
              <w:right w:val="single" w:sz="18" w:space="0" w:color="auto"/>
            </w:tcBorders>
            <w:shd w:val="clear" w:color="000000" w:fill="FFFFFF"/>
            <w:noWrap/>
            <w:vAlign w:val="center"/>
            <w:hideMark/>
          </w:tcPr>
          <w:p w14:paraId="5AE0FA9D"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4 851,60</w:t>
            </w:r>
          </w:p>
        </w:tc>
      </w:tr>
      <w:tr w:rsidR="00C960F1" w:rsidRPr="00C960F1" w14:paraId="3E158755"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5B98967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47</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07D16C9D"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Костромская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08406F8C" w14:textId="46F15F0F"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33</w:t>
            </w:r>
          </w:p>
        </w:tc>
        <w:tc>
          <w:tcPr>
            <w:tcW w:w="1134" w:type="dxa"/>
            <w:tcBorders>
              <w:top w:val="nil"/>
              <w:left w:val="nil"/>
              <w:bottom w:val="single" w:sz="4" w:space="0" w:color="auto"/>
              <w:right w:val="single" w:sz="12" w:space="0" w:color="auto"/>
            </w:tcBorders>
            <w:shd w:val="clear" w:color="000000" w:fill="FFFFFF"/>
            <w:noWrap/>
            <w:vAlign w:val="center"/>
            <w:hideMark/>
          </w:tcPr>
          <w:p w14:paraId="2B03FD4A" w14:textId="5984EDFB"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5318D8E6"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39 754,90</w:t>
            </w:r>
          </w:p>
        </w:tc>
        <w:tc>
          <w:tcPr>
            <w:tcW w:w="1843" w:type="dxa"/>
            <w:tcBorders>
              <w:top w:val="nil"/>
              <w:left w:val="nil"/>
              <w:bottom w:val="single" w:sz="4" w:space="0" w:color="auto"/>
              <w:right w:val="single" w:sz="18" w:space="0" w:color="auto"/>
            </w:tcBorders>
            <w:shd w:val="clear" w:color="000000" w:fill="FFFFFF"/>
            <w:noWrap/>
            <w:vAlign w:val="center"/>
            <w:hideMark/>
          </w:tcPr>
          <w:p w14:paraId="7B45C14C"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39 754,88</w:t>
            </w:r>
          </w:p>
        </w:tc>
      </w:tr>
      <w:tr w:rsidR="00C960F1" w:rsidRPr="00C960F1" w14:paraId="44F13316"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5AF59222"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48</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19F3FC6B"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Курганская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40275516" w14:textId="46EA55E4"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68</w:t>
            </w:r>
          </w:p>
        </w:tc>
        <w:tc>
          <w:tcPr>
            <w:tcW w:w="1134" w:type="dxa"/>
            <w:tcBorders>
              <w:top w:val="nil"/>
              <w:left w:val="nil"/>
              <w:bottom w:val="single" w:sz="4" w:space="0" w:color="auto"/>
              <w:right w:val="single" w:sz="12" w:space="0" w:color="auto"/>
            </w:tcBorders>
            <w:shd w:val="clear" w:color="000000" w:fill="FFFFFF"/>
            <w:noWrap/>
            <w:vAlign w:val="center"/>
            <w:hideMark/>
          </w:tcPr>
          <w:p w14:paraId="3FF7FA05" w14:textId="1FDDC068"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273F612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80 047,40</w:t>
            </w:r>
          </w:p>
        </w:tc>
        <w:tc>
          <w:tcPr>
            <w:tcW w:w="1843" w:type="dxa"/>
            <w:tcBorders>
              <w:top w:val="nil"/>
              <w:left w:val="nil"/>
              <w:bottom w:val="single" w:sz="4" w:space="0" w:color="auto"/>
              <w:right w:val="single" w:sz="18" w:space="0" w:color="auto"/>
            </w:tcBorders>
            <w:shd w:val="clear" w:color="000000" w:fill="FFFFFF"/>
            <w:noWrap/>
            <w:vAlign w:val="center"/>
            <w:hideMark/>
          </w:tcPr>
          <w:p w14:paraId="457F6FC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80 047,40</w:t>
            </w:r>
          </w:p>
        </w:tc>
      </w:tr>
      <w:tr w:rsidR="00C960F1" w:rsidRPr="00C960F1" w14:paraId="3418C6CE"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7441B97E"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49</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18760333"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Курская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026568B7" w14:textId="73DBC6B2"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31</w:t>
            </w:r>
          </w:p>
        </w:tc>
        <w:tc>
          <w:tcPr>
            <w:tcW w:w="1134" w:type="dxa"/>
            <w:tcBorders>
              <w:top w:val="nil"/>
              <w:left w:val="nil"/>
              <w:bottom w:val="single" w:sz="4" w:space="0" w:color="auto"/>
              <w:right w:val="single" w:sz="12" w:space="0" w:color="auto"/>
            </w:tcBorders>
            <w:shd w:val="clear" w:color="000000" w:fill="FFFFFF"/>
            <w:noWrap/>
            <w:vAlign w:val="center"/>
            <w:hideMark/>
          </w:tcPr>
          <w:p w14:paraId="076ED5E7" w14:textId="5ACB1AB9"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4210B2D9"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42 158,28</w:t>
            </w:r>
          </w:p>
        </w:tc>
        <w:tc>
          <w:tcPr>
            <w:tcW w:w="1843" w:type="dxa"/>
            <w:tcBorders>
              <w:top w:val="nil"/>
              <w:left w:val="nil"/>
              <w:bottom w:val="single" w:sz="4" w:space="0" w:color="auto"/>
              <w:right w:val="single" w:sz="18" w:space="0" w:color="auto"/>
            </w:tcBorders>
            <w:shd w:val="clear" w:color="000000" w:fill="FFFFFF"/>
            <w:noWrap/>
            <w:vAlign w:val="center"/>
            <w:hideMark/>
          </w:tcPr>
          <w:p w14:paraId="15A9F495"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42 158,28</w:t>
            </w:r>
          </w:p>
        </w:tc>
      </w:tr>
      <w:tr w:rsidR="00C960F1" w:rsidRPr="00C960F1" w14:paraId="5017C181"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358F9C09"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50</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6161DEE2"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Ленинградская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02B0673C" w14:textId="431633F0"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19</w:t>
            </w:r>
          </w:p>
        </w:tc>
        <w:tc>
          <w:tcPr>
            <w:tcW w:w="1134" w:type="dxa"/>
            <w:tcBorders>
              <w:top w:val="nil"/>
              <w:left w:val="nil"/>
              <w:bottom w:val="single" w:sz="4" w:space="0" w:color="auto"/>
              <w:right w:val="single" w:sz="12" w:space="0" w:color="auto"/>
            </w:tcBorders>
            <w:shd w:val="clear" w:color="000000" w:fill="FFFFFF"/>
            <w:noWrap/>
            <w:vAlign w:val="center"/>
            <w:hideMark/>
          </w:tcPr>
          <w:p w14:paraId="44752830" w14:textId="76D8B556"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5D93868A"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37 738,80</w:t>
            </w:r>
          </w:p>
        </w:tc>
        <w:tc>
          <w:tcPr>
            <w:tcW w:w="1843" w:type="dxa"/>
            <w:tcBorders>
              <w:top w:val="nil"/>
              <w:left w:val="nil"/>
              <w:bottom w:val="single" w:sz="4" w:space="0" w:color="auto"/>
              <w:right w:val="single" w:sz="18" w:space="0" w:color="auto"/>
            </w:tcBorders>
            <w:shd w:val="clear" w:color="000000" w:fill="FFFFFF"/>
            <w:noWrap/>
            <w:vAlign w:val="center"/>
            <w:hideMark/>
          </w:tcPr>
          <w:p w14:paraId="7F9D4973"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37 738,80</w:t>
            </w:r>
          </w:p>
        </w:tc>
      </w:tr>
      <w:tr w:rsidR="00C960F1" w:rsidRPr="00C960F1" w14:paraId="748A91A2"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3A674E1A"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51</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282C05ED"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Липецкая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3BEC1DB4" w14:textId="12571429"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64</w:t>
            </w:r>
          </w:p>
        </w:tc>
        <w:tc>
          <w:tcPr>
            <w:tcW w:w="1134" w:type="dxa"/>
            <w:tcBorders>
              <w:top w:val="nil"/>
              <w:left w:val="nil"/>
              <w:bottom w:val="single" w:sz="4" w:space="0" w:color="auto"/>
              <w:right w:val="single" w:sz="12" w:space="0" w:color="auto"/>
            </w:tcBorders>
            <w:shd w:val="clear" w:color="000000" w:fill="FFFFFF"/>
            <w:noWrap/>
            <w:vAlign w:val="center"/>
            <w:hideMark/>
          </w:tcPr>
          <w:p w14:paraId="6C3C5C9A" w14:textId="2E7FCD4C"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62B97475"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82 839,32</w:t>
            </w:r>
          </w:p>
        </w:tc>
        <w:tc>
          <w:tcPr>
            <w:tcW w:w="1843" w:type="dxa"/>
            <w:tcBorders>
              <w:top w:val="nil"/>
              <w:left w:val="nil"/>
              <w:bottom w:val="single" w:sz="4" w:space="0" w:color="auto"/>
              <w:right w:val="single" w:sz="18" w:space="0" w:color="auto"/>
            </w:tcBorders>
            <w:shd w:val="clear" w:color="000000" w:fill="FFFFFF"/>
            <w:noWrap/>
            <w:vAlign w:val="center"/>
            <w:hideMark/>
          </w:tcPr>
          <w:p w14:paraId="7FB597B9"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82 839,32</w:t>
            </w:r>
          </w:p>
        </w:tc>
      </w:tr>
      <w:tr w:rsidR="00C960F1" w:rsidRPr="00C960F1" w14:paraId="13297CD5"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0301F6C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52</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7D640A2C"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Магаданская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01E745CF" w14:textId="4A58EEE5"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12" w:space="0" w:color="auto"/>
            </w:tcBorders>
            <w:shd w:val="clear" w:color="000000" w:fill="FFFFFF"/>
            <w:noWrap/>
            <w:vAlign w:val="center"/>
            <w:hideMark/>
          </w:tcPr>
          <w:p w14:paraId="206DB825" w14:textId="58F66A9E"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2C3E21C9"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17 033,20</w:t>
            </w:r>
          </w:p>
        </w:tc>
        <w:tc>
          <w:tcPr>
            <w:tcW w:w="1843" w:type="dxa"/>
            <w:tcBorders>
              <w:top w:val="nil"/>
              <w:left w:val="nil"/>
              <w:bottom w:val="single" w:sz="4" w:space="0" w:color="auto"/>
              <w:right w:val="single" w:sz="18" w:space="0" w:color="auto"/>
            </w:tcBorders>
            <w:shd w:val="clear" w:color="000000" w:fill="FFFFFF"/>
            <w:noWrap/>
            <w:vAlign w:val="center"/>
            <w:hideMark/>
          </w:tcPr>
          <w:p w14:paraId="66A2EB4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17 033,20</w:t>
            </w:r>
          </w:p>
        </w:tc>
      </w:tr>
      <w:tr w:rsidR="00C960F1" w:rsidRPr="00C960F1" w14:paraId="2C4A724B"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39A6B007"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53</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4ABBBC4E"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Московская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1F33EC48" w14:textId="16F27DE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9</w:t>
            </w:r>
          </w:p>
        </w:tc>
        <w:tc>
          <w:tcPr>
            <w:tcW w:w="1134" w:type="dxa"/>
            <w:tcBorders>
              <w:top w:val="nil"/>
              <w:left w:val="nil"/>
              <w:bottom w:val="single" w:sz="4" w:space="0" w:color="auto"/>
              <w:right w:val="single" w:sz="12" w:space="0" w:color="auto"/>
            </w:tcBorders>
            <w:shd w:val="clear" w:color="000000" w:fill="FFFFFF"/>
            <w:noWrap/>
            <w:vAlign w:val="center"/>
            <w:hideMark/>
          </w:tcPr>
          <w:p w14:paraId="25FC47DF" w14:textId="3E6E02DA"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5A5DF4F3"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23 090,00</w:t>
            </w:r>
          </w:p>
        </w:tc>
        <w:tc>
          <w:tcPr>
            <w:tcW w:w="1843" w:type="dxa"/>
            <w:tcBorders>
              <w:top w:val="nil"/>
              <w:left w:val="nil"/>
              <w:bottom w:val="single" w:sz="4" w:space="0" w:color="auto"/>
              <w:right w:val="single" w:sz="18" w:space="0" w:color="auto"/>
            </w:tcBorders>
            <w:shd w:val="clear" w:color="000000" w:fill="FFFFFF"/>
            <w:noWrap/>
            <w:vAlign w:val="center"/>
            <w:hideMark/>
          </w:tcPr>
          <w:p w14:paraId="618AFE4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23 030,00</w:t>
            </w:r>
          </w:p>
        </w:tc>
      </w:tr>
      <w:tr w:rsidR="00C960F1" w:rsidRPr="00C960F1" w14:paraId="7A17C372"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3F0F621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54</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4C31F034"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Мурманская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32D8E66A" w14:textId="3324E916"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w:t>
            </w:r>
          </w:p>
        </w:tc>
        <w:tc>
          <w:tcPr>
            <w:tcW w:w="1134" w:type="dxa"/>
            <w:tcBorders>
              <w:top w:val="nil"/>
              <w:left w:val="nil"/>
              <w:bottom w:val="single" w:sz="4" w:space="0" w:color="auto"/>
              <w:right w:val="single" w:sz="12" w:space="0" w:color="auto"/>
            </w:tcBorders>
            <w:shd w:val="clear" w:color="000000" w:fill="FFFFFF"/>
            <w:noWrap/>
            <w:vAlign w:val="center"/>
            <w:hideMark/>
          </w:tcPr>
          <w:p w14:paraId="460C3D16" w14:textId="7EDC22C9"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5E9040E5"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16 584,08</w:t>
            </w:r>
          </w:p>
        </w:tc>
        <w:tc>
          <w:tcPr>
            <w:tcW w:w="1843" w:type="dxa"/>
            <w:tcBorders>
              <w:top w:val="nil"/>
              <w:left w:val="nil"/>
              <w:bottom w:val="single" w:sz="4" w:space="0" w:color="auto"/>
              <w:right w:val="single" w:sz="18" w:space="0" w:color="auto"/>
            </w:tcBorders>
            <w:shd w:val="clear" w:color="000000" w:fill="FFFFFF"/>
            <w:noWrap/>
            <w:vAlign w:val="center"/>
            <w:hideMark/>
          </w:tcPr>
          <w:p w14:paraId="5F166B1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16 584,08</w:t>
            </w:r>
          </w:p>
        </w:tc>
      </w:tr>
      <w:tr w:rsidR="00C960F1" w:rsidRPr="00C960F1" w14:paraId="5F91EB37"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7CB1E80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55</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501FE31C"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Нижегородская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72587F69" w14:textId="11E1BD93"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110</w:t>
            </w:r>
          </w:p>
        </w:tc>
        <w:tc>
          <w:tcPr>
            <w:tcW w:w="1134" w:type="dxa"/>
            <w:tcBorders>
              <w:top w:val="nil"/>
              <w:left w:val="nil"/>
              <w:bottom w:val="single" w:sz="4" w:space="0" w:color="auto"/>
              <w:right w:val="single" w:sz="12" w:space="0" w:color="auto"/>
            </w:tcBorders>
            <w:shd w:val="clear" w:color="000000" w:fill="FFFFFF"/>
            <w:noWrap/>
            <w:vAlign w:val="center"/>
            <w:hideMark/>
          </w:tcPr>
          <w:p w14:paraId="481CE1F8" w14:textId="2CB2B1CA"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1715C6A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203 042,24</w:t>
            </w:r>
          </w:p>
        </w:tc>
        <w:tc>
          <w:tcPr>
            <w:tcW w:w="1843" w:type="dxa"/>
            <w:tcBorders>
              <w:top w:val="nil"/>
              <w:left w:val="nil"/>
              <w:bottom w:val="single" w:sz="4" w:space="0" w:color="auto"/>
              <w:right w:val="single" w:sz="18" w:space="0" w:color="auto"/>
            </w:tcBorders>
            <w:shd w:val="clear" w:color="000000" w:fill="FFFFFF"/>
            <w:noWrap/>
            <w:vAlign w:val="center"/>
            <w:hideMark/>
          </w:tcPr>
          <w:p w14:paraId="3971D8A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203 042,24</w:t>
            </w:r>
          </w:p>
        </w:tc>
      </w:tr>
      <w:tr w:rsidR="00C960F1" w:rsidRPr="00C960F1" w14:paraId="3EB1FCE0"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7BF987AD"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56</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2ED6EADD"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Новгородская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05FCF33C" w14:textId="0ADD0E83"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22</w:t>
            </w:r>
          </w:p>
        </w:tc>
        <w:tc>
          <w:tcPr>
            <w:tcW w:w="1134" w:type="dxa"/>
            <w:tcBorders>
              <w:top w:val="nil"/>
              <w:left w:val="nil"/>
              <w:bottom w:val="single" w:sz="4" w:space="0" w:color="auto"/>
              <w:right w:val="single" w:sz="12" w:space="0" w:color="auto"/>
            </w:tcBorders>
            <w:shd w:val="clear" w:color="000000" w:fill="FFFFFF"/>
            <w:noWrap/>
            <w:vAlign w:val="center"/>
            <w:hideMark/>
          </w:tcPr>
          <w:p w14:paraId="540BFB32" w14:textId="216A38FD"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6AB0820E"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28 712,72</w:t>
            </w:r>
          </w:p>
        </w:tc>
        <w:tc>
          <w:tcPr>
            <w:tcW w:w="1843" w:type="dxa"/>
            <w:tcBorders>
              <w:top w:val="nil"/>
              <w:left w:val="nil"/>
              <w:bottom w:val="single" w:sz="4" w:space="0" w:color="auto"/>
              <w:right w:val="single" w:sz="18" w:space="0" w:color="auto"/>
            </w:tcBorders>
            <w:shd w:val="clear" w:color="000000" w:fill="FFFFFF"/>
            <w:noWrap/>
            <w:vAlign w:val="center"/>
            <w:hideMark/>
          </w:tcPr>
          <w:p w14:paraId="107A4B93"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28 712,72</w:t>
            </w:r>
          </w:p>
        </w:tc>
      </w:tr>
      <w:tr w:rsidR="00C960F1" w:rsidRPr="00C960F1" w14:paraId="1E9920CA"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4D3EF93D"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57</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03EC672A"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Новосибирская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1F3E6D1C" w14:textId="7199C29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12" w:space="0" w:color="auto"/>
            </w:tcBorders>
            <w:shd w:val="clear" w:color="000000" w:fill="FFFFFF"/>
            <w:noWrap/>
            <w:vAlign w:val="center"/>
            <w:hideMark/>
          </w:tcPr>
          <w:p w14:paraId="38EC7D26" w14:textId="793A0F86"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6389FA9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357 114,70</w:t>
            </w:r>
          </w:p>
        </w:tc>
        <w:tc>
          <w:tcPr>
            <w:tcW w:w="1843" w:type="dxa"/>
            <w:tcBorders>
              <w:top w:val="nil"/>
              <w:left w:val="nil"/>
              <w:bottom w:val="single" w:sz="4" w:space="0" w:color="auto"/>
              <w:right w:val="single" w:sz="18" w:space="0" w:color="auto"/>
            </w:tcBorders>
            <w:shd w:val="clear" w:color="000000" w:fill="FFFFFF"/>
            <w:noWrap/>
            <w:vAlign w:val="center"/>
            <w:hideMark/>
          </w:tcPr>
          <w:p w14:paraId="3F5E4566"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357 114,68</w:t>
            </w:r>
          </w:p>
        </w:tc>
      </w:tr>
      <w:tr w:rsidR="00C960F1" w:rsidRPr="00C960F1" w14:paraId="0BA9898B"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738BAAD7"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58</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5025E28E"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Омская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58714384" w14:textId="35E53418"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234</w:t>
            </w:r>
          </w:p>
        </w:tc>
        <w:tc>
          <w:tcPr>
            <w:tcW w:w="1134" w:type="dxa"/>
            <w:tcBorders>
              <w:top w:val="nil"/>
              <w:left w:val="nil"/>
              <w:bottom w:val="single" w:sz="4" w:space="0" w:color="auto"/>
              <w:right w:val="single" w:sz="12" w:space="0" w:color="auto"/>
            </w:tcBorders>
            <w:shd w:val="clear" w:color="000000" w:fill="FFFFFF"/>
            <w:noWrap/>
            <w:vAlign w:val="center"/>
            <w:hideMark/>
          </w:tcPr>
          <w:p w14:paraId="0C38084E" w14:textId="276CEDFB"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5CA35AA5"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327 644,04</w:t>
            </w:r>
          </w:p>
        </w:tc>
        <w:tc>
          <w:tcPr>
            <w:tcW w:w="1843" w:type="dxa"/>
            <w:tcBorders>
              <w:top w:val="nil"/>
              <w:left w:val="nil"/>
              <w:bottom w:val="single" w:sz="4" w:space="0" w:color="auto"/>
              <w:right w:val="single" w:sz="18" w:space="0" w:color="auto"/>
            </w:tcBorders>
            <w:shd w:val="clear" w:color="000000" w:fill="FFFFFF"/>
            <w:noWrap/>
            <w:vAlign w:val="center"/>
            <w:hideMark/>
          </w:tcPr>
          <w:p w14:paraId="01D962A2"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327 644,04</w:t>
            </w:r>
          </w:p>
        </w:tc>
      </w:tr>
      <w:tr w:rsidR="00C960F1" w:rsidRPr="00C960F1" w14:paraId="7A9D7BC2"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020E3ED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59</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778C8D90"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Оренбургская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661FC05B" w14:textId="355E9DC0"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114</w:t>
            </w:r>
          </w:p>
        </w:tc>
        <w:tc>
          <w:tcPr>
            <w:tcW w:w="1134" w:type="dxa"/>
            <w:tcBorders>
              <w:top w:val="nil"/>
              <w:left w:val="nil"/>
              <w:bottom w:val="single" w:sz="4" w:space="0" w:color="auto"/>
              <w:right w:val="single" w:sz="12" w:space="0" w:color="auto"/>
            </w:tcBorders>
            <w:shd w:val="clear" w:color="000000" w:fill="FFFFFF"/>
            <w:noWrap/>
            <w:vAlign w:val="center"/>
            <w:hideMark/>
          </w:tcPr>
          <w:p w14:paraId="6B23546C" w14:textId="530CD403"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456AAC9E"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131 945,70</w:t>
            </w:r>
          </w:p>
        </w:tc>
        <w:tc>
          <w:tcPr>
            <w:tcW w:w="1843" w:type="dxa"/>
            <w:tcBorders>
              <w:top w:val="nil"/>
              <w:left w:val="nil"/>
              <w:bottom w:val="single" w:sz="4" w:space="0" w:color="auto"/>
              <w:right w:val="single" w:sz="18" w:space="0" w:color="auto"/>
            </w:tcBorders>
            <w:shd w:val="clear" w:color="000000" w:fill="FFFFFF"/>
            <w:noWrap/>
            <w:vAlign w:val="center"/>
            <w:hideMark/>
          </w:tcPr>
          <w:p w14:paraId="286D0D2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131 945,51</w:t>
            </w:r>
          </w:p>
        </w:tc>
      </w:tr>
      <w:tr w:rsidR="00C960F1" w:rsidRPr="00C960F1" w14:paraId="30D70615"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06A1BA57"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60</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05764EA3"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Орловская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26B36B14" w14:textId="60F9AB13"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12" w:space="0" w:color="auto"/>
            </w:tcBorders>
            <w:shd w:val="clear" w:color="000000" w:fill="FFFFFF"/>
            <w:noWrap/>
            <w:vAlign w:val="center"/>
            <w:hideMark/>
          </w:tcPr>
          <w:p w14:paraId="4C1FAA05" w14:textId="069172F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75CA4DCA"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37 295,40</w:t>
            </w:r>
          </w:p>
        </w:tc>
        <w:tc>
          <w:tcPr>
            <w:tcW w:w="1843" w:type="dxa"/>
            <w:tcBorders>
              <w:top w:val="nil"/>
              <w:left w:val="nil"/>
              <w:bottom w:val="single" w:sz="4" w:space="0" w:color="auto"/>
              <w:right w:val="single" w:sz="18" w:space="0" w:color="auto"/>
            </w:tcBorders>
            <w:shd w:val="clear" w:color="000000" w:fill="FFFFFF"/>
            <w:noWrap/>
            <w:vAlign w:val="center"/>
            <w:hideMark/>
          </w:tcPr>
          <w:p w14:paraId="6D1745A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37 295,40</w:t>
            </w:r>
          </w:p>
        </w:tc>
      </w:tr>
      <w:tr w:rsidR="00C960F1" w:rsidRPr="00C960F1" w14:paraId="4ADE7ED5"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4411305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61</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62776159"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Пензенская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18DE8FF1" w14:textId="6619BB36"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26</w:t>
            </w:r>
          </w:p>
        </w:tc>
        <w:tc>
          <w:tcPr>
            <w:tcW w:w="1134" w:type="dxa"/>
            <w:tcBorders>
              <w:top w:val="nil"/>
              <w:left w:val="nil"/>
              <w:bottom w:val="single" w:sz="4" w:space="0" w:color="auto"/>
              <w:right w:val="single" w:sz="12" w:space="0" w:color="auto"/>
            </w:tcBorders>
            <w:shd w:val="clear" w:color="000000" w:fill="FFFFFF"/>
            <w:noWrap/>
            <w:vAlign w:val="center"/>
            <w:hideMark/>
          </w:tcPr>
          <w:p w14:paraId="2D44C6A7" w14:textId="1A33DD8B"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4285ADB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35 443,91</w:t>
            </w:r>
          </w:p>
        </w:tc>
        <w:tc>
          <w:tcPr>
            <w:tcW w:w="1843" w:type="dxa"/>
            <w:tcBorders>
              <w:top w:val="nil"/>
              <w:left w:val="nil"/>
              <w:bottom w:val="single" w:sz="4" w:space="0" w:color="auto"/>
              <w:right w:val="single" w:sz="18" w:space="0" w:color="auto"/>
            </w:tcBorders>
            <w:shd w:val="clear" w:color="000000" w:fill="FFFFFF"/>
            <w:noWrap/>
            <w:vAlign w:val="center"/>
            <w:hideMark/>
          </w:tcPr>
          <w:p w14:paraId="1D651B8C"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35 443,91</w:t>
            </w:r>
          </w:p>
        </w:tc>
      </w:tr>
      <w:tr w:rsidR="00C960F1" w:rsidRPr="00C960F1" w14:paraId="751781EB"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54B49B54"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62</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2FB7B936"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Псковская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36492256" w14:textId="4B912F7B"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56</w:t>
            </w:r>
          </w:p>
        </w:tc>
        <w:tc>
          <w:tcPr>
            <w:tcW w:w="1134" w:type="dxa"/>
            <w:tcBorders>
              <w:top w:val="nil"/>
              <w:left w:val="nil"/>
              <w:bottom w:val="single" w:sz="4" w:space="0" w:color="auto"/>
              <w:right w:val="single" w:sz="12" w:space="0" w:color="auto"/>
            </w:tcBorders>
            <w:shd w:val="clear" w:color="000000" w:fill="FFFFFF"/>
            <w:noWrap/>
            <w:vAlign w:val="center"/>
            <w:hideMark/>
          </w:tcPr>
          <w:p w14:paraId="2EB70F4A" w14:textId="68B22191"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3FD25FC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73 138,26</w:t>
            </w:r>
          </w:p>
        </w:tc>
        <w:tc>
          <w:tcPr>
            <w:tcW w:w="1843" w:type="dxa"/>
            <w:tcBorders>
              <w:top w:val="nil"/>
              <w:left w:val="nil"/>
              <w:bottom w:val="single" w:sz="4" w:space="0" w:color="auto"/>
              <w:right w:val="single" w:sz="18" w:space="0" w:color="auto"/>
            </w:tcBorders>
            <w:shd w:val="clear" w:color="000000" w:fill="FFFFFF"/>
            <w:noWrap/>
            <w:vAlign w:val="center"/>
            <w:hideMark/>
          </w:tcPr>
          <w:p w14:paraId="04B028BD"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73 138,09</w:t>
            </w:r>
          </w:p>
        </w:tc>
      </w:tr>
      <w:tr w:rsidR="00C960F1" w:rsidRPr="00C960F1" w14:paraId="63A6CBCA"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21E01B7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63</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2D8A9141"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Ростовская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37F3291B" w14:textId="18E1C6B9"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31</w:t>
            </w:r>
          </w:p>
        </w:tc>
        <w:tc>
          <w:tcPr>
            <w:tcW w:w="1134" w:type="dxa"/>
            <w:tcBorders>
              <w:top w:val="nil"/>
              <w:left w:val="nil"/>
              <w:bottom w:val="single" w:sz="4" w:space="0" w:color="auto"/>
              <w:right w:val="single" w:sz="12" w:space="0" w:color="auto"/>
            </w:tcBorders>
            <w:shd w:val="clear" w:color="000000" w:fill="FFFFFF"/>
            <w:noWrap/>
            <w:vAlign w:val="center"/>
            <w:hideMark/>
          </w:tcPr>
          <w:p w14:paraId="067CB705" w14:textId="4E44816B"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7985F5D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47 474,60</w:t>
            </w:r>
          </w:p>
        </w:tc>
        <w:tc>
          <w:tcPr>
            <w:tcW w:w="1843" w:type="dxa"/>
            <w:tcBorders>
              <w:top w:val="nil"/>
              <w:left w:val="nil"/>
              <w:bottom w:val="single" w:sz="4" w:space="0" w:color="auto"/>
              <w:right w:val="single" w:sz="18" w:space="0" w:color="auto"/>
            </w:tcBorders>
            <w:shd w:val="clear" w:color="000000" w:fill="FFFFFF"/>
            <w:noWrap/>
            <w:vAlign w:val="center"/>
            <w:hideMark/>
          </w:tcPr>
          <w:p w14:paraId="2335D7DC"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47 474,42</w:t>
            </w:r>
          </w:p>
        </w:tc>
      </w:tr>
      <w:tr w:rsidR="00C960F1" w:rsidRPr="00C960F1" w14:paraId="2340A73E"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10E4FF6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64</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3C276917"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Рязанская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4EF75A31" w14:textId="3C43745E"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16</w:t>
            </w:r>
          </w:p>
        </w:tc>
        <w:tc>
          <w:tcPr>
            <w:tcW w:w="1134" w:type="dxa"/>
            <w:tcBorders>
              <w:top w:val="nil"/>
              <w:left w:val="nil"/>
              <w:bottom w:val="single" w:sz="4" w:space="0" w:color="auto"/>
              <w:right w:val="single" w:sz="12" w:space="0" w:color="auto"/>
            </w:tcBorders>
            <w:shd w:val="clear" w:color="000000" w:fill="FFFFFF"/>
            <w:noWrap/>
            <w:vAlign w:val="center"/>
            <w:hideMark/>
          </w:tcPr>
          <w:p w14:paraId="024BE48B" w14:textId="2EB50EF8"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348B5AB3"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22 044,89</w:t>
            </w:r>
          </w:p>
        </w:tc>
        <w:tc>
          <w:tcPr>
            <w:tcW w:w="1843" w:type="dxa"/>
            <w:tcBorders>
              <w:top w:val="nil"/>
              <w:left w:val="nil"/>
              <w:bottom w:val="single" w:sz="4" w:space="0" w:color="auto"/>
              <w:right w:val="single" w:sz="18" w:space="0" w:color="auto"/>
            </w:tcBorders>
            <w:shd w:val="clear" w:color="000000" w:fill="FFFFFF"/>
            <w:noWrap/>
            <w:vAlign w:val="center"/>
            <w:hideMark/>
          </w:tcPr>
          <w:p w14:paraId="61235354"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22 044,89</w:t>
            </w:r>
          </w:p>
        </w:tc>
      </w:tr>
      <w:tr w:rsidR="00C960F1" w:rsidRPr="00C960F1" w14:paraId="0AF125D3"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025CB45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65</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397E4325"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Самарская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3BE2B35E" w14:textId="1AFEBA61"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106</w:t>
            </w:r>
          </w:p>
        </w:tc>
        <w:tc>
          <w:tcPr>
            <w:tcW w:w="1134" w:type="dxa"/>
            <w:tcBorders>
              <w:top w:val="nil"/>
              <w:left w:val="nil"/>
              <w:bottom w:val="single" w:sz="4" w:space="0" w:color="auto"/>
              <w:right w:val="single" w:sz="12" w:space="0" w:color="auto"/>
            </w:tcBorders>
            <w:shd w:val="clear" w:color="000000" w:fill="FFFFFF"/>
            <w:noWrap/>
            <w:vAlign w:val="center"/>
            <w:hideMark/>
          </w:tcPr>
          <w:p w14:paraId="0307EE3A" w14:textId="20F8A558"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624AC8B6"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134 411,09</w:t>
            </w:r>
          </w:p>
        </w:tc>
        <w:tc>
          <w:tcPr>
            <w:tcW w:w="1843" w:type="dxa"/>
            <w:tcBorders>
              <w:top w:val="nil"/>
              <w:left w:val="nil"/>
              <w:bottom w:val="single" w:sz="4" w:space="0" w:color="auto"/>
              <w:right w:val="single" w:sz="18" w:space="0" w:color="auto"/>
            </w:tcBorders>
            <w:shd w:val="clear" w:color="000000" w:fill="FFFFFF"/>
            <w:noWrap/>
            <w:vAlign w:val="center"/>
            <w:hideMark/>
          </w:tcPr>
          <w:p w14:paraId="6A02DD5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134 410,96</w:t>
            </w:r>
          </w:p>
        </w:tc>
      </w:tr>
      <w:tr w:rsidR="00C960F1" w:rsidRPr="00C960F1" w14:paraId="44E67148"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6044C85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66</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49C7D19B"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Саратовская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11C11322" w14:textId="0A9CB93D"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205</w:t>
            </w:r>
          </w:p>
        </w:tc>
        <w:tc>
          <w:tcPr>
            <w:tcW w:w="1134" w:type="dxa"/>
            <w:tcBorders>
              <w:top w:val="nil"/>
              <w:left w:val="nil"/>
              <w:bottom w:val="single" w:sz="4" w:space="0" w:color="auto"/>
              <w:right w:val="single" w:sz="12" w:space="0" w:color="auto"/>
            </w:tcBorders>
            <w:shd w:val="clear" w:color="000000" w:fill="FFFFFF"/>
            <w:noWrap/>
            <w:vAlign w:val="center"/>
            <w:hideMark/>
          </w:tcPr>
          <w:p w14:paraId="3707C170" w14:textId="57E4FED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205</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3F94C77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252 020,45</w:t>
            </w:r>
          </w:p>
        </w:tc>
        <w:tc>
          <w:tcPr>
            <w:tcW w:w="1843" w:type="dxa"/>
            <w:tcBorders>
              <w:top w:val="nil"/>
              <w:left w:val="nil"/>
              <w:bottom w:val="single" w:sz="4" w:space="0" w:color="auto"/>
              <w:right w:val="single" w:sz="18" w:space="0" w:color="auto"/>
            </w:tcBorders>
            <w:shd w:val="clear" w:color="000000" w:fill="FFFFFF"/>
            <w:noWrap/>
            <w:vAlign w:val="center"/>
            <w:hideMark/>
          </w:tcPr>
          <w:p w14:paraId="49B52202"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252 020,45</w:t>
            </w:r>
          </w:p>
        </w:tc>
      </w:tr>
      <w:tr w:rsidR="00C960F1" w:rsidRPr="00C960F1" w14:paraId="5387AC10"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5794A6B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67</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7CCD2A06"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Сахалинская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65D21D11" w14:textId="424727E0"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018</w:t>
            </w:r>
          </w:p>
        </w:tc>
        <w:tc>
          <w:tcPr>
            <w:tcW w:w="1134" w:type="dxa"/>
            <w:tcBorders>
              <w:top w:val="nil"/>
              <w:left w:val="nil"/>
              <w:bottom w:val="single" w:sz="4" w:space="0" w:color="auto"/>
              <w:right w:val="single" w:sz="12" w:space="0" w:color="auto"/>
            </w:tcBorders>
            <w:shd w:val="clear" w:color="000000" w:fill="FFFFFF"/>
            <w:noWrap/>
            <w:vAlign w:val="center"/>
            <w:hideMark/>
          </w:tcPr>
          <w:p w14:paraId="48B1FCCD" w14:textId="338B19AD"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6F3C2654"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73 524,80</w:t>
            </w:r>
          </w:p>
        </w:tc>
        <w:tc>
          <w:tcPr>
            <w:tcW w:w="1843" w:type="dxa"/>
            <w:tcBorders>
              <w:top w:val="nil"/>
              <w:left w:val="nil"/>
              <w:bottom w:val="single" w:sz="4" w:space="0" w:color="auto"/>
              <w:right w:val="single" w:sz="18" w:space="0" w:color="auto"/>
            </w:tcBorders>
            <w:shd w:val="clear" w:color="000000" w:fill="FFFFFF"/>
            <w:noWrap/>
            <w:vAlign w:val="center"/>
            <w:hideMark/>
          </w:tcPr>
          <w:p w14:paraId="719746E5"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73 524,80</w:t>
            </w:r>
          </w:p>
        </w:tc>
      </w:tr>
      <w:tr w:rsidR="00C960F1" w:rsidRPr="00C960F1" w14:paraId="4CEB85AF"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16E0B8C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68</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461E8C41"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Свердловская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1CF77627" w14:textId="0A9EE098"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235</w:t>
            </w:r>
          </w:p>
        </w:tc>
        <w:tc>
          <w:tcPr>
            <w:tcW w:w="1134" w:type="dxa"/>
            <w:tcBorders>
              <w:top w:val="nil"/>
              <w:left w:val="nil"/>
              <w:bottom w:val="single" w:sz="4" w:space="0" w:color="auto"/>
              <w:right w:val="single" w:sz="12" w:space="0" w:color="auto"/>
            </w:tcBorders>
            <w:shd w:val="clear" w:color="000000" w:fill="FFFFFF"/>
            <w:noWrap/>
            <w:vAlign w:val="center"/>
            <w:hideMark/>
          </w:tcPr>
          <w:p w14:paraId="5C7C7628" w14:textId="07CBBD74"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235</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2DCDBB04"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445 092,20</w:t>
            </w:r>
          </w:p>
        </w:tc>
        <w:tc>
          <w:tcPr>
            <w:tcW w:w="1843" w:type="dxa"/>
            <w:tcBorders>
              <w:top w:val="nil"/>
              <w:left w:val="nil"/>
              <w:bottom w:val="single" w:sz="4" w:space="0" w:color="auto"/>
              <w:right w:val="single" w:sz="18" w:space="0" w:color="auto"/>
            </w:tcBorders>
            <w:shd w:val="clear" w:color="000000" w:fill="FFFFFF"/>
            <w:noWrap/>
            <w:vAlign w:val="center"/>
            <w:hideMark/>
          </w:tcPr>
          <w:p w14:paraId="488C642A"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445 092,20</w:t>
            </w:r>
          </w:p>
        </w:tc>
      </w:tr>
      <w:tr w:rsidR="00C960F1" w:rsidRPr="00C960F1" w14:paraId="747A5091"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0274700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69</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47FA9422"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Смоленская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7311C327" w14:textId="106ECF7A"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40</w:t>
            </w:r>
          </w:p>
        </w:tc>
        <w:tc>
          <w:tcPr>
            <w:tcW w:w="1134" w:type="dxa"/>
            <w:tcBorders>
              <w:top w:val="nil"/>
              <w:left w:val="nil"/>
              <w:bottom w:val="single" w:sz="4" w:space="0" w:color="auto"/>
              <w:right w:val="single" w:sz="12" w:space="0" w:color="auto"/>
            </w:tcBorders>
            <w:shd w:val="clear" w:color="000000" w:fill="FFFFFF"/>
            <w:noWrap/>
            <w:vAlign w:val="center"/>
            <w:hideMark/>
          </w:tcPr>
          <w:p w14:paraId="0B78A81B" w14:textId="173A47FE"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42</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2ED5CDE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45 062,41</w:t>
            </w:r>
          </w:p>
        </w:tc>
        <w:tc>
          <w:tcPr>
            <w:tcW w:w="1843" w:type="dxa"/>
            <w:tcBorders>
              <w:top w:val="nil"/>
              <w:left w:val="nil"/>
              <w:bottom w:val="single" w:sz="4" w:space="0" w:color="auto"/>
              <w:right w:val="single" w:sz="18" w:space="0" w:color="auto"/>
            </w:tcBorders>
            <w:shd w:val="clear" w:color="000000" w:fill="FFFFFF"/>
            <w:noWrap/>
            <w:vAlign w:val="center"/>
            <w:hideMark/>
          </w:tcPr>
          <w:p w14:paraId="5B4801C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45 062,30</w:t>
            </w:r>
          </w:p>
        </w:tc>
      </w:tr>
      <w:tr w:rsidR="00C960F1" w:rsidRPr="00C960F1" w14:paraId="16454529"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1371B9D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70</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0CF468C5"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Тамбовская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17640F5B" w14:textId="362BB22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61</w:t>
            </w:r>
          </w:p>
        </w:tc>
        <w:tc>
          <w:tcPr>
            <w:tcW w:w="1134" w:type="dxa"/>
            <w:tcBorders>
              <w:top w:val="nil"/>
              <w:left w:val="nil"/>
              <w:bottom w:val="single" w:sz="4" w:space="0" w:color="auto"/>
              <w:right w:val="single" w:sz="12" w:space="0" w:color="auto"/>
            </w:tcBorders>
            <w:shd w:val="clear" w:color="000000" w:fill="FFFFFF"/>
            <w:noWrap/>
            <w:vAlign w:val="center"/>
            <w:hideMark/>
          </w:tcPr>
          <w:p w14:paraId="74ADDBF7" w14:textId="60068DC9"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62</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4CDC7EA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74 354,62</w:t>
            </w:r>
          </w:p>
        </w:tc>
        <w:tc>
          <w:tcPr>
            <w:tcW w:w="1843" w:type="dxa"/>
            <w:tcBorders>
              <w:top w:val="nil"/>
              <w:left w:val="nil"/>
              <w:bottom w:val="single" w:sz="4" w:space="0" w:color="auto"/>
              <w:right w:val="single" w:sz="18" w:space="0" w:color="auto"/>
            </w:tcBorders>
            <w:shd w:val="clear" w:color="000000" w:fill="FFFFFF"/>
            <w:noWrap/>
            <w:vAlign w:val="center"/>
            <w:hideMark/>
          </w:tcPr>
          <w:p w14:paraId="41F2AF8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74 354,62</w:t>
            </w:r>
          </w:p>
        </w:tc>
      </w:tr>
      <w:tr w:rsidR="00C960F1" w:rsidRPr="00C960F1" w14:paraId="71E7868A"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7A7AEB5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71</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58A26FD2"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Тверская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6AA8AC9E" w14:textId="0B1A3A05"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49</w:t>
            </w:r>
          </w:p>
        </w:tc>
        <w:tc>
          <w:tcPr>
            <w:tcW w:w="1134" w:type="dxa"/>
            <w:tcBorders>
              <w:top w:val="nil"/>
              <w:left w:val="nil"/>
              <w:bottom w:val="single" w:sz="4" w:space="0" w:color="auto"/>
              <w:right w:val="single" w:sz="12" w:space="0" w:color="auto"/>
            </w:tcBorders>
            <w:shd w:val="clear" w:color="000000" w:fill="FFFFFF"/>
            <w:noWrap/>
            <w:vAlign w:val="center"/>
            <w:hideMark/>
          </w:tcPr>
          <w:p w14:paraId="63F327BA" w14:textId="4812166F"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55</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0247EDD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70 058,47</w:t>
            </w:r>
          </w:p>
        </w:tc>
        <w:tc>
          <w:tcPr>
            <w:tcW w:w="1843" w:type="dxa"/>
            <w:tcBorders>
              <w:top w:val="nil"/>
              <w:left w:val="nil"/>
              <w:bottom w:val="single" w:sz="4" w:space="0" w:color="auto"/>
              <w:right w:val="single" w:sz="18" w:space="0" w:color="auto"/>
            </w:tcBorders>
            <w:shd w:val="clear" w:color="000000" w:fill="FFFFFF"/>
            <w:noWrap/>
            <w:vAlign w:val="center"/>
            <w:hideMark/>
          </w:tcPr>
          <w:p w14:paraId="1C7C9186"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69 201,11</w:t>
            </w:r>
          </w:p>
        </w:tc>
      </w:tr>
      <w:tr w:rsidR="00C960F1" w:rsidRPr="00C960F1" w14:paraId="03918A2D"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5A214A34"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72</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4A288049"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Томская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0ECE50BB" w14:textId="4D23D29A"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42</w:t>
            </w:r>
          </w:p>
        </w:tc>
        <w:tc>
          <w:tcPr>
            <w:tcW w:w="1134" w:type="dxa"/>
            <w:tcBorders>
              <w:top w:val="nil"/>
              <w:left w:val="nil"/>
              <w:bottom w:val="single" w:sz="4" w:space="0" w:color="auto"/>
              <w:right w:val="single" w:sz="12" w:space="0" w:color="auto"/>
            </w:tcBorders>
            <w:shd w:val="clear" w:color="000000" w:fill="FFFFFF"/>
            <w:noWrap/>
            <w:vAlign w:val="center"/>
            <w:hideMark/>
          </w:tcPr>
          <w:p w14:paraId="1BFBD21B" w14:textId="2CE68B61"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33</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26B803D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68 750,20</w:t>
            </w:r>
          </w:p>
        </w:tc>
        <w:tc>
          <w:tcPr>
            <w:tcW w:w="1843" w:type="dxa"/>
            <w:tcBorders>
              <w:top w:val="nil"/>
              <w:left w:val="nil"/>
              <w:bottom w:val="single" w:sz="4" w:space="0" w:color="auto"/>
              <w:right w:val="single" w:sz="18" w:space="0" w:color="auto"/>
            </w:tcBorders>
            <w:shd w:val="clear" w:color="000000" w:fill="FFFFFF"/>
            <w:noWrap/>
            <w:vAlign w:val="center"/>
            <w:hideMark/>
          </w:tcPr>
          <w:p w14:paraId="7C7730A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68 750,20</w:t>
            </w:r>
          </w:p>
        </w:tc>
      </w:tr>
      <w:tr w:rsidR="00C960F1" w:rsidRPr="00C960F1" w14:paraId="79F76DAC"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016E933A"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73</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0A12D85D"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Тульская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1003156C" w14:textId="5DC1A3F2"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45</w:t>
            </w:r>
          </w:p>
        </w:tc>
        <w:tc>
          <w:tcPr>
            <w:tcW w:w="1134" w:type="dxa"/>
            <w:tcBorders>
              <w:top w:val="nil"/>
              <w:left w:val="nil"/>
              <w:bottom w:val="single" w:sz="4" w:space="0" w:color="auto"/>
              <w:right w:val="single" w:sz="12" w:space="0" w:color="auto"/>
            </w:tcBorders>
            <w:shd w:val="clear" w:color="000000" w:fill="FFFFFF"/>
            <w:noWrap/>
            <w:vAlign w:val="center"/>
            <w:hideMark/>
          </w:tcPr>
          <w:p w14:paraId="61598099" w14:textId="4452849F"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45</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41A7642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71 950,82</w:t>
            </w:r>
          </w:p>
        </w:tc>
        <w:tc>
          <w:tcPr>
            <w:tcW w:w="1843" w:type="dxa"/>
            <w:tcBorders>
              <w:top w:val="nil"/>
              <w:left w:val="nil"/>
              <w:bottom w:val="single" w:sz="4" w:space="0" w:color="auto"/>
              <w:right w:val="single" w:sz="18" w:space="0" w:color="auto"/>
            </w:tcBorders>
            <w:shd w:val="clear" w:color="000000" w:fill="FFFFFF"/>
            <w:noWrap/>
            <w:vAlign w:val="center"/>
            <w:hideMark/>
          </w:tcPr>
          <w:p w14:paraId="4DBA2A59"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71 950,82</w:t>
            </w:r>
          </w:p>
        </w:tc>
      </w:tr>
      <w:tr w:rsidR="00C960F1" w:rsidRPr="00C960F1" w14:paraId="477727BD"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24375B6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74</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7ABADC21"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Тюменская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6D9BCA08" w14:textId="7D1DC138"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43</w:t>
            </w:r>
          </w:p>
        </w:tc>
        <w:tc>
          <w:tcPr>
            <w:tcW w:w="1134" w:type="dxa"/>
            <w:tcBorders>
              <w:top w:val="nil"/>
              <w:left w:val="nil"/>
              <w:bottom w:val="single" w:sz="4" w:space="0" w:color="auto"/>
              <w:right w:val="single" w:sz="12" w:space="0" w:color="auto"/>
            </w:tcBorders>
            <w:shd w:val="clear" w:color="000000" w:fill="FFFFFF"/>
            <w:noWrap/>
            <w:vAlign w:val="center"/>
            <w:hideMark/>
          </w:tcPr>
          <w:p w14:paraId="0CA2926A" w14:textId="2CB6AE7D"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53D7A993"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75 979,00</w:t>
            </w:r>
          </w:p>
        </w:tc>
        <w:tc>
          <w:tcPr>
            <w:tcW w:w="1843" w:type="dxa"/>
            <w:tcBorders>
              <w:top w:val="nil"/>
              <w:left w:val="nil"/>
              <w:bottom w:val="single" w:sz="4" w:space="0" w:color="auto"/>
              <w:right w:val="single" w:sz="18" w:space="0" w:color="auto"/>
            </w:tcBorders>
            <w:shd w:val="clear" w:color="000000" w:fill="FFFFFF"/>
            <w:noWrap/>
            <w:vAlign w:val="center"/>
            <w:hideMark/>
          </w:tcPr>
          <w:p w14:paraId="139147A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75 979,00</w:t>
            </w:r>
          </w:p>
        </w:tc>
      </w:tr>
      <w:tr w:rsidR="00C960F1" w:rsidRPr="00C960F1" w14:paraId="0C1F4F94"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413C557A"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lastRenderedPageBreak/>
              <w:t>75</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42A7FEAA"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Ульяновская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41E19553" w14:textId="31F930AC"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75</w:t>
            </w:r>
          </w:p>
        </w:tc>
        <w:tc>
          <w:tcPr>
            <w:tcW w:w="1134" w:type="dxa"/>
            <w:tcBorders>
              <w:top w:val="nil"/>
              <w:left w:val="nil"/>
              <w:bottom w:val="single" w:sz="4" w:space="0" w:color="auto"/>
              <w:right w:val="single" w:sz="12" w:space="0" w:color="auto"/>
            </w:tcBorders>
            <w:shd w:val="clear" w:color="000000" w:fill="FFFFFF"/>
            <w:noWrap/>
            <w:vAlign w:val="center"/>
            <w:hideMark/>
          </w:tcPr>
          <w:p w14:paraId="062A7BA1" w14:textId="05329690"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69</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26D5873D"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102 336,50</w:t>
            </w:r>
          </w:p>
        </w:tc>
        <w:tc>
          <w:tcPr>
            <w:tcW w:w="1843" w:type="dxa"/>
            <w:tcBorders>
              <w:top w:val="nil"/>
              <w:left w:val="nil"/>
              <w:bottom w:val="single" w:sz="4" w:space="0" w:color="auto"/>
              <w:right w:val="single" w:sz="18" w:space="0" w:color="auto"/>
            </w:tcBorders>
            <w:shd w:val="clear" w:color="000000" w:fill="FFFFFF"/>
            <w:noWrap/>
            <w:vAlign w:val="center"/>
            <w:hideMark/>
          </w:tcPr>
          <w:p w14:paraId="68B1E807"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102 336,50</w:t>
            </w:r>
          </w:p>
        </w:tc>
      </w:tr>
      <w:tr w:rsidR="00C960F1" w:rsidRPr="00C960F1" w14:paraId="1B7C4A2A"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283C9DFC"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76</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38858F62"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Челябинская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76DA7D56" w14:textId="365A4FF5"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132</w:t>
            </w:r>
          </w:p>
        </w:tc>
        <w:tc>
          <w:tcPr>
            <w:tcW w:w="1134" w:type="dxa"/>
            <w:tcBorders>
              <w:top w:val="nil"/>
              <w:left w:val="nil"/>
              <w:bottom w:val="single" w:sz="4" w:space="0" w:color="auto"/>
              <w:right w:val="single" w:sz="12" w:space="0" w:color="auto"/>
            </w:tcBorders>
            <w:shd w:val="clear" w:color="000000" w:fill="FFFFFF"/>
            <w:noWrap/>
            <w:vAlign w:val="center"/>
            <w:hideMark/>
          </w:tcPr>
          <w:p w14:paraId="37074B2C" w14:textId="64C6E63E"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155</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2DDBA570"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161 873,20</w:t>
            </w:r>
          </w:p>
        </w:tc>
        <w:tc>
          <w:tcPr>
            <w:tcW w:w="1843" w:type="dxa"/>
            <w:tcBorders>
              <w:top w:val="nil"/>
              <w:left w:val="nil"/>
              <w:bottom w:val="single" w:sz="4" w:space="0" w:color="auto"/>
              <w:right w:val="single" w:sz="18" w:space="0" w:color="auto"/>
            </w:tcBorders>
            <w:shd w:val="clear" w:color="000000" w:fill="FFFFFF"/>
            <w:noWrap/>
            <w:vAlign w:val="center"/>
            <w:hideMark/>
          </w:tcPr>
          <w:p w14:paraId="5E6673F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161 873,09</w:t>
            </w:r>
          </w:p>
        </w:tc>
      </w:tr>
      <w:tr w:rsidR="00C960F1" w:rsidRPr="00C960F1" w14:paraId="5976F555" w14:textId="77777777" w:rsidTr="003F214C">
        <w:trPr>
          <w:gridAfter w:val="1"/>
          <w:wAfter w:w="11" w:type="dxa"/>
          <w:trHeight w:val="375"/>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0A35E8E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77</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5134AFDF"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Ярославская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6D4BE290" w14:textId="2BCC027C"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55</w:t>
            </w:r>
          </w:p>
        </w:tc>
        <w:tc>
          <w:tcPr>
            <w:tcW w:w="1134" w:type="dxa"/>
            <w:tcBorders>
              <w:top w:val="nil"/>
              <w:left w:val="nil"/>
              <w:bottom w:val="single" w:sz="4" w:space="0" w:color="auto"/>
              <w:right w:val="single" w:sz="12" w:space="0" w:color="auto"/>
            </w:tcBorders>
            <w:shd w:val="clear" w:color="000000" w:fill="FFFFFF"/>
            <w:noWrap/>
            <w:vAlign w:val="center"/>
            <w:hideMark/>
          </w:tcPr>
          <w:p w14:paraId="133FA560" w14:textId="28F3A1FE"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39</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0BB81F7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94 294,88</w:t>
            </w:r>
          </w:p>
        </w:tc>
        <w:tc>
          <w:tcPr>
            <w:tcW w:w="1843" w:type="dxa"/>
            <w:tcBorders>
              <w:top w:val="nil"/>
              <w:left w:val="nil"/>
              <w:bottom w:val="single" w:sz="4" w:space="0" w:color="auto"/>
              <w:right w:val="single" w:sz="18" w:space="0" w:color="auto"/>
            </w:tcBorders>
            <w:shd w:val="clear" w:color="000000" w:fill="FFFFFF"/>
            <w:noWrap/>
            <w:vAlign w:val="center"/>
            <w:hideMark/>
          </w:tcPr>
          <w:p w14:paraId="319C6FBA"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76 194,43</w:t>
            </w:r>
          </w:p>
        </w:tc>
      </w:tr>
      <w:tr w:rsidR="00C960F1" w:rsidRPr="00C960F1" w14:paraId="242C8CB5" w14:textId="77777777" w:rsidTr="003F214C">
        <w:trPr>
          <w:gridAfter w:val="1"/>
          <w:wAfter w:w="11" w:type="dxa"/>
          <w:trHeight w:val="750"/>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43AE91A6"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78</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1B1669FE"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город федерального значения Санкт-Петербург</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45ED0333" w14:textId="0107BE23"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34</w:t>
            </w:r>
          </w:p>
        </w:tc>
        <w:tc>
          <w:tcPr>
            <w:tcW w:w="1134" w:type="dxa"/>
            <w:tcBorders>
              <w:top w:val="nil"/>
              <w:left w:val="nil"/>
              <w:bottom w:val="single" w:sz="4" w:space="0" w:color="auto"/>
              <w:right w:val="single" w:sz="12" w:space="0" w:color="auto"/>
            </w:tcBorders>
            <w:shd w:val="clear" w:color="000000" w:fill="FFFFFF"/>
            <w:noWrap/>
            <w:vAlign w:val="center"/>
            <w:hideMark/>
          </w:tcPr>
          <w:p w14:paraId="30A091C5" w14:textId="1143E95C"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51</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1B050F0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314 694,60</w:t>
            </w:r>
          </w:p>
        </w:tc>
        <w:tc>
          <w:tcPr>
            <w:tcW w:w="1843" w:type="dxa"/>
            <w:tcBorders>
              <w:top w:val="nil"/>
              <w:left w:val="nil"/>
              <w:bottom w:val="single" w:sz="4" w:space="0" w:color="auto"/>
              <w:right w:val="single" w:sz="18" w:space="0" w:color="auto"/>
            </w:tcBorders>
            <w:shd w:val="clear" w:color="000000" w:fill="FFFFFF"/>
            <w:noWrap/>
            <w:vAlign w:val="center"/>
            <w:hideMark/>
          </w:tcPr>
          <w:p w14:paraId="2C1E5EEE"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314 693,61</w:t>
            </w:r>
          </w:p>
        </w:tc>
      </w:tr>
      <w:tr w:rsidR="00C960F1" w:rsidRPr="00C960F1" w14:paraId="44781819" w14:textId="77777777" w:rsidTr="00AA00B5">
        <w:trPr>
          <w:gridAfter w:val="1"/>
          <w:wAfter w:w="11" w:type="dxa"/>
          <w:trHeight w:val="582"/>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5C1EB0BA"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79</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206EB985"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город федерального значения Севастополь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52CFF703" w14:textId="06C9CEF4"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15</w:t>
            </w:r>
          </w:p>
        </w:tc>
        <w:tc>
          <w:tcPr>
            <w:tcW w:w="1134" w:type="dxa"/>
            <w:tcBorders>
              <w:top w:val="nil"/>
              <w:left w:val="nil"/>
              <w:bottom w:val="single" w:sz="4" w:space="0" w:color="auto"/>
              <w:right w:val="single" w:sz="12" w:space="0" w:color="auto"/>
            </w:tcBorders>
            <w:shd w:val="clear" w:color="000000" w:fill="FFFFFF"/>
            <w:noWrap/>
            <w:vAlign w:val="center"/>
            <w:hideMark/>
          </w:tcPr>
          <w:p w14:paraId="0F4403D0" w14:textId="501A6A0B" w:rsidR="00C960F1" w:rsidRPr="003A5045" w:rsidRDefault="003A5045" w:rsidP="00C960F1">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3F52EE3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36 139,90</w:t>
            </w:r>
          </w:p>
        </w:tc>
        <w:tc>
          <w:tcPr>
            <w:tcW w:w="1843" w:type="dxa"/>
            <w:tcBorders>
              <w:top w:val="nil"/>
              <w:left w:val="nil"/>
              <w:bottom w:val="single" w:sz="4" w:space="0" w:color="auto"/>
              <w:right w:val="single" w:sz="18" w:space="0" w:color="auto"/>
            </w:tcBorders>
            <w:shd w:val="clear" w:color="000000" w:fill="FFFFFF"/>
            <w:noWrap/>
            <w:vAlign w:val="center"/>
            <w:hideMark/>
          </w:tcPr>
          <w:p w14:paraId="6B8ABCC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4 818,65</w:t>
            </w:r>
          </w:p>
        </w:tc>
      </w:tr>
      <w:tr w:rsidR="00C960F1" w:rsidRPr="00C960F1" w14:paraId="196E1646" w14:textId="77777777" w:rsidTr="00AA00B5">
        <w:trPr>
          <w:gridAfter w:val="1"/>
          <w:wAfter w:w="11" w:type="dxa"/>
          <w:trHeight w:val="521"/>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4E4144C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80</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38F8945C"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Еврейская автономная область</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33604FE2" w14:textId="314B279B"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33</w:t>
            </w:r>
          </w:p>
        </w:tc>
        <w:tc>
          <w:tcPr>
            <w:tcW w:w="1134" w:type="dxa"/>
            <w:tcBorders>
              <w:top w:val="nil"/>
              <w:left w:val="nil"/>
              <w:bottom w:val="single" w:sz="4" w:space="0" w:color="auto"/>
              <w:right w:val="single" w:sz="12" w:space="0" w:color="auto"/>
            </w:tcBorders>
            <w:shd w:val="clear" w:color="000000" w:fill="FFFFFF"/>
            <w:noWrap/>
            <w:vAlign w:val="center"/>
            <w:hideMark/>
          </w:tcPr>
          <w:p w14:paraId="10E56F5D" w14:textId="16A0F101"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50</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4CEE099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98 747,13</w:t>
            </w:r>
          </w:p>
        </w:tc>
        <w:tc>
          <w:tcPr>
            <w:tcW w:w="1843" w:type="dxa"/>
            <w:tcBorders>
              <w:top w:val="nil"/>
              <w:left w:val="nil"/>
              <w:bottom w:val="single" w:sz="4" w:space="0" w:color="auto"/>
              <w:right w:val="single" w:sz="18" w:space="0" w:color="auto"/>
            </w:tcBorders>
            <w:shd w:val="clear" w:color="000000" w:fill="FFFFFF"/>
            <w:noWrap/>
            <w:vAlign w:val="center"/>
            <w:hideMark/>
          </w:tcPr>
          <w:p w14:paraId="62F2D8A5"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98 747,05</w:t>
            </w:r>
          </w:p>
        </w:tc>
      </w:tr>
      <w:tr w:rsidR="00C960F1" w:rsidRPr="00C960F1" w14:paraId="5E2C6E0C" w14:textId="77777777" w:rsidTr="00AA00B5">
        <w:trPr>
          <w:gridAfter w:val="1"/>
          <w:wAfter w:w="11" w:type="dxa"/>
          <w:trHeight w:val="603"/>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2F593739"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81</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0CA85D9A"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Ненецкий автономный округ</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321B92E5" w14:textId="14B74478"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12" w:space="0" w:color="auto"/>
            </w:tcBorders>
            <w:shd w:val="clear" w:color="000000" w:fill="FFFFFF"/>
            <w:noWrap/>
            <w:vAlign w:val="center"/>
            <w:hideMark/>
          </w:tcPr>
          <w:p w14:paraId="66DF2CA3" w14:textId="68C0E6BF"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1AC05411"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6 976,00</w:t>
            </w:r>
          </w:p>
        </w:tc>
        <w:tc>
          <w:tcPr>
            <w:tcW w:w="1843" w:type="dxa"/>
            <w:tcBorders>
              <w:top w:val="nil"/>
              <w:left w:val="nil"/>
              <w:bottom w:val="single" w:sz="4" w:space="0" w:color="auto"/>
              <w:right w:val="single" w:sz="18" w:space="0" w:color="auto"/>
            </w:tcBorders>
            <w:shd w:val="clear" w:color="000000" w:fill="FFFFFF"/>
            <w:noWrap/>
            <w:vAlign w:val="center"/>
            <w:hideMark/>
          </w:tcPr>
          <w:p w14:paraId="5F65C466"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6 976,00</w:t>
            </w:r>
          </w:p>
        </w:tc>
      </w:tr>
      <w:tr w:rsidR="00C960F1" w:rsidRPr="00C960F1" w14:paraId="7F1C02A1" w14:textId="77777777" w:rsidTr="003F214C">
        <w:trPr>
          <w:gridAfter w:val="1"/>
          <w:wAfter w:w="11" w:type="dxa"/>
          <w:trHeight w:val="750"/>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698698E6"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82</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6BA4A7E3"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Ханты-Мансийский автономный округ - Югра</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26C9A4BB" w14:textId="0F7DEB28"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12" w:space="0" w:color="auto"/>
            </w:tcBorders>
            <w:shd w:val="clear" w:color="000000" w:fill="FFFFFF"/>
            <w:noWrap/>
            <w:vAlign w:val="center"/>
            <w:hideMark/>
          </w:tcPr>
          <w:p w14:paraId="20C157C0" w14:textId="26F1765E"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20</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345034F8"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36 687,40</w:t>
            </w:r>
          </w:p>
        </w:tc>
        <w:tc>
          <w:tcPr>
            <w:tcW w:w="1843" w:type="dxa"/>
            <w:tcBorders>
              <w:top w:val="nil"/>
              <w:left w:val="nil"/>
              <w:bottom w:val="single" w:sz="4" w:space="0" w:color="auto"/>
              <w:right w:val="single" w:sz="18" w:space="0" w:color="auto"/>
            </w:tcBorders>
            <w:shd w:val="clear" w:color="000000" w:fill="FFFFFF"/>
            <w:noWrap/>
            <w:vAlign w:val="center"/>
            <w:hideMark/>
          </w:tcPr>
          <w:p w14:paraId="040CEE3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36 687,40</w:t>
            </w:r>
          </w:p>
        </w:tc>
      </w:tr>
      <w:tr w:rsidR="00C960F1" w:rsidRPr="00C960F1" w14:paraId="41C01B3B" w14:textId="77777777" w:rsidTr="00AA00B5">
        <w:trPr>
          <w:gridAfter w:val="1"/>
          <w:wAfter w:w="11" w:type="dxa"/>
          <w:trHeight w:val="568"/>
        </w:trPr>
        <w:tc>
          <w:tcPr>
            <w:tcW w:w="560" w:type="dxa"/>
            <w:tcBorders>
              <w:top w:val="nil"/>
              <w:left w:val="single" w:sz="18" w:space="0" w:color="auto"/>
              <w:bottom w:val="single" w:sz="4" w:space="0" w:color="auto"/>
              <w:right w:val="single" w:sz="12" w:space="0" w:color="auto"/>
            </w:tcBorders>
            <w:shd w:val="clear" w:color="000000" w:fill="FFFFFF"/>
            <w:noWrap/>
            <w:vAlign w:val="center"/>
            <w:hideMark/>
          </w:tcPr>
          <w:p w14:paraId="709DD957"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83</w:t>
            </w:r>
          </w:p>
        </w:tc>
        <w:tc>
          <w:tcPr>
            <w:tcW w:w="2842" w:type="dxa"/>
            <w:tcBorders>
              <w:top w:val="nil"/>
              <w:left w:val="single" w:sz="12" w:space="0" w:color="auto"/>
              <w:bottom w:val="single" w:sz="4" w:space="0" w:color="auto"/>
              <w:right w:val="single" w:sz="12" w:space="0" w:color="auto"/>
            </w:tcBorders>
            <w:shd w:val="clear" w:color="000000" w:fill="FFFFFF"/>
            <w:vAlign w:val="center"/>
            <w:hideMark/>
          </w:tcPr>
          <w:p w14:paraId="72A7CC5F"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Чукотский автономный округ</w:t>
            </w:r>
          </w:p>
        </w:tc>
        <w:tc>
          <w:tcPr>
            <w:tcW w:w="996" w:type="dxa"/>
            <w:tcBorders>
              <w:top w:val="nil"/>
              <w:left w:val="single" w:sz="12" w:space="0" w:color="auto"/>
              <w:bottom w:val="single" w:sz="4" w:space="0" w:color="auto"/>
              <w:right w:val="single" w:sz="4" w:space="0" w:color="auto"/>
            </w:tcBorders>
            <w:shd w:val="clear" w:color="000000" w:fill="FFFFFF"/>
            <w:noWrap/>
            <w:vAlign w:val="center"/>
            <w:hideMark/>
          </w:tcPr>
          <w:p w14:paraId="2A585CC3" w14:textId="73845FDD"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12" w:space="0" w:color="auto"/>
            </w:tcBorders>
            <w:shd w:val="clear" w:color="000000" w:fill="FFFFFF"/>
            <w:noWrap/>
            <w:vAlign w:val="center"/>
            <w:hideMark/>
          </w:tcPr>
          <w:p w14:paraId="1AEB6F3F" w14:textId="762D4105"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3</w:t>
            </w:r>
          </w:p>
        </w:tc>
        <w:tc>
          <w:tcPr>
            <w:tcW w:w="1839" w:type="dxa"/>
            <w:tcBorders>
              <w:top w:val="nil"/>
              <w:left w:val="single" w:sz="12" w:space="0" w:color="auto"/>
              <w:bottom w:val="single" w:sz="4" w:space="0" w:color="auto"/>
              <w:right w:val="single" w:sz="4" w:space="0" w:color="auto"/>
            </w:tcBorders>
            <w:shd w:val="clear" w:color="000000" w:fill="FFFFFF"/>
            <w:noWrap/>
            <w:vAlign w:val="center"/>
            <w:hideMark/>
          </w:tcPr>
          <w:p w14:paraId="55178586"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10 835,30</w:t>
            </w:r>
          </w:p>
        </w:tc>
        <w:tc>
          <w:tcPr>
            <w:tcW w:w="1843" w:type="dxa"/>
            <w:tcBorders>
              <w:top w:val="nil"/>
              <w:left w:val="nil"/>
              <w:bottom w:val="single" w:sz="4" w:space="0" w:color="auto"/>
              <w:right w:val="single" w:sz="18" w:space="0" w:color="auto"/>
            </w:tcBorders>
            <w:shd w:val="clear" w:color="000000" w:fill="FFFFFF"/>
            <w:noWrap/>
            <w:vAlign w:val="center"/>
            <w:hideMark/>
          </w:tcPr>
          <w:p w14:paraId="026A4405"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10 835,30</w:t>
            </w:r>
          </w:p>
        </w:tc>
      </w:tr>
      <w:tr w:rsidR="00C960F1" w:rsidRPr="00C960F1" w14:paraId="459E3577" w14:textId="77777777" w:rsidTr="00AA00B5">
        <w:trPr>
          <w:gridAfter w:val="1"/>
          <w:wAfter w:w="11" w:type="dxa"/>
          <w:trHeight w:val="513"/>
        </w:trPr>
        <w:tc>
          <w:tcPr>
            <w:tcW w:w="560" w:type="dxa"/>
            <w:tcBorders>
              <w:top w:val="nil"/>
              <w:left w:val="single" w:sz="18" w:space="0" w:color="auto"/>
              <w:bottom w:val="single" w:sz="18" w:space="0" w:color="auto"/>
              <w:right w:val="single" w:sz="12" w:space="0" w:color="auto"/>
            </w:tcBorders>
            <w:shd w:val="clear" w:color="000000" w:fill="FFFFFF"/>
            <w:noWrap/>
            <w:vAlign w:val="center"/>
            <w:hideMark/>
          </w:tcPr>
          <w:p w14:paraId="01E16EBF"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84</w:t>
            </w:r>
          </w:p>
        </w:tc>
        <w:tc>
          <w:tcPr>
            <w:tcW w:w="2842" w:type="dxa"/>
            <w:tcBorders>
              <w:top w:val="nil"/>
              <w:left w:val="single" w:sz="12" w:space="0" w:color="auto"/>
              <w:bottom w:val="single" w:sz="18" w:space="0" w:color="auto"/>
              <w:right w:val="single" w:sz="12" w:space="0" w:color="auto"/>
            </w:tcBorders>
            <w:shd w:val="clear" w:color="000000" w:fill="FFFFFF"/>
            <w:vAlign w:val="center"/>
            <w:hideMark/>
          </w:tcPr>
          <w:p w14:paraId="4062445E" w14:textId="77777777" w:rsidR="00C960F1" w:rsidRPr="00C960F1" w:rsidRDefault="00C960F1" w:rsidP="00C960F1">
            <w:pPr>
              <w:spacing w:after="0" w:line="240" w:lineRule="auto"/>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Ямало-Ненецкий автономный округ</w:t>
            </w:r>
          </w:p>
        </w:tc>
        <w:tc>
          <w:tcPr>
            <w:tcW w:w="996" w:type="dxa"/>
            <w:tcBorders>
              <w:top w:val="nil"/>
              <w:left w:val="single" w:sz="12" w:space="0" w:color="auto"/>
              <w:bottom w:val="single" w:sz="18" w:space="0" w:color="auto"/>
              <w:right w:val="single" w:sz="4" w:space="0" w:color="auto"/>
            </w:tcBorders>
            <w:shd w:val="clear" w:color="000000" w:fill="FFFFFF"/>
            <w:noWrap/>
            <w:vAlign w:val="center"/>
            <w:hideMark/>
          </w:tcPr>
          <w:p w14:paraId="14E59FB9" w14:textId="5C70D380"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w:t>
            </w:r>
          </w:p>
        </w:tc>
        <w:tc>
          <w:tcPr>
            <w:tcW w:w="1134" w:type="dxa"/>
            <w:tcBorders>
              <w:top w:val="nil"/>
              <w:left w:val="nil"/>
              <w:bottom w:val="single" w:sz="18" w:space="0" w:color="auto"/>
              <w:right w:val="single" w:sz="12" w:space="0" w:color="auto"/>
            </w:tcBorders>
            <w:shd w:val="clear" w:color="000000" w:fill="FFFFFF"/>
            <w:noWrap/>
            <w:vAlign w:val="center"/>
            <w:hideMark/>
          </w:tcPr>
          <w:p w14:paraId="482D30F5" w14:textId="219B8913"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4</w:t>
            </w:r>
          </w:p>
        </w:tc>
        <w:tc>
          <w:tcPr>
            <w:tcW w:w="1839" w:type="dxa"/>
            <w:tcBorders>
              <w:top w:val="nil"/>
              <w:left w:val="single" w:sz="12" w:space="0" w:color="auto"/>
              <w:bottom w:val="single" w:sz="18" w:space="0" w:color="auto"/>
              <w:right w:val="single" w:sz="4" w:space="0" w:color="auto"/>
            </w:tcBorders>
            <w:shd w:val="clear" w:color="000000" w:fill="FFFFFF"/>
            <w:noWrap/>
            <w:vAlign w:val="center"/>
            <w:hideMark/>
          </w:tcPr>
          <w:p w14:paraId="08BBFC0D"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11 000,00</w:t>
            </w:r>
          </w:p>
        </w:tc>
        <w:tc>
          <w:tcPr>
            <w:tcW w:w="1843" w:type="dxa"/>
            <w:tcBorders>
              <w:top w:val="nil"/>
              <w:left w:val="nil"/>
              <w:bottom w:val="single" w:sz="18" w:space="0" w:color="auto"/>
              <w:right w:val="single" w:sz="18" w:space="0" w:color="auto"/>
            </w:tcBorders>
            <w:shd w:val="clear" w:color="000000" w:fill="FFFFFF"/>
            <w:noWrap/>
            <w:vAlign w:val="center"/>
            <w:hideMark/>
          </w:tcPr>
          <w:p w14:paraId="2EC1386B" w14:textId="77777777" w:rsidR="00C960F1" w:rsidRPr="00C960F1" w:rsidRDefault="00C960F1" w:rsidP="00C960F1">
            <w:pPr>
              <w:spacing w:after="0" w:line="240" w:lineRule="auto"/>
              <w:jc w:val="center"/>
              <w:rPr>
                <w:rFonts w:ascii="Times New Roman" w:eastAsia="Times New Roman" w:hAnsi="Times New Roman" w:cs="Times New Roman"/>
                <w:color w:val="000000"/>
                <w:sz w:val="24"/>
                <w:szCs w:val="24"/>
                <w:lang w:eastAsia="ru-RU"/>
              </w:rPr>
            </w:pPr>
            <w:r w:rsidRPr="00C960F1">
              <w:rPr>
                <w:rFonts w:ascii="Times New Roman" w:eastAsia="Times New Roman" w:hAnsi="Times New Roman" w:cs="Times New Roman"/>
                <w:color w:val="000000"/>
                <w:sz w:val="24"/>
                <w:szCs w:val="24"/>
                <w:lang w:eastAsia="ru-RU"/>
              </w:rPr>
              <w:t>11 000,00</w:t>
            </w:r>
          </w:p>
        </w:tc>
      </w:tr>
    </w:tbl>
    <w:p w14:paraId="40487B09" w14:textId="77777777" w:rsidR="00C960F1" w:rsidRPr="00C960F1" w:rsidRDefault="00C960F1" w:rsidP="00A1189C">
      <w:pPr>
        <w:suppressAutoHyphens/>
        <w:spacing w:after="0" w:line="240" w:lineRule="auto"/>
        <w:ind w:firstLine="567"/>
        <w:jc w:val="both"/>
        <w:rPr>
          <w:rFonts w:ascii="Times New Roman" w:hAnsi="Times New Roman"/>
          <w:color w:val="000000" w:themeColor="text1"/>
          <w:spacing w:val="2"/>
          <w:sz w:val="24"/>
          <w:szCs w:val="24"/>
        </w:rPr>
      </w:pPr>
    </w:p>
    <w:p w14:paraId="3E2BE543" w14:textId="61846F96" w:rsidR="003F214C" w:rsidRDefault="003F214C" w:rsidP="00446560">
      <w:pPr>
        <w:suppressAutoHyphens/>
        <w:spacing w:after="0" w:line="312" w:lineRule="auto"/>
        <w:ind w:firstLine="567"/>
        <w:jc w:val="both"/>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Плановое значение целевого показателя по итогам 20</w:t>
      </w:r>
      <w:r>
        <w:rPr>
          <w:rFonts w:ascii="Times New Roman" w:eastAsia="Times New Roman" w:hAnsi="Times New Roman" w:cs="Times New Roman"/>
          <w:sz w:val="28"/>
          <w:szCs w:val="28"/>
          <w:lang w:eastAsia="ar-SA"/>
        </w:rPr>
        <w:t>22</w:t>
      </w:r>
      <w:r w:rsidRPr="001B3D7F">
        <w:rPr>
          <w:rFonts w:ascii="Times New Roman" w:eastAsia="Times New Roman" w:hAnsi="Times New Roman" w:cs="Times New Roman"/>
          <w:sz w:val="28"/>
          <w:szCs w:val="28"/>
          <w:lang w:eastAsia="ar-SA"/>
        </w:rPr>
        <w:t xml:space="preserve"> года было </w:t>
      </w:r>
      <w:r w:rsidR="00C86DC4">
        <w:rPr>
          <w:rFonts w:ascii="Times New Roman" w:eastAsia="Times New Roman" w:hAnsi="Times New Roman" w:cs="Times New Roman"/>
          <w:sz w:val="28"/>
          <w:szCs w:val="28"/>
          <w:lang w:eastAsia="ar-SA"/>
        </w:rPr>
        <w:t>перевыполнено</w:t>
      </w:r>
      <w:r w:rsidRPr="001B3D7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 1,9 %</w:t>
      </w:r>
      <w:r w:rsidRPr="001B3D7F">
        <w:rPr>
          <w:rFonts w:ascii="Times New Roman" w:eastAsia="Times New Roman" w:hAnsi="Times New Roman" w:cs="Times New Roman"/>
          <w:sz w:val="28"/>
          <w:szCs w:val="28"/>
          <w:lang w:eastAsia="ar-SA"/>
        </w:rPr>
        <w:t>.</w:t>
      </w:r>
    </w:p>
    <w:p w14:paraId="149E669E" w14:textId="467FF6D1" w:rsidR="00C960F1" w:rsidRDefault="00E9562D" w:rsidP="00446560">
      <w:pPr>
        <w:suppressAutoHyphens/>
        <w:spacing w:after="0" w:line="312" w:lineRule="auto"/>
        <w:ind w:firstLine="567"/>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Начиная с 2022 года, Минстрой России начал реализовывать функции главного распорядителя бюджетных средств, предоставляемых на условиях софинансирования субъектам Российской Федерации для решения жилищной проблемы детей-сирот и детей, оставшихся без попечения родителей (далее – дети-сироты).</w:t>
      </w:r>
    </w:p>
    <w:p w14:paraId="674BE340" w14:textId="0F6E5F09" w:rsidR="00E9562D" w:rsidRPr="008572B7" w:rsidRDefault="00E9562D" w:rsidP="00446560">
      <w:pPr>
        <w:suppressAutoHyphens/>
        <w:spacing w:after="0" w:line="312" w:lineRule="auto"/>
        <w:ind w:firstLine="567"/>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 xml:space="preserve">Первый опыт реализации мероприятий по жилищному обустройству детей-сирот оказался достаточно удачным, в том числе благодаря отдельному комплексу мер, реализованных </w:t>
      </w:r>
      <w:r w:rsidR="00BF3DAE">
        <w:rPr>
          <w:rFonts w:ascii="Times New Roman" w:hAnsi="Times New Roman"/>
          <w:color w:val="000000" w:themeColor="text1"/>
          <w:spacing w:val="2"/>
          <w:sz w:val="28"/>
          <w:szCs w:val="28"/>
        </w:rPr>
        <w:t xml:space="preserve">Минстроем России для повышения их эффективности: </w:t>
      </w:r>
    </w:p>
    <w:p w14:paraId="4DE48A15" w14:textId="251D5A78" w:rsidR="00E9562D" w:rsidRDefault="00BF3DAE"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E9562D">
        <w:rPr>
          <w:rFonts w:ascii="Times New Roman" w:eastAsia="Times New Roman" w:hAnsi="Times New Roman" w:cs="Times New Roman"/>
          <w:bCs/>
          <w:sz w:val="28"/>
          <w:szCs w:val="28"/>
          <w:lang w:eastAsia="ru-RU"/>
        </w:rPr>
        <w:t xml:space="preserve">Соглашения (между Минстроем России и органами государственной власти субъектов Российской Федерации) о выделении в 2022 году </w:t>
      </w:r>
      <w:r w:rsidR="00E9562D">
        <w:rPr>
          <w:rFonts w:ascii="Times New Roman" w:eastAsia="Times New Roman" w:hAnsi="Times New Roman" w:cs="Times New Roman"/>
          <w:bCs/>
          <w:sz w:val="28"/>
          <w:szCs w:val="28"/>
          <w:lang w:eastAsia="ru-RU"/>
        </w:rPr>
        <w:br/>
        <w:t xml:space="preserve">из федерального бюджета субсидий бюджетам субъектов Российской Федерации на реализацию мероприятий по жилищному обеспечению детей-сирот (далее – Соглашения) </w:t>
      </w:r>
      <w:r>
        <w:rPr>
          <w:rFonts w:ascii="Times New Roman" w:eastAsia="Times New Roman" w:hAnsi="Times New Roman" w:cs="Times New Roman"/>
          <w:bCs/>
          <w:sz w:val="28"/>
          <w:szCs w:val="28"/>
          <w:lang w:eastAsia="ru-RU"/>
        </w:rPr>
        <w:t xml:space="preserve">были </w:t>
      </w:r>
      <w:r w:rsidR="00E9562D">
        <w:rPr>
          <w:rFonts w:ascii="Times New Roman" w:eastAsia="Times New Roman" w:hAnsi="Times New Roman" w:cs="Times New Roman"/>
          <w:bCs/>
          <w:sz w:val="28"/>
          <w:szCs w:val="28"/>
          <w:lang w:eastAsia="ru-RU"/>
        </w:rPr>
        <w:t>заключены в полном объеме и своевременно поставлены на бюджетный учет в федеральном казначействе.</w:t>
      </w:r>
    </w:p>
    <w:p w14:paraId="539236E6" w14:textId="49E1D5BA" w:rsidR="00E9562D" w:rsidRPr="00697B12" w:rsidRDefault="00BF3DAE"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E9562D" w:rsidRPr="00697B12">
        <w:rPr>
          <w:rFonts w:ascii="Times New Roman" w:eastAsia="Times New Roman" w:hAnsi="Times New Roman" w:cs="Times New Roman"/>
          <w:bCs/>
          <w:sz w:val="28"/>
          <w:szCs w:val="28"/>
          <w:lang w:eastAsia="ru-RU"/>
        </w:rPr>
        <w:t>В Соглашения впервые включены дополнительные условия финансирования Мероприятий</w:t>
      </w:r>
      <w:r>
        <w:rPr>
          <w:rFonts w:ascii="Times New Roman" w:eastAsia="Times New Roman" w:hAnsi="Times New Roman" w:cs="Times New Roman"/>
          <w:bCs/>
          <w:sz w:val="28"/>
          <w:szCs w:val="28"/>
          <w:lang w:eastAsia="ru-RU"/>
        </w:rPr>
        <w:t xml:space="preserve"> по жилищному обустройству детей-сирот</w:t>
      </w:r>
      <w:r w:rsidR="00E9562D" w:rsidRPr="00697B12">
        <w:rPr>
          <w:rFonts w:ascii="Times New Roman" w:eastAsia="Times New Roman" w:hAnsi="Times New Roman" w:cs="Times New Roman"/>
          <w:bCs/>
          <w:sz w:val="28"/>
          <w:szCs w:val="28"/>
          <w:lang w:eastAsia="ru-RU"/>
        </w:rPr>
        <w:t xml:space="preserve">, обязательное выполнение которых </w:t>
      </w:r>
      <w:r>
        <w:rPr>
          <w:rFonts w:ascii="Times New Roman" w:eastAsia="Times New Roman" w:hAnsi="Times New Roman" w:cs="Times New Roman"/>
          <w:bCs/>
          <w:sz w:val="28"/>
          <w:szCs w:val="28"/>
          <w:lang w:eastAsia="ru-RU"/>
        </w:rPr>
        <w:t xml:space="preserve">являлось основанием </w:t>
      </w:r>
      <w:r w:rsidR="00E9562D" w:rsidRPr="00697B12">
        <w:rPr>
          <w:rFonts w:ascii="Times New Roman" w:eastAsia="Times New Roman" w:hAnsi="Times New Roman" w:cs="Times New Roman"/>
          <w:bCs/>
          <w:sz w:val="28"/>
          <w:szCs w:val="28"/>
          <w:lang w:eastAsia="ru-RU"/>
        </w:rPr>
        <w:t xml:space="preserve">проведения </w:t>
      </w:r>
      <w:r w:rsidR="00E9562D" w:rsidRPr="00697B12">
        <w:rPr>
          <w:rFonts w:ascii="Times New Roman" w:eastAsia="Times New Roman" w:hAnsi="Times New Roman" w:cs="Times New Roman"/>
          <w:bCs/>
          <w:sz w:val="28"/>
          <w:szCs w:val="28"/>
          <w:lang w:eastAsia="ru-RU"/>
        </w:rPr>
        <w:lastRenderedPageBreak/>
        <w:t>операций по перечислению из федерального бюджета межбюджетных трансфертов в региональные бюджеты:</w:t>
      </w:r>
    </w:p>
    <w:p w14:paraId="2B50E548" w14:textId="2C4AFBAE" w:rsidR="00E9562D" w:rsidRPr="00697B12" w:rsidRDefault="00BF3DAE"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E9562D" w:rsidRPr="00697B12">
        <w:rPr>
          <w:rFonts w:ascii="Times New Roman" w:eastAsia="Times New Roman" w:hAnsi="Times New Roman" w:cs="Times New Roman"/>
          <w:bCs/>
          <w:sz w:val="28"/>
          <w:szCs w:val="28"/>
          <w:lang w:eastAsia="ru-RU"/>
        </w:rPr>
        <w:t>бязательная разработка и утверждение до 1 февраля 2022 года региональной государственной программы по обеспечению жильем детей-сирот, которая должна содержать ряд обязательных мероприятий, направленных на повышение эффективности жилищного обеспечения данной категории граждан.</w:t>
      </w:r>
    </w:p>
    <w:p w14:paraId="5978B8D2" w14:textId="191AA02F" w:rsidR="00E9562D" w:rsidRPr="00697B12" w:rsidRDefault="00BF3DAE"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E9562D" w:rsidRPr="00697B12">
        <w:rPr>
          <w:rFonts w:ascii="Times New Roman" w:eastAsia="Times New Roman" w:hAnsi="Times New Roman" w:cs="Times New Roman"/>
          <w:bCs/>
          <w:sz w:val="28"/>
          <w:szCs w:val="28"/>
          <w:lang w:eastAsia="ru-RU"/>
        </w:rPr>
        <w:t xml:space="preserve">бязательная разработка и утверждение до 1 февраля 2022 года </w:t>
      </w:r>
      <w:r>
        <w:rPr>
          <w:rFonts w:ascii="Times New Roman" w:eastAsia="Times New Roman" w:hAnsi="Times New Roman" w:cs="Times New Roman"/>
          <w:bCs/>
          <w:sz w:val="28"/>
          <w:szCs w:val="28"/>
          <w:lang w:eastAsia="ru-RU"/>
        </w:rPr>
        <w:t>п</w:t>
      </w:r>
      <w:r w:rsidR="00E9562D" w:rsidRPr="00697B12">
        <w:rPr>
          <w:rFonts w:ascii="Times New Roman" w:eastAsia="Times New Roman" w:hAnsi="Times New Roman" w:cs="Times New Roman"/>
          <w:bCs/>
          <w:sz w:val="28"/>
          <w:szCs w:val="28"/>
          <w:lang w:eastAsia="ru-RU"/>
        </w:rPr>
        <w:t>еречня мероприятий, предусматривающих меры финансового и нефинансового характера, направленных на снижение накопившейся задолженности по обеспечению жильем детей-сирот.</w:t>
      </w:r>
    </w:p>
    <w:p w14:paraId="07573CF0" w14:textId="3AC27B01" w:rsidR="00E9562D" w:rsidRPr="00697B12" w:rsidRDefault="00BF3DAE"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E9562D" w:rsidRPr="00697B12">
        <w:rPr>
          <w:rFonts w:ascii="Times New Roman" w:eastAsia="Times New Roman" w:hAnsi="Times New Roman" w:cs="Times New Roman"/>
          <w:bCs/>
          <w:sz w:val="28"/>
          <w:szCs w:val="28"/>
          <w:lang w:eastAsia="ru-RU"/>
        </w:rPr>
        <w:t>бязательные контрактация до 1 апреля 2022 года всех средств субсидий, выделяемых их федерального бюджета</w:t>
      </w:r>
      <w:r>
        <w:rPr>
          <w:rFonts w:ascii="Times New Roman" w:eastAsia="Times New Roman" w:hAnsi="Times New Roman" w:cs="Times New Roman"/>
          <w:bCs/>
          <w:sz w:val="28"/>
          <w:szCs w:val="28"/>
          <w:lang w:eastAsia="ru-RU"/>
        </w:rPr>
        <w:t xml:space="preserve"> </w:t>
      </w:r>
      <w:r w:rsidR="00E9562D" w:rsidRPr="00697B12">
        <w:rPr>
          <w:rFonts w:ascii="Times New Roman" w:eastAsia="Times New Roman" w:hAnsi="Times New Roman" w:cs="Times New Roman"/>
          <w:bCs/>
          <w:sz w:val="28"/>
          <w:szCs w:val="28"/>
          <w:lang w:eastAsia="ru-RU"/>
        </w:rPr>
        <w:t>(заключение государственных контрактов на приобретение (строительство) жилых помещений для формирования специализированного жилого фонда, который может быть использован для решения жилищной проблемы детей-сирот).</w:t>
      </w:r>
    </w:p>
    <w:p w14:paraId="3FF68F4A" w14:textId="794A38B0" w:rsidR="00BF3DAE" w:rsidRDefault="00BF3DAE"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С уполномоченными исполнительными органами субъектов Российской Федерации была организована обратная связь по вопросам эффективности и качества реализации мероприятий по жилищному обустройству детей-сирот. Данная тематика стала предметом рассмотрения еженедельных совещаний, проводимых руководством Минстроя России с региональными органами государственной власти, в рамках которых:</w:t>
      </w:r>
    </w:p>
    <w:p w14:paraId="2607D058" w14:textId="77777777" w:rsidR="00E9562D" w:rsidRDefault="00E9562D"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обсуждались проблемные вопросы жилищного обеспечения данной социально значимой категории граждан;</w:t>
      </w:r>
    </w:p>
    <w:p w14:paraId="14D07924" w14:textId="77777777" w:rsidR="00E9562D" w:rsidRDefault="00E9562D"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анализировался положительный опыт отдельных регионов России </w:t>
      </w:r>
      <w:r>
        <w:rPr>
          <w:rFonts w:ascii="Times New Roman" w:eastAsia="Times New Roman" w:hAnsi="Times New Roman" w:cs="Times New Roman"/>
          <w:bCs/>
          <w:sz w:val="28"/>
          <w:szCs w:val="28"/>
          <w:lang w:eastAsia="ru-RU"/>
        </w:rPr>
        <w:br/>
        <w:t>по вопросам жилищного обеспечения детей-сирот;</w:t>
      </w:r>
    </w:p>
    <w:p w14:paraId="1CC42442" w14:textId="77777777" w:rsidR="00E9562D" w:rsidRDefault="00E9562D"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обсуждались законодательные инициативы, необходимые </w:t>
      </w:r>
      <w:r>
        <w:rPr>
          <w:rFonts w:ascii="Times New Roman" w:eastAsia="Times New Roman" w:hAnsi="Times New Roman" w:cs="Times New Roman"/>
          <w:bCs/>
          <w:sz w:val="28"/>
          <w:szCs w:val="28"/>
          <w:lang w:eastAsia="ru-RU"/>
        </w:rPr>
        <w:br/>
        <w:t>для повышения эффективности мероприятий по обеспечению жильем детей-сирот;</w:t>
      </w:r>
    </w:p>
    <w:p w14:paraId="2BAFCB13" w14:textId="77777777" w:rsidR="00E9562D" w:rsidRDefault="00E9562D"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разъяснялись правовые аспекты отдельных моментов заключенных Соглашений;</w:t>
      </w:r>
    </w:p>
    <w:p w14:paraId="120E5C3D" w14:textId="5F6EC15D" w:rsidR="00E9562D" w:rsidRDefault="00E9562D"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sidRPr="005D4F60">
        <w:rPr>
          <w:rFonts w:ascii="Times New Roman" w:eastAsia="Times New Roman" w:hAnsi="Times New Roman" w:cs="Times New Roman"/>
          <w:bCs/>
          <w:sz w:val="28"/>
          <w:szCs w:val="28"/>
          <w:lang w:eastAsia="ru-RU"/>
        </w:rPr>
        <w:t>разъяснялись новые нормы законодательства (в частности</w:t>
      </w:r>
      <w:r>
        <w:rPr>
          <w:rFonts w:ascii="Times New Roman" w:eastAsia="Times New Roman" w:hAnsi="Times New Roman" w:cs="Times New Roman"/>
          <w:bCs/>
          <w:sz w:val="28"/>
          <w:szCs w:val="28"/>
          <w:lang w:eastAsia="ru-RU"/>
        </w:rPr>
        <w:t>,</w:t>
      </w:r>
      <w:r w:rsidRPr="005D4F60">
        <w:rPr>
          <w:rFonts w:ascii="Times New Roman" w:eastAsia="Times New Roman" w:hAnsi="Times New Roman" w:cs="Times New Roman"/>
          <w:bCs/>
          <w:sz w:val="28"/>
          <w:szCs w:val="28"/>
          <w:lang w:eastAsia="ru-RU"/>
        </w:rPr>
        <w:t xml:space="preserve"> Федерального закона от 30</w:t>
      </w:r>
      <w:r>
        <w:rPr>
          <w:rFonts w:ascii="Times New Roman" w:eastAsia="Times New Roman" w:hAnsi="Times New Roman" w:cs="Times New Roman"/>
          <w:bCs/>
          <w:sz w:val="28"/>
          <w:szCs w:val="28"/>
          <w:lang w:eastAsia="ru-RU"/>
        </w:rPr>
        <w:t xml:space="preserve"> декабря </w:t>
      </w:r>
      <w:r w:rsidRPr="005D4F60">
        <w:rPr>
          <w:rFonts w:ascii="Times New Roman" w:eastAsia="Times New Roman" w:hAnsi="Times New Roman" w:cs="Times New Roman"/>
          <w:bCs/>
          <w:sz w:val="28"/>
          <w:szCs w:val="28"/>
          <w:lang w:eastAsia="ru-RU"/>
        </w:rPr>
        <w:t>2004</w:t>
      </w:r>
      <w:r>
        <w:rPr>
          <w:rFonts w:ascii="Times New Roman" w:eastAsia="Times New Roman" w:hAnsi="Times New Roman" w:cs="Times New Roman"/>
          <w:bCs/>
          <w:sz w:val="28"/>
          <w:szCs w:val="28"/>
          <w:lang w:eastAsia="ru-RU"/>
        </w:rPr>
        <w:t xml:space="preserve"> г.</w:t>
      </w:r>
      <w:r w:rsidRPr="005D4F60">
        <w:rPr>
          <w:rFonts w:ascii="Times New Roman" w:eastAsia="Times New Roman" w:hAnsi="Times New Roman" w:cs="Times New Roman"/>
          <w:bCs/>
          <w:sz w:val="28"/>
          <w:szCs w:val="28"/>
          <w:lang w:eastAsia="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5D4F60">
        <w:rPr>
          <w:rFonts w:ascii="Times New Roman" w:eastAsia="Times New Roman" w:hAnsi="Times New Roman" w:cs="Times New Roman"/>
          <w:bCs/>
          <w:sz w:val="28"/>
          <w:szCs w:val="28"/>
          <w:lang w:eastAsia="ru-RU"/>
        </w:rPr>
        <w:lastRenderedPageBreak/>
        <w:t>Федерации</w:t>
      </w:r>
      <w:r>
        <w:rPr>
          <w:rFonts w:ascii="Times New Roman" w:eastAsia="Times New Roman" w:hAnsi="Times New Roman" w:cs="Times New Roman"/>
          <w:bCs/>
          <w:sz w:val="28"/>
          <w:szCs w:val="28"/>
          <w:lang w:eastAsia="ru-RU"/>
        </w:rPr>
        <w:t>»), которые позволят расширить спектр применения средств, выделяемых для решения жилищной проблемы детей-сирот.</w:t>
      </w:r>
    </w:p>
    <w:p w14:paraId="73AF2A57" w14:textId="5DCA9F34" w:rsidR="00BF3DAE" w:rsidRDefault="00BF3DAE"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Однако, не смотря на достигнутые положительные результаты реализации мероприятий по обеспечению жильем детей-сирот, по итогам 2022 года были вскрыты целый ряд проблемных вопросов, которые отрицательно влияют на исполнение региональных жилищных обязательств перед данной социально-значимой категорий граждан, которые остаются актуальными </w:t>
      </w:r>
      <w:r w:rsidR="001107F9">
        <w:rPr>
          <w:rFonts w:ascii="Times New Roman" w:eastAsia="Times New Roman" w:hAnsi="Times New Roman" w:cs="Times New Roman"/>
          <w:bCs/>
          <w:sz w:val="28"/>
          <w:szCs w:val="28"/>
          <w:lang w:eastAsia="ru-RU"/>
        </w:rPr>
        <w:t xml:space="preserve">и в </w:t>
      </w:r>
      <w:r w:rsidR="001107F9">
        <w:rPr>
          <w:rFonts w:ascii="Times New Roman" w:eastAsia="Times New Roman" w:hAnsi="Times New Roman" w:cs="Times New Roman"/>
          <w:bCs/>
          <w:sz w:val="28"/>
          <w:szCs w:val="28"/>
          <w:lang w:val="en-US" w:eastAsia="ru-RU"/>
        </w:rPr>
        <w:t>I</w:t>
      </w:r>
      <w:r w:rsidR="001107F9" w:rsidRPr="001107F9">
        <w:rPr>
          <w:rFonts w:ascii="Times New Roman" w:eastAsia="Times New Roman" w:hAnsi="Times New Roman" w:cs="Times New Roman"/>
          <w:bCs/>
          <w:sz w:val="28"/>
          <w:szCs w:val="28"/>
          <w:lang w:eastAsia="ru-RU"/>
        </w:rPr>
        <w:t xml:space="preserve"> </w:t>
      </w:r>
      <w:r w:rsidR="001107F9">
        <w:rPr>
          <w:rFonts w:ascii="Times New Roman" w:eastAsia="Times New Roman" w:hAnsi="Times New Roman" w:cs="Times New Roman"/>
          <w:bCs/>
          <w:sz w:val="28"/>
          <w:szCs w:val="28"/>
          <w:lang w:eastAsia="ru-RU"/>
        </w:rPr>
        <w:t>квартале 2023 года:</w:t>
      </w:r>
      <w:r>
        <w:rPr>
          <w:rFonts w:ascii="Times New Roman" w:eastAsia="Times New Roman" w:hAnsi="Times New Roman" w:cs="Times New Roman"/>
          <w:bCs/>
          <w:sz w:val="28"/>
          <w:szCs w:val="28"/>
          <w:lang w:eastAsia="ru-RU"/>
        </w:rPr>
        <w:t xml:space="preserve"> </w:t>
      </w:r>
    </w:p>
    <w:p w14:paraId="1EF66A6F" w14:textId="30B9B558" w:rsidR="00E9562D" w:rsidRPr="00671DF2" w:rsidRDefault="00E9562D"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sidRPr="00671DF2">
        <w:rPr>
          <w:rFonts w:ascii="Times New Roman" w:eastAsia="Times New Roman" w:hAnsi="Times New Roman" w:cs="Times New Roman"/>
          <w:bCs/>
          <w:sz w:val="28"/>
          <w:szCs w:val="28"/>
          <w:lang w:eastAsia="ru-RU"/>
        </w:rPr>
        <w:t>1. Недостаточность финансирования. В первую очередь это касается дотационных регионов</w:t>
      </w:r>
      <w:r w:rsidRPr="00671DF2">
        <w:rPr>
          <w:bCs/>
        </w:rPr>
        <w:t xml:space="preserve"> (</w:t>
      </w:r>
      <w:r w:rsidRPr="00671DF2">
        <w:rPr>
          <w:rFonts w:ascii="Times New Roman" w:eastAsia="Times New Roman" w:hAnsi="Times New Roman" w:cs="Times New Roman"/>
          <w:bCs/>
          <w:sz w:val="28"/>
          <w:szCs w:val="28"/>
          <w:lang w:eastAsia="ru-RU"/>
        </w:rPr>
        <w:t>почти половина субъектов Российской Федерации), которые выделяют бюджетные ассигнования из бюджета субъекта Российской Федерации на указанные цели только на уровне софинансирования к выделяемым из федерального бюджета субсидиям.</w:t>
      </w:r>
    </w:p>
    <w:p w14:paraId="6E5DFA1D" w14:textId="24557E2E" w:rsidR="00E9562D" w:rsidRPr="00671DF2" w:rsidRDefault="00E9562D"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sidRPr="00671DF2">
        <w:rPr>
          <w:rFonts w:ascii="Times New Roman" w:eastAsia="Times New Roman" w:hAnsi="Times New Roman" w:cs="Times New Roman"/>
          <w:bCs/>
          <w:sz w:val="28"/>
          <w:szCs w:val="28"/>
          <w:lang w:eastAsia="ru-RU"/>
        </w:rPr>
        <w:t>2. Недостаточный размер средней рыночной стоимости 1 кв. метра общей площади жилья, устанавливаемый Минстроем России, который не позволяет приобретать на рынке жилья квартиры необходимого качества с отделкой</w:t>
      </w:r>
      <w:r>
        <w:rPr>
          <w:rFonts w:ascii="Times New Roman" w:eastAsia="Times New Roman" w:hAnsi="Times New Roman" w:cs="Times New Roman"/>
          <w:bCs/>
          <w:sz w:val="28"/>
          <w:szCs w:val="28"/>
          <w:lang w:eastAsia="ru-RU"/>
        </w:rPr>
        <w:t xml:space="preserve"> (в результате многие объявляемые конкурсы (аукционы) на приобретение жилых помещений в условиях сложившейся региональной рыночной конъюнктуры признаются не состоявшимися по причине отсутствия заявок об участии)</w:t>
      </w:r>
      <w:r w:rsidRPr="00671DF2">
        <w:rPr>
          <w:rFonts w:ascii="Times New Roman" w:eastAsia="Times New Roman" w:hAnsi="Times New Roman" w:cs="Times New Roman"/>
          <w:bCs/>
          <w:sz w:val="28"/>
          <w:szCs w:val="28"/>
          <w:lang w:eastAsia="ru-RU"/>
        </w:rPr>
        <w:t>.</w:t>
      </w:r>
    </w:p>
    <w:p w14:paraId="265129EA" w14:textId="77777777" w:rsidR="00E9562D" w:rsidRPr="00671DF2" w:rsidRDefault="00E9562D"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sidRPr="00671DF2">
        <w:rPr>
          <w:rFonts w:ascii="Times New Roman" w:eastAsia="Times New Roman" w:hAnsi="Times New Roman" w:cs="Times New Roman"/>
          <w:bCs/>
          <w:sz w:val="28"/>
          <w:szCs w:val="28"/>
          <w:lang w:eastAsia="ru-RU"/>
        </w:rPr>
        <w:t>3. Ограничение возможности в приобретении жилых помещений в одном многоквартирном доме (не более 25%).</w:t>
      </w:r>
    </w:p>
    <w:p w14:paraId="12C1C7C2" w14:textId="2646CBD4" w:rsidR="00E9562D" w:rsidRPr="00671DF2" w:rsidRDefault="00E9562D"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sidRPr="00671DF2">
        <w:rPr>
          <w:rFonts w:ascii="Times New Roman" w:eastAsia="Times New Roman" w:hAnsi="Times New Roman" w:cs="Times New Roman"/>
          <w:bCs/>
          <w:sz w:val="28"/>
          <w:szCs w:val="28"/>
          <w:lang w:eastAsia="ru-RU"/>
        </w:rPr>
        <w:t>4. Не</w:t>
      </w:r>
      <w:r w:rsidR="001107F9">
        <w:rPr>
          <w:rFonts w:ascii="Times New Roman" w:eastAsia="Times New Roman" w:hAnsi="Times New Roman" w:cs="Times New Roman"/>
          <w:bCs/>
          <w:sz w:val="28"/>
          <w:szCs w:val="28"/>
          <w:lang w:eastAsia="ru-RU"/>
        </w:rPr>
        <w:t xml:space="preserve">своевременное </w:t>
      </w:r>
      <w:r w:rsidRPr="00671DF2">
        <w:rPr>
          <w:rFonts w:ascii="Times New Roman" w:eastAsia="Times New Roman" w:hAnsi="Times New Roman" w:cs="Times New Roman"/>
          <w:bCs/>
          <w:sz w:val="28"/>
          <w:szCs w:val="28"/>
          <w:lang w:eastAsia="ru-RU"/>
        </w:rPr>
        <w:t xml:space="preserve">исполнение застройщиками </w:t>
      </w:r>
      <w:r w:rsidR="001107F9">
        <w:rPr>
          <w:rFonts w:ascii="Times New Roman" w:eastAsia="Times New Roman" w:hAnsi="Times New Roman" w:cs="Times New Roman"/>
          <w:bCs/>
          <w:sz w:val="28"/>
          <w:szCs w:val="28"/>
          <w:lang w:eastAsia="ru-RU"/>
        </w:rPr>
        <w:t xml:space="preserve">своих </w:t>
      </w:r>
      <w:r w:rsidRPr="00671DF2">
        <w:rPr>
          <w:rFonts w:ascii="Times New Roman" w:eastAsia="Times New Roman" w:hAnsi="Times New Roman" w:cs="Times New Roman"/>
          <w:bCs/>
          <w:sz w:val="28"/>
          <w:szCs w:val="28"/>
          <w:lang w:eastAsia="ru-RU"/>
        </w:rPr>
        <w:t>договорных обязательств.</w:t>
      </w:r>
    </w:p>
    <w:p w14:paraId="2F191779" w14:textId="77777777" w:rsidR="00E9562D" w:rsidRDefault="00E9562D"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sidRPr="00671DF2">
        <w:rPr>
          <w:rFonts w:ascii="Times New Roman" w:eastAsia="Times New Roman" w:hAnsi="Times New Roman" w:cs="Times New Roman"/>
          <w:bCs/>
          <w:sz w:val="28"/>
          <w:szCs w:val="28"/>
          <w:lang w:eastAsia="ru-RU"/>
        </w:rPr>
        <w:t xml:space="preserve">5. Нежелание застройщиков продавать квартиры для предоставления </w:t>
      </w:r>
      <w:r w:rsidRPr="00671DF2">
        <w:rPr>
          <w:rFonts w:ascii="Times New Roman" w:eastAsia="Times New Roman" w:hAnsi="Times New Roman" w:cs="Times New Roman"/>
          <w:bCs/>
          <w:sz w:val="28"/>
          <w:szCs w:val="28"/>
          <w:lang w:eastAsia="ru-RU"/>
        </w:rPr>
        <w:br/>
        <w:t xml:space="preserve">их детям-сиротам в связи с отнесением их к социально неблагополучным, </w:t>
      </w:r>
      <w:r w:rsidRPr="00671DF2">
        <w:rPr>
          <w:rFonts w:ascii="Times New Roman" w:eastAsia="Times New Roman" w:hAnsi="Times New Roman" w:cs="Times New Roman"/>
          <w:bCs/>
          <w:sz w:val="28"/>
          <w:szCs w:val="28"/>
          <w:lang w:eastAsia="ru-RU"/>
        </w:rPr>
        <w:br/>
        <w:t>что влечет за собой снижение стоимости других квартир в этом жилом доме.</w:t>
      </w:r>
    </w:p>
    <w:p w14:paraId="4FD07406" w14:textId="77777777" w:rsidR="001107F9" w:rsidRPr="00671DF2" w:rsidRDefault="001107F9"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p>
    <w:p w14:paraId="05BB19C2" w14:textId="0AFFF807" w:rsidR="001107F9" w:rsidRPr="001107F9" w:rsidRDefault="001107F9" w:rsidP="00446560">
      <w:pPr>
        <w:autoSpaceDE w:val="0"/>
        <w:autoSpaceDN w:val="0"/>
        <w:adjustRightInd w:val="0"/>
        <w:spacing w:after="0" w:line="312" w:lineRule="auto"/>
        <w:ind w:firstLine="567"/>
        <w:jc w:val="both"/>
        <w:rPr>
          <w:rFonts w:ascii="Times New Roman" w:eastAsia="Times New Roman" w:hAnsi="Times New Roman" w:cs="Times New Roman"/>
          <w:b/>
          <w:sz w:val="28"/>
          <w:szCs w:val="28"/>
          <w:lang w:eastAsia="ru-RU"/>
        </w:rPr>
      </w:pPr>
      <w:r w:rsidRPr="001107F9">
        <w:rPr>
          <w:rFonts w:ascii="Times New Roman" w:eastAsia="Times New Roman" w:hAnsi="Times New Roman" w:cs="Times New Roman"/>
          <w:b/>
          <w:sz w:val="28"/>
          <w:szCs w:val="28"/>
          <w:lang w:eastAsia="ru-RU"/>
        </w:rPr>
        <w:t>2.2.2.2. Предложения по повышению эффективности мероприятий по жилищному обустройству детей-сирот.</w:t>
      </w:r>
    </w:p>
    <w:p w14:paraId="75F488EE" w14:textId="77777777" w:rsidR="001107F9" w:rsidRDefault="001107F9"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p>
    <w:p w14:paraId="3600FCF1" w14:textId="72C5BC3C" w:rsidR="00E9562D" w:rsidRDefault="001107F9" w:rsidP="00446560">
      <w:pPr>
        <w:autoSpaceDE w:val="0"/>
        <w:autoSpaceDN w:val="0"/>
        <w:adjustRightInd w:val="0"/>
        <w:spacing w:after="0" w:line="312"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Прежде всего необходимо </w:t>
      </w:r>
      <w:r w:rsidR="00E9562D">
        <w:rPr>
          <w:rFonts w:ascii="Times New Roman" w:eastAsia="Times New Roman" w:hAnsi="Times New Roman" w:cs="Times New Roman"/>
          <w:bCs/>
          <w:sz w:val="28"/>
          <w:szCs w:val="28"/>
          <w:lang w:eastAsia="ru-RU"/>
        </w:rPr>
        <w:t>усовершенствовать правовое поле, регулирующее вопросы жилищного обеспечения детей-сирот</w:t>
      </w:r>
      <w:r w:rsidR="00D866E2">
        <w:rPr>
          <w:rFonts w:ascii="Times New Roman" w:eastAsia="Times New Roman" w:hAnsi="Times New Roman" w:cs="Times New Roman"/>
          <w:bCs/>
          <w:sz w:val="28"/>
          <w:szCs w:val="28"/>
          <w:lang w:eastAsia="ru-RU"/>
        </w:rPr>
        <w:t xml:space="preserve"> (прежде всего, внесение изменений в действующую редакцию </w:t>
      </w:r>
      <w:r w:rsidR="00D866E2" w:rsidRPr="00D866E2">
        <w:rPr>
          <w:rFonts w:ascii="Times New Roman" w:hAnsi="Times New Roman" w:cs="Times New Roman"/>
          <w:bCs/>
          <w:sz w:val="28"/>
          <w:szCs w:val="28"/>
        </w:rPr>
        <w:t>Федеральн</w:t>
      </w:r>
      <w:r w:rsidR="00D866E2">
        <w:rPr>
          <w:rFonts w:ascii="Times New Roman" w:hAnsi="Times New Roman" w:cs="Times New Roman"/>
          <w:bCs/>
          <w:sz w:val="28"/>
          <w:szCs w:val="28"/>
        </w:rPr>
        <w:t>ого</w:t>
      </w:r>
      <w:r w:rsidR="00D866E2" w:rsidRPr="00D866E2">
        <w:rPr>
          <w:rFonts w:ascii="Times New Roman" w:hAnsi="Times New Roman" w:cs="Times New Roman"/>
          <w:bCs/>
          <w:sz w:val="28"/>
          <w:szCs w:val="28"/>
        </w:rPr>
        <w:t xml:space="preserve"> закон</w:t>
      </w:r>
      <w:r w:rsidR="00D866E2">
        <w:rPr>
          <w:rFonts w:ascii="Times New Roman" w:hAnsi="Times New Roman" w:cs="Times New Roman"/>
          <w:bCs/>
          <w:sz w:val="28"/>
          <w:szCs w:val="28"/>
        </w:rPr>
        <w:t>а</w:t>
      </w:r>
      <w:r w:rsidR="00D866E2" w:rsidRPr="00D866E2">
        <w:rPr>
          <w:rFonts w:ascii="Times New Roman" w:hAnsi="Times New Roman" w:cs="Times New Roman"/>
          <w:bCs/>
          <w:sz w:val="28"/>
          <w:szCs w:val="28"/>
        </w:rPr>
        <w:t xml:space="preserve"> </w:t>
      </w:r>
      <w:r w:rsidR="00D866E2">
        <w:rPr>
          <w:rFonts w:ascii="Times New Roman" w:hAnsi="Times New Roman" w:cs="Times New Roman"/>
          <w:bCs/>
          <w:sz w:val="28"/>
          <w:szCs w:val="28"/>
        </w:rPr>
        <w:br/>
      </w:r>
      <w:r w:rsidR="00D866E2" w:rsidRPr="00D866E2">
        <w:rPr>
          <w:rFonts w:ascii="Times New Roman" w:hAnsi="Times New Roman" w:cs="Times New Roman"/>
          <w:bCs/>
          <w:sz w:val="28"/>
          <w:szCs w:val="28"/>
        </w:rPr>
        <w:t xml:space="preserve">«О дополнительных гарантиях по социальной поддержке детей-сироти детей, </w:t>
      </w:r>
      <w:r w:rsidR="00D866E2" w:rsidRPr="00D866E2">
        <w:rPr>
          <w:rFonts w:ascii="Times New Roman" w:hAnsi="Times New Roman" w:cs="Times New Roman"/>
          <w:bCs/>
          <w:sz w:val="28"/>
          <w:szCs w:val="28"/>
        </w:rPr>
        <w:lastRenderedPageBreak/>
        <w:t>оставшимся без попечения родителей»</w:t>
      </w:r>
      <w:r w:rsidR="00D866E2">
        <w:rPr>
          <w:rFonts w:ascii="Times New Roman" w:hAnsi="Times New Roman" w:cs="Times New Roman"/>
          <w:bCs/>
          <w:sz w:val="28"/>
          <w:szCs w:val="28"/>
        </w:rPr>
        <w:t>)</w:t>
      </w:r>
      <w:r w:rsidR="00E9562D">
        <w:rPr>
          <w:rFonts w:ascii="Times New Roman" w:eastAsia="Times New Roman" w:hAnsi="Times New Roman" w:cs="Times New Roman"/>
          <w:bCs/>
          <w:sz w:val="28"/>
          <w:szCs w:val="28"/>
          <w:lang w:eastAsia="ru-RU"/>
        </w:rPr>
        <w:t>.</w:t>
      </w:r>
      <w:r w:rsidR="00D866E2">
        <w:rPr>
          <w:rFonts w:ascii="Times New Roman" w:eastAsia="Times New Roman" w:hAnsi="Times New Roman" w:cs="Times New Roman"/>
          <w:bCs/>
          <w:sz w:val="28"/>
          <w:szCs w:val="28"/>
          <w:lang w:eastAsia="ru-RU"/>
        </w:rPr>
        <w:t xml:space="preserve"> При этом предлагаемые законодательные инициативы должны предусматривать решение следующих актуальных вопросов</w:t>
      </w:r>
      <w:r w:rsidR="00E9562D">
        <w:rPr>
          <w:rFonts w:ascii="Times New Roman" w:eastAsia="Times New Roman" w:hAnsi="Times New Roman" w:cs="Times New Roman"/>
          <w:bCs/>
          <w:sz w:val="28"/>
          <w:szCs w:val="28"/>
          <w:lang w:eastAsia="ru-RU"/>
        </w:rPr>
        <w:t>:</w:t>
      </w:r>
    </w:p>
    <w:p w14:paraId="62C68300" w14:textId="4C572C14" w:rsidR="00E9562D" w:rsidRPr="00671DF2" w:rsidRDefault="00E9562D" w:rsidP="00446560">
      <w:pPr>
        <w:pStyle w:val="ac"/>
        <w:spacing w:line="312" w:lineRule="auto"/>
        <w:ind w:firstLine="567"/>
        <w:jc w:val="both"/>
        <w:rPr>
          <w:bCs/>
          <w:sz w:val="28"/>
          <w:szCs w:val="28"/>
          <w:lang w:eastAsia="en-US"/>
        </w:rPr>
      </w:pPr>
      <w:r w:rsidRPr="00671DF2">
        <w:rPr>
          <w:bCs/>
          <w:sz w:val="28"/>
          <w:szCs w:val="28"/>
          <w:lang w:eastAsia="en-US"/>
        </w:rPr>
        <w:t xml:space="preserve">одновременно с предоставлением жилых помещений </w:t>
      </w:r>
      <w:r w:rsidR="00D866E2">
        <w:rPr>
          <w:bCs/>
          <w:sz w:val="28"/>
          <w:szCs w:val="28"/>
          <w:lang w:eastAsia="en-US"/>
        </w:rPr>
        <w:t>с</w:t>
      </w:r>
      <w:r w:rsidRPr="00671DF2">
        <w:rPr>
          <w:bCs/>
          <w:sz w:val="28"/>
          <w:szCs w:val="28"/>
          <w:lang w:eastAsia="en-US"/>
        </w:rPr>
        <w:t xml:space="preserve">пециализированного жилого фонда по договорам найма специализированных жилых помещений </w:t>
      </w:r>
      <w:r w:rsidR="00D866E2">
        <w:rPr>
          <w:bCs/>
          <w:sz w:val="28"/>
          <w:szCs w:val="28"/>
          <w:lang w:eastAsia="en-US"/>
        </w:rPr>
        <w:t xml:space="preserve">целесообразно предусмотреть </w:t>
      </w:r>
      <w:r>
        <w:rPr>
          <w:bCs/>
          <w:sz w:val="28"/>
          <w:szCs w:val="28"/>
          <w:lang w:eastAsia="en-US"/>
        </w:rPr>
        <w:t xml:space="preserve">новый </w:t>
      </w:r>
      <w:r w:rsidR="00D866E2">
        <w:rPr>
          <w:bCs/>
          <w:sz w:val="28"/>
          <w:szCs w:val="28"/>
          <w:lang w:eastAsia="en-US"/>
        </w:rPr>
        <w:t>способ жилищного обеспечения с использованием средств федеральных субсидий</w:t>
      </w:r>
      <w:r w:rsidRPr="00671DF2">
        <w:rPr>
          <w:bCs/>
          <w:sz w:val="28"/>
          <w:szCs w:val="28"/>
          <w:lang w:eastAsia="en-US"/>
        </w:rPr>
        <w:t xml:space="preserve"> </w:t>
      </w:r>
      <w:r w:rsidR="00D866E2">
        <w:rPr>
          <w:bCs/>
          <w:sz w:val="28"/>
          <w:szCs w:val="28"/>
          <w:lang w:eastAsia="en-US"/>
        </w:rPr>
        <w:t xml:space="preserve">– </w:t>
      </w:r>
      <w:r w:rsidRPr="00671DF2">
        <w:rPr>
          <w:bCs/>
          <w:sz w:val="28"/>
          <w:szCs w:val="28"/>
          <w:lang w:eastAsia="en-US"/>
        </w:rPr>
        <w:t>выдач</w:t>
      </w:r>
      <w:r w:rsidR="00D866E2">
        <w:rPr>
          <w:bCs/>
          <w:sz w:val="28"/>
          <w:szCs w:val="28"/>
          <w:lang w:eastAsia="en-US"/>
        </w:rPr>
        <w:t>у</w:t>
      </w:r>
      <w:r w:rsidRPr="00671DF2">
        <w:rPr>
          <w:bCs/>
          <w:sz w:val="28"/>
          <w:szCs w:val="28"/>
          <w:lang w:eastAsia="en-US"/>
        </w:rPr>
        <w:t xml:space="preserve"> государственных жилищных сертификатов (однократное предоставление детям-сиротам государственных жилищных сертификатов для приобретения </w:t>
      </w:r>
      <w:r w:rsidR="00D866E2">
        <w:rPr>
          <w:bCs/>
          <w:sz w:val="28"/>
          <w:szCs w:val="28"/>
          <w:lang w:eastAsia="en-US"/>
        </w:rPr>
        <w:t xml:space="preserve">по избранному месту жительства </w:t>
      </w:r>
      <w:r w:rsidRPr="00671DF2">
        <w:rPr>
          <w:bCs/>
          <w:sz w:val="28"/>
          <w:szCs w:val="28"/>
          <w:lang w:eastAsia="en-US"/>
        </w:rPr>
        <w:t>за счет средств бюджета субъекта Российской Федерации</w:t>
      </w:r>
      <w:r w:rsidR="00D866E2">
        <w:rPr>
          <w:bCs/>
          <w:sz w:val="28"/>
          <w:szCs w:val="28"/>
          <w:lang w:eastAsia="en-US"/>
        </w:rPr>
        <w:t>, так и за счет средств федерального бюджета</w:t>
      </w:r>
      <w:r w:rsidRPr="00671DF2">
        <w:rPr>
          <w:bCs/>
          <w:sz w:val="28"/>
          <w:szCs w:val="28"/>
          <w:lang w:eastAsia="en-US"/>
        </w:rPr>
        <w:t xml:space="preserve"> жилых помещений в собственность);</w:t>
      </w:r>
    </w:p>
    <w:p w14:paraId="2A446517" w14:textId="7ED67017" w:rsidR="00E9562D" w:rsidRDefault="00D866E2" w:rsidP="00446560">
      <w:pPr>
        <w:pStyle w:val="ac"/>
        <w:spacing w:line="312" w:lineRule="auto"/>
        <w:ind w:firstLine="567"/>
        <w:jc w:val="both"/>
        <w:rPr>
          <w:bCs/>
          <w:sz w:val="28"/>
          <w:szCs w:val="28"/>
          <w:lang w:eastAsia="en-US"/>
        </w:rPr>
      </w:pPr>
      <w:r>
        <w:rPr>
          <w:bCs/>
          <w:sz w:val="28"/>
          <w:szCs w:val="28"/>
          <w:lang w:eastAsia="en-US"/>
        </w:rPr>
        <w:t>увеличение</w:t>
      </w:r>
      <w:r w:rsidR="00E9562D" w:rsidRPr="00671DF2">
        <w:rPr>
          <w:bCs/>
          <w:sz w:val="28"/>
          <w:szCs w:val="28"/>
          <w:lang w:eastAsia="en-US"/>
        </w:rPr>
        <w:t xml:space="preserve"> общее количество жилых помещений, предоставляемых детям-сиротам и лицам из их числа, в одном многоквартирном доме, до 50 процентов от общего количества квартир в этом многоквартирном доме</w:t>
      </w:r>
      <w:r w:rsidR="00E9562D">
        <w:rPr>
          <w:bCs/>
          <w:sz w:val="28"/>
          <w:szCs w:val="28"/>
          <w:lang w:eastAsia="en-US"/>
        </w:rPr>
        <w:t xml:space="preserve"> </w:t>
      </w:r>
      <w:r w:rsidR="00C86DC4">
        <w:rPr>
          <w:bCs/>
          <w:sz w:val="28"/>
          <w:szCs w:val="28"/>
          <w:lang w:eastAsia="en-US"/>
        </w:rPr>
        <w:br/>
      </w:r>
      <w:r w:rsidR="00E9562D">
        <w:rPr>
          <w:bCs/>
          <w:sz w:val="28"/>
          <w:szCs w:val="28"/>
          <w:lang w:eastAsia="en-US"/>
        </w:rPr>
        <w:t>(в рамках действующего законодательства такой предельный лимит составляет 25%)</w:t>
      </w:r>
      <w:r w:rsidR="00E9562D" w:rsidRPr="00671DF2">
        <w:rPr>
          <w:bCs/>
          <w:sz w:val="28"/>
          <w:szCs w:val="28"/>
          <w:lang w:eastAsia="en-US"/>
        </w:rPr>
        <w:t>.</w:t>
      </w:r>
    </w:p>
    <w:p w14:paraId="40D795B4" w14:textId="03972A34" w:rsidR="00D866E2" w:rsidRDefault="00D866E2" w:rsidP="00446560">
      <w:pPr>
        <w:pStyle w:val="ac"/>
        <w:spacing w:line="312" w:lineRule="auto"/>
        <w:ind w:firstLine="567"/>
        <w:jc w:val="both"/>
        <w:rPr>
          <w:rFonts w:eastAsia="Times New Roman"/>
          <w:sz w:val="28"/>
          <w:szCs w:val="28"/>
        </w:rPr>
      </w:pPr>
      <w:r>
        <w:rPr>
          <w:bCs/>
          <w:sz w:val="28"/>
          <w:szCs w:val="28"/>
          <w:lang w:eastAsia="en-US"/>
        </w:rPr>
        <w:t>В случае принятия нового способа обеспечения жильем детей-сирот (институт государственных жилищных сертификатов) необходимо предусмотреть механизм контроля качества приобретаемого по сертификатам жилья (прежде всего на предмет его соответствия требованиям, предъявляемым к жилым помещениям в соответствии с нормами статей 15, 16 Жилищного кодекса Российской Федерации</w:t>
      </w:r>
      <w:r w:rsidR="00C86DC4">
        <w:rPr>
          <w:bCs/>
          <w:sz w:val="28"/>
          <w:szCs w:val="28"/>
          <w:lang w:eastAsia="en-US"/>
        </w:rPr>
        <w:t>)</w:t>
      </w:r>
      <w:r>
        <w:rPr>
          <w:bCs/>
          <w:sz w:val="28"/>
          <w:szCs w:val="28"/>
          <w:lang w:eastAsia="en-US"/>
        </w:rPr>
        <w:t xml:space="preserve">. </w:t>
      </w:r>
    </w:p>
    <w:p w14:paraId="7DDA156D" w14:textId="77777777" w:rsidR="00E34867" w:rsidRDefault="00E34867"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25FC9E57" w14:textId="2196BAB7" w:rsidR="00BE01E0" w:rsidRPr="00BE01E0" w:rsidRDefault="0096031F" w:rsidP="00446560">
      <w:pPr>
        <w:autoSpaceDE w:val="0"/>
        <w:autoSpaceDN w:val="0"/>
        <w:adjustRightInd w:val="0"/>
        <w:spacing w:after="0" w:line="312" w:lineRule="auto"/>
        <w:ind w:firstLine="567"/>
        <w:jc w:val="both"/>
        <w:rPr>
          <w:rFonts w:ascii="Times New Roman" w:hAnsi="Times New Roman" w:cs="Times New Roman"/>
          <w:b/>
          <w:bCs/>
          <w:sz w:val="28"/>
          <w:szCs w:val="28"/>
          <w14:ligatures w14:val="standardContextual"/>
        </w:rPr>
      </w:pPr>
      <w:r w:rsidRPr="00BE01E0">
        <w:rPr>
          <w:rFonts w:ascii="Times New Roman" w:hAnsi="Times New Roman"/>
          <w:b/>
          <w:bCs/>
          <w:color w:val="000000" w:themeColor="text1"/>
          <w:spacing w:val="2"/>
          <w:sz w:val="28"/>
          <w:szCs w:val="28"/>
        </w:rPr>
        <w:t xml:space="preserve">2.2.3. Обеспечение жильем граждан – участников мероприятия </w:t>
      </w:r>
      <w:r w:rsidR="00543421">
        <w:rPr>
          <w:rFonts w:ascii="Times New Roman" w:hAnsi="Times New Roman"/>
          <w:b/>
          <w:bCs/>
          <w:color w:val="000000" w:themeColor="text1"/>
          <w:spacing w:val="2"/>
          <w:sz w:val="28"/>
          <w:szCs w:val="28"/>
        </w:rPr>
        <w:br/>
      </w:r>
      <w:r w:rsidR="00BE01E0" w:rsidRPr="00BE01E0">
        <w:rPr>
          <w:rFonts w:ascii="Times New Roman" w:hAnsi="Times New Roman" w:cs="Times New Roman"/>
          <w:b/>
          <w:bCs/>
          <w:sz w:val="28"/>
          <w:szCs w:val="28"/>
          <w14:ligatures w14:val="standardContextual"/>
        </w:rPr>
        <w:t xml:space="preserve">по переселению из района Крайнего Севера граждан, проживающих </w:t>
      </w:r>
      <w:r w:rsidR="00543421">
        <w:rPr>
          <w:rFonts w:ascii="Times New Roman" w:hAnsi="Times New Roman" w:cs="Times New Roman"/>
          <w:b/>
          <w:bCs/>
          <w:sz w:val="28"/>
          <w:szCs w:val="28"/>
          <w14:ligatures w14:val="standardContextual"/>
        </w:rPr>
        <w:br/>
      </w:r>
      <w:r w:rsidR="00BE01E0" w:rsidRPr="00BE01E0">
        <w:rPr>
          <w:rFonts w:ascii="Times New Roman" w:hAnsi="Times New Roman" w:cs="Times New Roman"/>
          <w:b/>
          <w:bCs/>
          <w:sz w:val="28"/>
          <w:szCs w:val="28"/>
          <w14:ligatures w14:val="standardContextual"/>
        </w:rPr>
        <w:t>в г. Норильске.</w:t>
      </w:r>
    </w:p>
    <w:p w14:paraId="7F77E021" w14:textId="77777777" w:rsidR="00BE01E0" w:rsidRDefault="00BE01E0" w:rsidP="00446560">
      <w:pPr>
        <w:autoSpaceDE w:val="0"/>
        <w:autoSpaceDN w:val="0"/>
        <w:adjustRightInd w:val="0"/>
        <w:spacing w:after="0" w:line="312" w:lineRule="auto"/>
        <w:jc w:val="both"/>
        <w:rPr>
          <w:rFonts w:ascii="Times New Roman" w:hAnsi="Times New Roman" w:cs="Times New Roman"/>
          <w:sz w:val="28"/>
          <w:szCs w:val="28"/>
          <w14:ligatures w14:val="standardContextual"/>
        </w:rPr>
      </w:pPr>
    </w:p>
    <w:p w14:paraId="71494073" w14:textId="097BBC4E" w:rsidR="00543421" w:rsidRDefault="00BE01E0" w:rsidP="00446560">
      <w:pPr>
        <w:autoSpaceDE w:val="0"/>
        <w:autoSpaceDN w:val="0"/>
        <w:adjustRightInd w:val="0"/>
        <w:spacing w:after="0" w:line="312" w:lineRule="auto"/>
        <w:ind w:firstLine="567"/>
        <w:jc w:val="both"/>
        <w:rPr>
          <w:rFonts w:ascii="Times New Roman" w:hAnsi="Times New Roman" w:cs="Times New Roman"/>
          <w:sz w:val="28"/>
          <w:szCs w:val="28"/>
          <w14:ligatures w14:val="standardContextual"/>
        </w:rPr>
      </w:pPr>
      <w:r>
        <w:rPr>
          <w:rFonts w:ascii="Times New Roman" w:hAnsi="Times New Roman" w:cs="Times New Roman"/>
          <w:sz w:val="28"/>
          <w:szCs w:val="28"/>
          <w14:ligatures w14:val="standardContextual"/>
        </w:rPr>
        <w:t>В 20</w:t>
      </w:r>
      <w:r w:rsidR="00A95793">
        <w:rPr>
          <w:rFonts w:ascii="Times New Roman" w:hAnsi="Times New Roman" w:cs="Times New Roman"/>
          <w:sz w:val="28"/>
          <w:szCs w:val="28"/>
          <w14:ligatures w14:val="standardContextual"/>
        </w:rPr>
        <w:t>2</w:t>
      </w:r>
      <w:r>
        <w:rPr>
          <w:rFonts w:ascii="Times New Roman" w:hAnsi="Times New Roman" w:cs="Times New Roman"/>
          <w:sz w:val="28"/>
          <w:szCs w:val="28"/>
          <w14:ligatures w14:val="standardContextual"/>
        </w:rPr>
        <w:t xml:space="preserve">2 году в рамках Государственной программы продолжена государственная финансовая поддержка мероприятий по переселению в районы с более благоприятными климатическими условиями граждан, проживающих на территории года Норильск. </w:t>
      </w:r>
      <w:r w:rsidR="00543421">
        <w:rPr>
          <w:rFonts w:ascii="Times New Roman" w:hAnsi="Times New Roman" w:cs="Times New Roman"/>
          <w:sz w:val="28"/>
          <w:szCs w:val="28"/>
          <w14:ligatures w14:val="standardContextual"/>
        </w:rPr>
        <w:t xml:space="preserve">Данные мероприятия осуществляются на условиях софинансирования, используя в том числе средства регионального бюджета Красноярского края, и являются единственным примером консолидированного подхода федеральных и </w:t>
      </w:r>
      <w:r w:rsidR="00543421">
        <w:rPr>
          <w:rFonts w:ascii="Times New Roman" w:hAnsi="Times New Roman" w:cs="Times New Roman"/>
          <w:sz w:val="28"/>
          <w:szCs w:val="28"/>
          <w14:ligatures w14:val="standardContextual"/>
        </w:rPr>
        <w:lastRenderedPageBreak/>
        <w:t>региональных властей в реализации мероприятий по переселению граждан из районов Крайнего Севера и приравненных к ним местностей.</w:t>
      </w:r>
    </w:p>
    <w:p w14:paraId="1CA44FAF" w14:textId="3FC452DF" w:rsidR="00543421" w:rsidRDefault="00543421" w:rsidP="00446560">
      <w:pPr>
        <w:autoSpaceDE w:val="0"/>
        <w:autoSpaceDN w:val="0"/>
        <w:adjustRightInd w:val="0"/>
        <w:spacing w:after="0" w:line="312" w:lineRule="auto"/>
        <w:ind w:firstLine="567"/>
        <w:jc w:val="both"/>
        <w:rPr>
          <w:rFonts w:ascii="Times New Roman" w:hAnsi="Times New Roman" w:cs="Times New Roman"/>
          <w:sz w:val="28"/>
          <w:szCs w:val="28"/>
          <w14:ligatures w14:val="standardContextual"/>
        </w:rPr>
      </w:pPr>
      <w:r>
        <w:rPr>
          <w:rFonts w:ascii="Times New Roman" w:hAnsi="Times New Roman" w:cs="Times New Roman"/>
          <w:sz w:val="28"/>
          <w:szCs w:val="28"/>
          <w14:ligatures w14:val="standardContextual"/>
        </w:rPr>
        <w:t>Администрация Красноярского края уже имела большой опыт реализации совместных с федеральным центром программ по решению жилищной проблемы граждан, выезжающих из районов Крайнего Севера и приравненных к ним местностей. В период с 2010 по 2016 годы, используя в том числе средства, предоставляемые ГМК «Норильский никель» из городов Норильск и Дудинка параллельно с основными мероприятиями по предоставлению гражданам жилищных субсидий, предусмотренных Федеральным законом от 25.10.20</w:t>
      </w:r>
      <w:r w:rsidR="00C86DC4">
        <w:rPr>
          <w:rFonts w:ascii="Times New Roman" w:hAnsi="Times New Roman" w:cs="Times New Roman"/>
          <w:sz w:val="28"/>
          <w:szCs w:val="28"/>
          <w14:ligatures w14:val="standardContextual"/>
        </w:rPr>
        <w:t>0</w:t>
      </w:r>
      <w:r>
        <w:rPr>
          <w:rFonts w:ascii="Times New Roman" w:hAnsi="Times New Roman" w:cs="Times New Roman"/>
          <w:sz w:val="28"/>
          <w:szCs w:val="28"/>
          <w14:ligatures w14:val="standardContextual"/>
        </w:rPr>
        <w:t>2 № 125-ФЗ «О жилищных субсидиях гражданам, выезжающим из районов Крайнего Севера и приравненных к ним местностей» было дополнительно переселено более 6,0 тыс. семей ветеранов Отечественного Севера. При этом в г.Норильск Красноярского края</w:t>
      </w:r>
      <w:r w:rsidR="00A95793">
        <w:rPr>
          <w:rFonts w:ascii="Times New Roman" w:hAnsi="Times New Roman" w:cs="Times New Roman"/>
          <w:sz w:val="28"/>
          <w:szCs w:val="28"/>
          <w14:ligatures w14:val="standardContextual"/>
        </w:rPr>
        <w:t xml:space="preserve"> был создан оптимальный объем служебного жилого фонда для жилищного обустройства новых кадров, прибывающих в данный полярный город, трудовая деятельность которых связана с ГМК «Норильский Никель», имеющего важное значение как для развития Сибири, так и для экономического благополучия всей страны.</w:t>
      </w:r>
    </w:p>
    <w:p w14:paraId="40B163D8" w14:textId="0BCF5063" w:rsidR="0096031F" w:rsidRDefault="00A95793" w:rsidP="00446560">
      <w:pPr>
        <w:autoSpaceDE w:val="0"/>
        <w:autoSpaceDN w:val="0"/>
        <w:adjustRightInd w:val="0"/>
        <w:spacing w:after="0" w:line="312" w:lineRule="auto"/>
        <w:ind w:firstLine="567"/>
        <w:jc w:val="both"/>
        <w:rPr>
          <w:rFonts w:ascii="Times New Roman" w:eastAsia="Times New Roman" w:hAnsi="Times New Roman" w:cs="Times New Roman"/>
          <w:sz w:val="28"/>
          <w:szCs w:val="28"/>
          <w:lang w:eastAsia="ar-SA"/>
        </w:rPr>
      </w:pPr>
      <w:r>
        <w:rPr>
          <w:rFonts w:ascii="Times New Roman" w:hAnsi="Times New Roman" w:cs="Times New Roman"/>
          <w:sz w:val="28"/>
          <w:szCs w:val="28"/>
          <w14:ligatures w14:val="standardContextual"/>
        </w:rPr>
        <w:t>В 2022 году дополнительная программа переселения «северян» из г.Норильска получила практически второе рождение. В</w:t>
      </w:r>
      <w:r w:rsidR="00BE01E0">
        <w:rPr>
          <w:rFonts w:ascii="Times New Roman" w:hAnsi="Times New Roman" w:cs="Times New Roman"/>
          <w:sz w:val="28"/>
          <w:szCs w:val="28"/>
          <w14:ligatures w14:val="standardContextual"/>
        </w:rPr>
        <w:t xml:space="preserve"> целях софинансирования расходных обязательств Красноярского края, возникающих при реализации мероприятий </w:t>
      </w:r>
      <w:r>
        <w:rPr>
          <w:rFonts w:ascii="Times New Roman" w:hAnsi="Times New Roman" w:cs="Times New Roman"/>
          <w:sz w:val="28"/>
          <w:szCs w:val="28"/>
          <w14:ligatures w14:val="standardContextual"/>
        </w:rPr>
        <w:t>Г</w:t>
      </w:r>
      <w:r w:rsidR="00BE01E0">
        <w:rPr>
          <w:rFonts w:ascii="Times New Roman" w:hAnsi="Times New Roman" w:cs="Times New Roman"/>
          <w:sz w:val="28"/>
          <w:szCs w:val="28"/>
          <w14:ligatures w14:val="standardContextual"/>
        </w:rPr>
        <w:t>осударственной программы (подпрограммы) Красноярского края, предусматривающих предоставление социальных выплат гражданам, проживающим в г. Норильске, имеющим право на получение таких выплат для приобретения жилых помещений в целях переселения таких граждан из районов Крайнего Севера в районы с благоприятными природными и социально-экономическими условиями на территории Российской Федераци</w:t>
      </w:r>
      <w:r>
        <w:rPr>
          <w:rFonts w:ascii="Times New Roman" w:hAnsi="Times New Roman" w:cs="Times New Roman"/>
          <w:sz w:val="28"/>
          <w:szCs w:val="28"/>
          <w14:ligatures w14:val="standardContextual"/>
        </w:rPr>
        <w:t xml:space="preserve">и, была выделена субсидия из федерального бюджета </w:t>
      </w:r>
      <w:r w:rsidR="0096031F" w:rsidRPr="001B3D7F">
        <w:rPr>
          <w:rFonts w:ascii="Times New Roman" w:eastAsia="Times New Roman" w:hAnsi="Times New Roman" w:cs="Times New Roman"/>
          <w:sz w:val="28"/>
          <w:szCs w:val="28"/>
          <w:lang w:eastAsia="ar-SA"/>
        </w:rPr>
        <w:t xml:space="preserve">в объеме </w:t>
      </w:r>
      <w:r>
        <w:rPr>
          <w:rFonts w:ascii="Times New Roman" w:eastAsia="Times New Roman" w:hAnsi="Times New Roman" w:cs="Times New Roman"/>
          <w:sz w:val="28"/>
          <w:szCs w:val="28"/>
          <w:lang w:eastAsia="ar-SA"/>
        </w:rPr>
        <w:t>237,1</w:t>
      </w:r>
      <w:r w:rsidR="0096031F" w:rsidRPr="001B3D7F">
        <w:rPr>
          <w:rFonts w:ascii="Times New Roman" w:eastAsia="Times New Roman" w:hAnsi="Times New Roman" w:cs="Times New Roman"/>
          <w:sz w:val="28"/>
          <w:szCs w:val="28"/>
          <w:lang w:eastAsia="ar-SA"/>
        </w:rPr>
        <w:t xml:space="preserve"> млн. рублей. Объем консолидированного бюджета мероприятий по обеспечению жильем молодых семей (с учетом средств </w:t>
      </w:r>
      <w:r>
        <w:rPr>
          <w:rFonts w:ascii="Times New Roman" w:eastAsia="Times New Roman" w:hAnsi="Times New Roman" w:cs="Times New Roman"/>
          <w:sz w:val="28"/>
          <w:szCs w:val="28"/>
          <w:lang w:eastAsia="ar-SA"/>
        </w:rPr>
        <w:t>бюджета Красноярского края</w:t>
      </w:r>
      <w:r w:rsidR="0096031F" w:rsidRPr="001B3D7F">
        <w:rPr>
          <w:rFonts w:ascii="Times New Roman" w:eastAsia="Times New Roman" w:hAnsi="Times New Roman" w:cs="Times New Roman"/>
          <w:sz w:val="28"/>
          <w:szCs w:val="28"/>
          <w:lang w:eastAsia="ar-SA"/>
        </w:rPr>
        <w:t xml:space="preserve">) составил </w:t>
      </w:r>
      <w:r>
        <w:rPr>
          <w:rFonts w:ascii="Times New Roman" w:eastAsia="Times New Roman" w:hAnsi="Times New Roman" w:cs="Times New Roman"/>
          <w:sz w:val="28"/>
          <w:szCs w:val="28"/>
          <w:lang w:eastAsia="ar-SA"/>
        </w:rPr>
        <w:t>334,0</w:t>
      </w:r>
      <w:r w:rsidR="0096031F" w:rsidRPr="001B3D7F">
        <w:rPr>
          <w:rFonts w:ascii="Times New Roman" w:eastAsia="Times New Roman" w:hAnsi="Times New Roman" w:cs="Times New Roman"/>
          <w:sz w:val="28"/>
          <w:szCs w:val="28"/>
          <w:lang w:eastAsia="ar-SA"/>
        </w:rPr>
        <w:t xml:space="preserve"> млн. рублей. В рамках указанных средств </w:t>
      </w:r>
      <w:r w:rsidR="00D10255">
        <w:rPr>
          <w:rFonts w:ascii="Times New Roman" w:eastAsia="Times New Roman" w:hAnsi="Times New Roman" w:cs="Times New Roman"/>
          <w:sz w:val="28"/>
          <w:szCs w:val="28"/>
          <w:lang w:eastAsia="ar-SA"/>
        </w:rPr>
        <w:t>в районы с более благоприятными климатическими условиями переселено 119 семей.</w:t>
      </w:r>
    </w:p>
    <w:p w14:paraId="33DFC9F4" w14:textId="3E44D459" w:rsidR="009A6D81" w:rsidRDefault="00D10255" w:rsidP="00446560">
      <w:pPr>
        <w:suppressAutoHyphens/>
        <w:spacing w:after="0" w:line="312" w:lineRule="auto"/>
        <w:ind w:firstLine="567"/>
        <w:jc w:val="both"/>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Плановое значение целевого показателя по итогам 20</w:t>
      </w:r>
      <w:r>
        <w:rPr>
          <w:rFonts w:ascii="Times New Roman" w:eastAsia="Times New Roman" w:hAnsi="Times New Roman" w:cs="Times New Roman"/>
          <w:sz w:val="28"/>
          <w:szCs w:val="28"/>
          <w:lang w:eastAsia="ar-SA"/>
        </w:rPr>
        <w:t>22</w:t>
      </w:r>
      <w:r w:rsidRPr="001B3D7F">
        <w:rPr>
          <w:rFonts w:ascii="Times New Roman" w:eastAsia="Times New Roman" w:hAnsi="Times New Roman" w:cs="Times New Roman"/>
          <w:sz w:val="28"/>
          <w:szCs w:val="28"/>
          <w:lang w:eastAsia="ar-SA"/>
        </w:rPr>
        <w:t xml:space="preserve"> года было </w:t>
      </w:r>
      <w:r w:rsidR="00C86DC4">
        <w:rPr>
          <w:rFonts w:ascii="Times New Roman" w:eastAsia="Times New Roman" w:hAnsi="Times New Roman" w:cs="Times New Roman"/>
          <w:sz w:val="28"/>
          <w:szCs w:val="28"/>
          <w:lang w:eastAsia="ar-SA"/>
        </w:rPr>
        <w:t>перевыполнено</w:t>
      </w:r>
      <w:r w:rsidRPr="001B3D7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 26,6 %</w:t>
      </w:r>
      <w:r w:rsidRPr="001B3D7F">
        <w:rPr>
          <w:rFonts w:ascii="Times New Roman" w:eastAsia="Times New Roman" w:hAnsi="Times New Roman" w:cs="Times New Roman"/>
          <w:sz w:val="28"/>
          <w:szCs w:val="28"/>
          <w:lang w:eastAsia="ar-SA"/>
        </w:rPr>
        <w:t>.</w:t>
      </w:r>
    </w:p>
    <w:p w14:paraId="7653BAAD" w14:textId="68334DC8" w:rsidR="00AA7CA6" w:rsidRDefault="00AA7CA6"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lang w:eastAsia="ar-SA"/>
        </w:rPr>
        <w:lastRenderedPageBreak/>
        <w:t>Минстрою России целесообразно провести дополнительную работу с органами государственной власти субъектов Российской Федерации, территории которых расположены в Арктической зоне, экономика которых в значительной степени связана с горнодобывающей отраслью, на предмет вовлечения их в мероприятия, аналогичные указанной выше дополнительной программе переселения граждан из районов Крайнего Севера, реализуемой в Красноярском крае.</w:t>
      </w:r>
    </w:p>
    <w:p w14:paraId="06725E0F" w14:textId="77777777" w:rsidR="009A6D81" w:rsidRDefault="009A6D81"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4AAA7786" w14:textId="1A883DD8" w:rsidR="009A6D81" w:rsidRPr="00C7584B" w:rsidRDefault="00C7584B" w:rsidP="00446560">
      <w:pPr>
        <w:suppressAutoHyphens/>
        <w:spacing w:after="0" w:line="312" w:lineRule="auto"/>
        <w:ind w:firstLine="567"/>
        <w:jc w:val="both"/>
        <w:rPr>
          <w:rFonts w:ascii="Times New Roman" w:eastAsia="Times New Roman" w:hAnsi="Times New Roman" w:cs="Times New Roman"/>
          <w:b/>
          <w:bCs/>
          <w:color w:val="000000"/>
          <w:sz w:val="28"/>
          <w:szCs w:val="28"/>
          <w:lang w:eastAsia="ar-SA"/>
        </w:rPr>
      </w:pPr>
      <w:r w:rsidRPr="00C7584B">
        <w:rPr>
          <w:rFonts w:ascii="Times New Roman" w:eastAsia="Times New Roman" w:hAnsi="Times New Roman" w:cs="Times New Roman"/>
          <w:b/>
          <w:bCs/>
          <w:color w:val="000000"/>
          <w:sz w:val="28"/>
          <w:szCs w:val="28"/>
          <w:lang w:eastAsia="ar-SA"/>
        </w:rPr>
        <w:t>2.</w:t>
      </w:r>
      <w:r w:rsidR="00CD7E83">
        <w:rPr>
          <w:rFonts w:ascii="Times New Roman" w:eastAsia="Times New Roman" w:hAnsi="Times New Roman" w:cs="Times New Roman"/>
          <w:b/>
          <w:bCs/>
          <w:color w:val="000000"/>
          <w:sz w:val="28"/>
          <w:szCs w:val="28"/>
          <w:lang w:eastAsia="ar-SA"/>
        </w:rPr>
        <w:t>2.</w:t>
      </w:r>
      <w:r w:rsidRPr="00C7584B">
        <w:rPr>
          <w:rFonts w:ascii="Times New Roman" w:eastAsia="Times New Roman" w:hAnsi="Times New Roman" w:cs="Times New Roman"/>
          <w:b/>
          <w:bCs/>
          <w:color w:val="000000"/>
          <w:sz w:val="28"/>
          <w:szCs w:val="28"/>
          <w:lang w:eastAsia="ar-SA"/>
        </w:rPr>
        <w:t>3. Обеспечение жильем отдельных категорий граждан.</w:t>
      </w:r>
    </w:p>
    <w:p w14:paraId="6D964944" w14:textId="77777777" w:rsidR="00C7584B" w:rsidRDefault="00C7584B"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50325902" w14:textId="77777777" w:rsidR="00C7584B" w:rsidRDefault="00C7584B"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В 2022 году продолжилась реализация мероприятий по переселению граждан из ветхого и аварийного жилья, расположенного в зане Байкало-Амурской магистрали, а также из жилых помещений, расположенных потенциально опасных оползневых зон Чеченской Республики.</w:t>
      </w:r>
    </w:p>
    <w:p w14:paraId="7028948C" w14:textId="22C69D55" w:rsidR="00C7584B" w:rsidRDefault="00C7584B"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 обоим мероприятиям фактические значения целевых показателей по итогам года оказались выше плановых.</w:t>
      </w:r>
    </w:p>
    <w:p w14:paraId="596C995B" w14:textId="368D920C" w:rsidR="00C7584B" w:rsidRDefault="00C7584B" w:rsidP="004A2533">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w:t>
      </w:r>
    </w:p>
    <w:p w14:paraId="622DA0DA" w14:textId="7E266AF3" w:rsidR="00C7584B" w:rsidRPr="00621286" w:rsidRDefault="00621286" w:rsidP="004A2533">
      <w:pPr>
        <w:suppressAutoHyphens/>
        <w:spacing w:after="0" w:line="240" w:lineRule="auto"/>
        <w:ind w:firstLine="567"/>
        <w:jc w:val="both"/>
        <w:rPr>
          <w:rFonts w:ascii="Times New Roman" w:eastAsia="Times New Roman" w:hAnsi="Times New Roman" w:cs="Times New Roman"/>
          <w:color w:val="000000"/>
          <w:sz w:val="28"/>
          <w:szCs w:val="28"/>
          <w:lang w:val="en-US" w:eastAsia="ar-SA"/>
        </w:rPr>
      </w:pPr>
      <w:r>
        <w:rPr>
          <w:rFonts w:ascii="Times New Roman" w:eastAsia="Times New Roman" w:hAnsi="Times New Roman" w:cs="Times New Roman"/>
          <w:noProof/>
          <w:sz w:val="28"/>
          <w:szCs w:val="28"/>
          <w:lang w:eastAsia="ru-RU"/>
        </w:rPr>
        <w:drawing>
          <wp:inline distT="0" distB="0" distL="0" distR="0" wp14:anchorId="22E1E8A9" wp14:editId="48894840">
            <wp:extent cx="5486400" cy="2066925"/>
            <wp:effectExtent l="0" t="0" r="0" b="9525"/>
            <wp:docPr id="1233896724" name="Диаграмма 12338967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2CD68D0" w14:textId="43062FE5" w:rsidR="00621286" w:rsidRDefault="00446560" w:rsidP="00446560">
      <w:pPr>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621286" w:rsidRPr="00621286">
        <w:rPr>
          <w:rFonts w:ascii="Times New Roman" w:hAnsi="Times New Roman" w:cs="Times New Roman"/>
          <w:color w:val="000000" w:themeColor="text1"/>
          <w:sz w:val="28"/>
          <w:szCs w:val="28"/>
        </w:rPr>
        <w:t xml:space="preserve">огласно данным Единого цифрового реестра граждан, перед которыми имеются федеральные (региональные) жилищные обязательства в рамках Государственной программы, </w:t>
      </w:r>
      <w:r w:rsidR="00621286">
        <w:rPr>
          <w:rFonts w:ascii="Times New Roman" w:hAnsi="Times New Roman" w:cs="Times New Roman"/>
          <w:color w:val="000000" w:themeColor="text1"/>
          <w:sz w:val="28"/>
          <w:szCs w:val="28"/>
        </w:rPr>
        <w:t>по состоянию на 01.01.2023 на переселение из аварийного жилья, расположенного в зоне БАМ, претендовало 5 485 семей, в том числе:</w:t>
      </w:r>
    </w:p>
    <w:p w14:paraId="6C291DC3" w14:textId="59F77513" w:rsidR="00621286" w:rsidRDefault="00621286" w:rsidP="00446560">
      <w:pPr>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Забайкальском крае - </w:t>
      </w:r>
      <w:r w:rsidR="009C6676">
        <w:rPr>
          <w:rFonts w:ascii="Times New Roman" w:hAnsi="Times New Roman" w:cs="Times New Roman"/>
          <w:color w:val="000000" w:themeColor="text1"/>
          <w:sz w:val="28"/>
          <w:szCs w:val="28"/>
        </w:rPr>
        <w:t>197</w:t>
      </w:r>
      <w:r>
        <w:rPr>
          <w:rFonts w:ascii="Times New Roman" w:hAnsi="Times New Roman" w:cs="Times New Roman"/>
          <w:color w:val="000000" w:themeColor="text1"/>
          <w:sz w:val="28"/>
          <w:szCs w:val="28"/>
        </w:rPr>
        <w:t xml:space="preserve"> семей;</w:t>
      </w:r>
    </w:p>
    <w:p w14:paraId="2AE1E840" w14:textId="4D634975" w:rsidR="00621286" w:rsidRDefault="00621286" w:rsidP="00446560">
      <w:pPr>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Амурской области </w:t>
      </w:r>
      <w:r w:rsidR="009C667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C6676">
        <w:rPr>
          <w:rFonts w:ascii="Times New Roman" w:hAnsi="Times New Roman" w:cs="Times New Roman"/>
          <w:color w:val="000000" w:themeColor="text1"/>
          <w:sz w:val="28"/>
          <w:szCs w:val="28"/>
        </w:rPr>
        <w:t>1 618</w:t>
      </w:r>
      <w:r>
        <w:rPr>
          <w:rFonts w:ascii="Times New Roman" w:hAnsi="Times New Roman" w:cs="Times New Roman"/>
          <w:color w:val="000000" w:themeColor="text1"/>
          <w:sz w:val="28"/>
          <w:szCs w:val="28"/>
        </w:rPr>
        <w:t xml:space="preserve"> семей;</w:t>
      </w:r>
    </w:p>
    <w:p w14:paraId="3C0C0953" w14:textId="22AA66CE" w:rsidR="00621286" w:rsidRDefault="00621286" w:rsidP="00446560">
      <w:pPr>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Иркутской области – 1 442 семьи;</w:t>
      </w:r>
    </w:p>
    <w:p w14:paraId="6DB56E81" w14:textId="394104D7" w:rsidR="00621286" w:rsidRDefault="00621286" w:rsidP="00446560">
      <w:pPr>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Республике Бурятия </w:t>
      </w:r>
      <w:r w:rsidR="009C667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C6676">
        <w:rPr>
          <w:rFonts w:ascii="Times New Roman" w:hAnsi="Times New Roman" w:cs="Times New Roman"/>
          <w:color w:val="000000" w:themeColor="text1"/>
          <w:sz w:val="28"/>
          <w:szCs w:val="28"/>
        </w:rPr>
        <w:t>2 228</w:t>
      </w:r>
      <w:r>
        <w:rPr>
          <w:rFonts w:ascii="Times New Roman" w:hAnsi="Times New Roman" w:cs="Times New Roman"/>
          <w:color w:val="000000" w:themeColor="text1"/>
          <w:sz w:val="28"/>
          <w:szCs w:val="28"/>
        </w:rPr>
        <w:t xml:space="preserve"> семей.</w:t>
      </w:r>
    </w:p>
    <w:p w14:paraId="56BF8D4F" w14:textId="4C658D43" w:rsidR="00621286" w:rsidRDefault="009C6676" w:rsidP="00446560">
      <w:pPr>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 сложившихся темпах финансирования указанных мероприятий Государственной программы среднее время ожидания переселения составит около 33 лет, что для данной категории граждан является практически запредельным</w:t>
      </w:r>
      <w:r w:rsidR="00F23412">
        <w:rPr>
          <w:rFonts w:ascii="Times New Roman" w:hAnsi="Times New Roman" w:cs="Times New Roman"/>
          <w:color w:val="000000" w:themeColor="text1"/>
          <w:sz w:val="28"/>
          <w:szCs w:val="28"/>
        </w:rPr>
        <w:t>, так как большинство очередников рассматриваемой категории граждан остались проживать в зоне БАМ в неблагоустроенных для постоянного проживания жилых помещениях после окончания строительства данного магистрального участка железной дороги и в настоящий момент являются пенсионерами по старости либо инвалидами.</w:t>
      </w:r>
    </w:p>
    <w:p w14:paraId="20E02B1C" w14:textId="4BEC898C" w:rsidR="000B692D" w:rsidRDefault="005F118A" w:rsidP="00446560">
      <w:pPr>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отметить, что большинство территорий, прилегающих к железнодорожной ветке БАМ, а также к объектам его инженерной инфраструктуры, относятся к районам Крайнего Севера и приравненных к ним местностей. В результате граждане, рассматриваемой категории имеют также возможность переселения в рамках мероприятий, предусмотренных Федеральным законом от 25.10.2002 № 125-ФЗ «О жилищных субсидиях гражданам, выезжающим из районов Крайнего Севера и приравненных к ним местностей». Однако данный факт не позволяет существенно сократить очередь претендентов на получение государственной поддержки в переселении из зоны БАМ, так как ежегодный объем ГЖС, предоставляемый Республике Бурятия, Забайкальскому краю, Амурской и Иркутской областям, составляет в среднем 250-270 сертификатов (</w:t>
      </w:r>
      <w:r w:rsidR="000B692D">
        <w:rPr>
          <w:rFonts w:ascii="Times New Roman" w:hAnsi="Times New Roman" w:cs="Times New Roman"/>
          <w:color w:val="000000" w:themeColor="text1"/>
          <w:sz w:val="28"/>
          <w:szCs w:val="28"/>
        </w:rPr>
        <w:t>17-19 % от общего объема ГЖС, выделяемых для решения жилищной проблемы граждан, выезжающих из районов Крайнего Севера и приравненных к ним местностей).</w:t>
      </w:r>
    </w:p>
    <w:p w14:paraId="3A68AF77" w14:textId="5068FBD9" w:rsidR="00DA00EF" w:rsidRDefault="000B692D" w:rsidP="00446560">
      <w:pPr>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целях повышения эффективности мероприятий Государственной программы, предусматривающих переселение граждан из ветхого и аварийного жилья, расположенного в зоне БАМ</w:t>
      </w:r>
      <w:r w:rsidR="00DA00EF">
        <w:rPr>
          <w:rFonts w:ascii="Times New Roman" w:hAnsi="Times New Roman" w:cs="Times New Roman"/>
          <w:color w:val="000000" w:themeColor="text1"/>
          <w:sz w:val="28"/>
          <w:szCs w:val="28"/>
        </w:rPr>
        <w:t xml:space="preserve"> (далее – Мероприятия по переселению из зоны БАМ)</w:t>
      </w:r>
      <w:r>
        <w:rPr>
          <w:rFonts w:ascii="Times New Roman" w:hAnsi="Times New Roman" w:cs="Times New Roman"/>
          <w:color w:val="000000" w:themeColor="text1"/>
          <w:sz w:val="28"/>
          <w:szCs w:val="28"/>
        </w:rPr>
        <w:t>, Минстрою России совместно с заинтересованными федеральными органами исполнительной власти</w:t>
      </w:r>
      <w:r w:rsidR="00DA00EF">
        <w:rPr>
          <w:rFonts w:ascii="Times New Roman" w:hAnsi="Times New Roman" w:cs="Times New Roman"/>
          <w:color w:val="000000" w:themeColor="text1"/>
          <w:sz w:val="28"/>
          <w:szCs w:val="28"/>
        </w:rPr>
        <w:t xml:space="preserve"> целесообразно:</w:t>
      </w:r>
    </w:p>
    <w:p w14:paraId="6BB50786" w14:textId="77777777" w:rsidR="00DA00EF" w:rsidRDefault="00DA00EF" w:rsidP="00446560">
      <w:pPr>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1.На порядок увеличить объемы субсидий из федерального бюджета, предоставляемых региональным бюджетам Республики Бурятия, Забайкальского края, Амурской и Иркутской областей на реализации Мероприятий по переселению из зоны БАМ.</w:t>
      </w:r>
    </w:p>
    <w:p w14:paraId="402C0CF4" w14:textId="77777777" w:rsidR="003451F4" w:rsidRDefault="00DA00EF" w:rsidP="00446560">
      <w:pPr>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2.В целях недопущения дублирования государственной поддержки в решении жилищной проблемы граждан, проживающих в ветхом и аварийном жилье, расположенном в зоне БАМ, внести изменения в </w:t>
      </w:r>
      <w:r w:rsidR="003451F4">
        <w:rPr>
          <w:rFonts w:ascii="Times New Roman" w:hAnsi="Times New Roman" w:cs="Times New Roman"/>
          <w:color w:val="000000" w:themeColor="text1"/>
          <w:sz w:val="28"/>
          <w:szCs w:val="28"/>
        </w:rPr>
        <w:t xml:space="preserve">региональное </w:t>
      </w:r>
      <w:r w:rsidR="003451F4">
        <w:rPr>
          <w:rFonts w:ascii="Times New Roman" w:hAnsi="Times New Roman" w:cs="Times New Roman"/>
          <w:color w:val="000000" w:themeColor="text1"/>
          <w:sz w:val="28"/>
          <w:szCs w:val="28"/>
        </w:rPr>
        <w:lastRenderedPageBreak/>
        <w:t>законодательство, регламентирующее порядок обеспечения жильем в рамках Мероприятия по переселению из зоны БАМ, исключив возможность приобретения гражданами жилья в населенных пунктах, относящихся к районам Крайнего Севера и приравненных к ним местностей.</w:t>
      </w:r>
    </w:p>
    <w:p w14:paraId="47DCE802" w14:textId="71932748" w:rsidR="00325A06" w:rsidRDefault="003451F4" w:rsidP="00446560">
      <w:pPr>
        <w:spacing w:after="0" w:line="312" w:lineRule="auto"/>
        <w:ind w:left="567" w:firstLine="567"/>
        <w:jc w:val="both"/>
        <w:rPr>
          <w:rFonts w:ascii="Times New Roman" w:hAnsi="Times New Roman" w:cs="Times New Roman"/>
          <w:color w:val="000000" w:themeColor="text1"/>
          <w:sz w:val="28"/>
          <w:szCs w:val="28"/>
        </w:rPr>
      </w:pPr>
      <w:r w:rsidRPr="003451F4">
        <w:rPr>
          <w:rFonts w:ascii="Times New Roman" w:hAnsi="Times New Roman" w:cs="Times New Roman"/>
          <w:b/>
          <w:bCs/>
          <w:color w:val="000000" w:themeColor="text1"/>
          <w:sz w:val="28"/>
          <w:szCs w:val="28"/>
        </w:rPr>
        <w:t>ВАЖНО:</w:t>
      </w:r>
      <w:r>
        <w:rPr>
          <w:rFonts w:ascii="Times New Roman" w:hAnsi="Times New Roman" w:cs="Times New Roman"/>
          <w:color w:val="000000" w:themeColor="text1"/>
          <w:sz w:val="28"/>
          <w:szCs w:val="28"/>
        </w:rPr>
        <w:t xml:space="preserve"> Согласно условиям Мероприятия по переселению из зоны БАМ граждане получают (приобретают) жилые помещения только в пределах региона России, где они состоят на соответствующем учете в качестве участника Государственной программы. Если полученное (приобретенное) жилое помещение расположено в районах Крайнего Севера и приравненных к ним местностей, его владелец при условии соблюдения требований статьи 1 Федерального закона от 25.10.2002 </w:t>
      </w:r>
      <w:r w:rsidR="00C86DC4">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125-ФЗ получает возможность повторно участвовать в КПМ «ВГО», но уже как кандидат на получение «северной» жилищной субсидии для приобретения жилья в районах с более благоприятными климатическими условиями. В результате при решении его жилищной проблемы федеральный бюджет «несет двойную нагрузку», что недопустимо.   </w:t>
      </w:r>
    </w:p>
    <w:p w14:paraId="23E6499B" w14:textId="698FAC96" w:rsidR="00F23412" w:rsidRDefault="00DA00EF" w:rsidP="003451F4">
      <w:pPr>
        <w:spacing w:after="0" w:line="240" w:lineRule="auto"/>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0BCE51B7" w14:textId="172EA120" w:rsidR="00621286" w:rsidRDefault="003451F4">
      <w:r>
        <w:rPr>
          <w:rFonts w:ascii="Times New Roman" w:eastAsia="Times New Roman" w:hAnsi="Times New Roman" w:cs="Times New Roman"/>
          <w:noProof/>
          <w:sz w:val="28"/>
          <w:szCs w:val="28"/>
          <w:lang w:eastAsia="ru-RU"/>
        </w:rPr>
        <w:drawing>
          <wp:inline distT="0" distB="0" distL="0" distR="0" wp14:anchorId="72E8143A" wp14:editId="5A2056B0">
            <wp:extent cx="5905500" cy="2371725"/>
            <wp:effectExtent l="0" t="0" r="0" b="9525"/>
            <wp:docPr id="119138407" name="Диаграмма 11913840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21CD25F" w14:textId="3556E3E7" w:rsidR="00C7584B" w:rsidRDefault="00325A06" w:rsidP="00446560">
      <w:pPr>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 xml:space="preserve">Положительный опыт расселения граждан из жилых помещений, находящихся в потенциально опасных оползневых зонах Чеченской Республики следует распространить на другие субъекты Российской Федерации, входящий в состав Северо-Кавказского федерального округа, территории которых охватывают, в том числе горные районы </w:t>
      </w:r>
      <w:r w:rsidR="00C86DC4">
        <w:rPr>
          <w:rFonts w:ascii="Times New Roman" w:hAnsi="Times New Roman" w:cs="Times New Roman"/>
          <w:sz w:val="28"/>
          <w:szCs w:val="28"/>
        </w:rPr>
        <w:br/>
      </w:r>
      <w:r>
        <w:rPr>
          <w:rFonts w:ascii="Times New Roman" w:hAnsi="Times New Roman" w:cs="Times New Roman"/>
          <w:sz w:val="28"/>
          <w:szCs w:val="28"/>
        </w:rPr>
        <w:t xml:space="preserve">Северо-Кавказского хребта, имеющие сложный рельеф и подверженные </w:t>
      </w:r>
      <w:r>
        <w:rPr>
          <w:rFonts w:ascii="Times New Roman" w:hAnsi="Times New Roman" w:cs="Times New Roman"/>
          <w:sz w:val="28"/>
          <w:szCs w:val="28"/>
        </w:rPr>
        <w:lastRenderedPageBreak/>
        <w:t>природной эрозии. Особенно это актуально для Республики Дагестан, более половины населенных пунктов которых находятся в горной местности.</w:t>
      </w:r>
      <w:r>
        <w:rPr>
          <w:rFonts w:ascii="Times New Roman" w:eastAsia="Times New Roman" w:hAnsi="Times New Roman" w:cs="Times New Roman"/>
          <w:color w:val="000000"/>
          <w:sz w:val="28"/>
          <w:szCs w:val="28"/>
          <w:lang w:eastAsia="ar-SA"/>
        </w:rPr>
        <w:t xml:space="preserve"> </w:t>
      </w:r>
    </w:p>
    <w:p w14:paraId="67D37D53" w14:textId="77777777" w:rsidR="00C86DC4" w:rsidRDefault="00C86DC4" w:rsidP="00446560">
      <w:pPr>
        <w:spacing w:after="0" w:line="312" w:lineRule="auto"/>
        <w:ind w:firstLine="567"/>
        <w:jc w:val="both"/>
        <w:rPr>
          <w:rFonts w:ascii="Times New Roman" w:eastAsia="Times New Roman" w:hAnsi="Times New Roman" w:cs="Times New Roman"/>
          <w:color w:val="000000"/>
          <w:sz w:val="28"/>
          <w:szCs w:val="28"/>
          <w:lang w:eastAsia="ar-SA"/>
        </w:rPr>
      </w:pPr>
    </w:p>
    <w:p w14:paraId="2ADFC577" w14:textId="19B7F4D6" w:rsidR="009A6D81" w:rsidRPr="00486398" w:rsidRDefault="0099634C" w:rsidP="00446560">
      <w:pPr>
        <w:suppressAutoHyphens/>
        <w:spacing w:after="0" w:line="312" w:lineRule="auto"/>
        <w:ind w:firstLine="567"/>
        <w:jc w:val="both"/>
        <w:rPr>
          <w:rFonts w:ascii="Times New Roman" w:eastAsia="Times New Roman" w:hAnsi="Times New Roman" w:cs="Times New Roman"/>
          <w:b/>
          <w:bCs/>
          <w:color w:val="000000"/>
          <w:sz w:val="28"/>
          <w:szCs w:val="28"/>
          <w:lang w:eastAsia="ar-SA"/>
        </w:rPr>
      </w:pPr>
      <w:r w:rsidRPr="00486398">
        <w:rPr>
          <w:rFonts w:ascii="Times New Roman" w:eastAsia="Times New Roman" w:hAnsi="Times New Roman" w:cs="Times New Roman"/>
          <w:b/>
          <w:bCs/>
          <w:color w:val="000000"/>
          <w:sz w:val="28"/>
          <w:szCs w:val="28"/>
          <w:lang w:eastAsia="ar-SA"/>
        </w:rPr>
        <w:t>2.</w:t>
      </w:r>
      <w:r w:rsidR="00CD7E83">
        <w:rPr>
          <w:rFonts w:ascii="Times New Roman" w:eastAsia="Times New Roman" w:hAnsi="Times New Roman" w:cs="Times New Roman"/>
          <w:b/>
          <w:bCs/>
          <w:color w:val="000000"/>
          <w:sz w:val="28"/>
          <w:szCs w:val="28"/>
          <w:lang w:eastAsia="ar-SA"/>
        </w:rPr>
        <w:t>3</w:t>
      </w:r>
      <w:r w:rsidRPr="00486398">
        <w:rPr>
          <w:rFonts w:ascii="Times New Roman" w:eastAsia="Times New Roman" w:hAnsi="Times New Roman" w:cs="Times New Roman"/>
          <w:b/>
          <w:bCs/>
          <w:color w:val="000000"/>
          <w:sz w:val="28"/>
          <w:szCs w:val="28"/>
          <w:lang w:eastAsia="ar-SA"/>
        </w:rPr>
        <w:t>.</w:t>
      </w:r>
      <w:r w:rsidR="00486398">
        <w:rPr>
          <w:rFonts w:ascii="Times New Roman" w:eastAsia="Times New Roman" w:hAnsi="Times New Roman" w:cs="Times New Roman"/>
          <w:b/>
          <w:bCs/>
          <w:color w:val="000000"/>
          <w:sz w:val="28"/>
          <w:szCs w:val="28"/>
          <w:lang w:eastAsia="ar-SA"/>
        </w:rPr>
        <w:t xml:space="preserve"> </w:t>
      </w:r>
      <w:r w:rsidR="00CD7E83" w:rsidRPr="00486398">
        <w:rPr>
          <w:rFonts w:ascii="Times New Roman" w:eastAsia="Times New Roman" w:hAnsi="Times New Roman" w:cs="Times New Roman"/>
          <w:b/>
          <w:bCs/>
          <w:color w:val="000000"/>
          <w:sz w:val="28"/>
          <w:szCs w:val="28"/>
          <w:lang w:eastAsia="ar-SA"/>
        </w:rPr>
        <w:t>ОСУЩЕСТВЛЕНИЕ ОРГАНАМИ ГОСУДАРСТВЕННОЙ ВЛАСТИ СУБЪЕКТОВ РОССИЙСКОЙ ФЕДЕРАЦИИ, ПЕРЕДАННЫХ ФЕДЕРАЛЬНЫХ ПОЛНОМОЧИЙ ПО ОБЕСПЕЧЕНИЮ ЖИЛЬЕМ ОТДЕЛЬНЫХ КАТЕГОРИЙ ГРАЖДАН (В РАМКАХ СУБВЕНЦИЙ, ВЫДЕЛЯЕМЫХ ИЗ ФЕДЕРАЛЬНОГО БЮДЖЕТА).</w:t>
      </w:r>
    </w:p>
    <w:p w14:paraId="3D85A45F" w14:textId="77777777" w:rsidR="00486398" w:rsidRDefault="00486398"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7B448EDB" w14:textId="2E8ABF9A" w:rsidR="00D742B9" w:rsidRPr="00C86DC4" w:rsidRDefault="00486398" w:rsidP="00446560">
      <w:pPr>
        <w:suppressAutoHyphens/>
        <w:spacing w:after="0" w:line="312" w:lineRule="auto"/>
        <w:ind w:firstLine="567"/>
        <w:jc w:val="both"/>
        <w:rPr>
          <w:rFonts w:ascii="Times New Roman" w:eastAsia="Times New Roman" w:hAnsi="Times New Roman" w:cs="Times New Roman"/>
          <w:b/>
          <w:bCs/>
          <w:sz w:val="28"/>
          <w:szCs w:val="28"/>
          <w:lang w:eastAsia="ar-SA"/>
        </w:rPr>
      </w:pPr>
      <w:r w:rsidRPr="00C86DC4">
        <w:rPr>
          <w:rFonts w:ascii="Times New Roman" w:eastAsia="Times New Roman" w:hAnsi="Times New Roman" w:cs="Times New Roman"/>
          <w:b/>
          <w:bCs/>
          <w:color w:val="000000"/>
          <w:sz w:val="28"/>
          <w:szCs w:val="28"/>
          <w:lang w:eastAsia="ar-SA"/>
        </w:rPr>
        <w:t>2.</w:t>
      </w:r>
      <w:r w:rsidR="00CD7E83" w:rsidRPr="00C86DC4">
        <w:rPr>
          <w:rFonts w:ascii="Times New Roman" w:eastAsia="Times New Roman" w:hAnsi="Times New Roman" w:cs="Times New Roman"/>
          <w:b/>
          <w:bCs/>
          <w:color w:val="000000"/>
          <w:sz w:val="28"/>
          <w:szCs w:val="28"/>
          <w:lang w:eastAsia="ar-SA"/>
        </w:rPr>
        <w:t>3</w:t>
      </w:r>
      <w:r w:rsidRPr="00C86DC4">
        <w:rPr>
          <w:rFonts w:ascii="Times New Roman" w:eastAsia="Times New Roman" w:hAnsi="Times New Roman" w:cs="Times New Roman"/>
          <w:b/>
          <w:bCs/>
          <w:color w:val="000000"/>
          <w:sz w:val="28"/>
          <w:szCs w:val="28"/>
          <w:lang w:eastAsia="ar-SA"/>
        </w:rPr>
        <w:t>.1. Обеспечение жильем г</w:t>
      </w:r>
      <w:r w:rsidR="00D742B9" w:rsidRPr="00C86DC4">
        <w:rPr>
          <w:rFonts w:ascii="Times New Roman" w:eastAsia="Times New Roman" w:hAnsi="Times New Roman" w:cs="Times New Roman"/>
          <w:b/>
          <w:bCs/>
          <w:sz w:val="28"/>
          <w:szCs w:val="28"/>
          <w:lang w:eastAsia="ar-SA"/>
        </w:rPr>
        <w:t>раждан, уволенны</w:t>
      </w:r>
      <w:r w:rsidRPr="00C86DC4">
        <w:rPr>
          <w:rFonts w:ascii="Times New Roman" w:eastAsia="Times New Roman" w:hAnsi="Times New Roman" w:cs="Times New Roman"/>
          <w:b/>
          <w:bCs/>
          <w:sz w:val="28"/>
          <w:szCs w:val="28"/>
          <w:lang w:eastAsia="ar-SA"/>
        </w:rPr>
        <w:t>х</w:t>
      </w:r>
      <w:r w:rsidR="00D742B9" w:rsidRPr="00C86DC4">
        <w:rPr>
          <w:rFonts w:ascii="Times New Roman" w:eastAsia="Times New Roman" w:hAnsi="Times New Roman" w:cs="Times New Roman"/>
          <w:b/>
          <w:bCs/>
          <w:sz w:val="28"/>
          <w:szCs w:val="28"/>
          <w:lang w:eastAsia="ar-SA"/>
        </w:rPr>
        <w:t xml:space="preserve"> с военной службы из Вооруженных Сил Украины, постоянно проживающие на территориях Республики Крым и города Севастополя</w:t>
      </w:r>
    </w:p>
    <w:p w14:paraId="65231205" w14:textId="77777777" w:rsidR="005E50C2" w:rsidRDefault="005E50C2" w:rsidP="00446560">
      <w:pPr>
        <w:suppressAutoHyphens/>
        <w:spacing w:after="0" w:line="312" w:lineRule="auto"/>
        <w:ind w:firstLine="567"/>
        <w:jc w:val="both"/>
        <w:rPr>
          <w:rFonts w:ascii="Times New Roman" w:eastAsia="Times New Roman" w:hAnsi="Times New Roman" w:cs="Times New Roman"/>
          <w:b/>
          <w:bCs/>
          <w:sz w:val="28"/>
          <w:szCs w:val="28"/>
          <w:lang w:eastAsia="ar-SA"/>
        </w:rPr>
      </w:pPr>
    </w:p>
    <w:p w14:paraId="343A152C" w14:textId="0F87EDC5" w:rsidR="005E50C2" w:rsidRPr="00486398" w:rsidRDefault="005E50C2" w:rsidP="00446560">
      <w:pPr>
        <w:suppressAutoHyphens/>
        <w:spacing w:after="0" w:line="312" w:lineRule="auto"/>
        <w:ind w:firstLine="567"/>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2.3.1.1.</w:t>
      </w:r>
      <w:r w:rsidR="004216FB">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b/>
          <w:bCs/>
          <w:sz w:val="28"/>
          <w:szCs w:val="28"/>
          <w:lang w:eastAsia="ar-SA"/>
        </w:rPr>
        <w:t xml:space="preserve">Итоги реализации мероприятий по обеспечению жильем </w:t>
      </w:r>
      <w:r w:rsidR="004216FB">
        <w:rPr>
          <w:rFonts w:ascii="Times New Roman" w:eastAsia="Times New Roman" w:hAnsi="Times New Roman" w:cs="Times New Roman"/>
          <w:b/>
          <w:bCs/>
          <w:sz w:val="28"/>
          <w:szCs w:val="28"/>
          <w:lang w:eastAsia="ar-SA"/>
        </w:rPr>
        <w:t xml:space="preserve">граждан, уволенных из Вооруженных Сил Украины </w:t>
      </w:r>
      <w:r>
        <w:rPr>
          <w:rFonts w:ascii="Times New Roman" w:eastAsia="Times New Roman" w:hAnsi="Times New Roman" w:cs="Times New Roman"/>
          <w:b/>
          <w:bCs/>
          <w:sz w:val="28"/>
          <w:szCs w:val="28"/>
          <w:lang w:eastAsia="ar-SA"/>
        </w:rPr>
        <w:t xml:space="preserve">в 2022 году. </w:t>
      </w:r>
    </w:p>
    <w:p w14:paraId="102955A2" w14:textId="77777777" w:rsidR="00D742B9" w:rsidRPr="001B3D7F" w:rsidRDefault="00D742B9" w:rsidP="00446560">
      <w:pPr>
        <w:suppressAutoHyphens/>
        <w:spacing w:after="0" w:line="312" w:lineRule="auto"/>
        <w:ind w:firstLine="709"/>
        <w:jc w:val="both"/>
        <w:outlineLvl w:val="0"/>
        <w:rPr>
          <w:rFonts w:ascii="Times New Roman" w:eastAsia="Times New Roman" w:hAnsi="Times New Roman" w:cs="Times New Roman"/>
          <w:b/>
          <w:sz w:val="28"/>
          <w:szCs w:val="28"/>
          <w:lang w:eastAsia="ar-SA"/>
        </w:rPr>
      </w:pPr>
    </w:p>
    <w:p w14:paraId="1CC6D4E3" w14:textId="4C8A28DF" w:rsidR="00D742B9" w:rsidRPr="001B3D7F" w:rsidRDefault="00D742B9" w:rsidP="00446560">
      <w:pPr>
        <w:suppressAutoHyphens/>
        <w:spacing w:after="0" w:line="312" w:lineRule="auto"/>
        <w:ind w:firstLine="567"/>
        <w:jc w:val="both"/>
        <w:rPr>
          <w:rFonts w:ascii="Times New Roman" w:eastAsia="Calibri" w:hAnsi="Times New Roman" w:cs="Times New Roman"/>
          <w:sz w:val="28"/>
          <w:szCs w:val="28"/>
          <w:lang w:eastAsia="ar-SA"/>
        </w:rPr>
      </w:pPr>
      <w:r w:rsidRPr="001B3D7F">
        <w:rPr>
          <w:rFonts w:ascii="Times New Roman" w:eastAsia="Times New Roman" w:hAnsi="Times New Roman" w:cs="Times New Roman"/>
          <w:color w:val="000000"/>
          <w:sz w:val="28"/>
          <w:szCs w:val="28"/>
          <w:lang w:eastAsia="ar-SA"/>
        </w:rPr>
        <w:t>В 202</w:t>
      </w:r>
      <w:r w:rsidR="00486398">
        <w:rPr>
          <w:rFonts w:ascii="Times New Roman" w:eastAsia="Times New Roman" w:hAnsi="Times New Roman" w:cs="Times New Roman"/>
          <w:color w:val="000000"/>
          <w:sz w:val="28"/>
          <w:szCs w:val="28"/>
          <w:lang w:eastAsia="ar-SA"/>
        </w:rPr>
        <w:t>2</w:t>
      </w:r>
      <w:r w:rsidRPr="001B3D7F">
        <w:rPr>
          <w:rFonts w:ascii="Times New Roman" w:eastAsia="Times New Roman" w:hAnsi="Times New Roman" w:cs="Times New Roman"/>
          <w:color w:val="000000"/>
          <w:sz w:val="28"/>
          <w:szCs w:val="28"/>
          <w:lang w:eastAsia="ar-SA"/>
        </w:rPr>
        <w:t xml:space="preserve"> году продолжилось осуществление органами государственной власти Республики Крым и города Севастополя переданных Российской Федерацией полномочий по обеспечению жильем граждан в соответствии </w:t>
      </w:r>
      <w:r w:rsidRPr="001B3D7F">
        <w:rPr>
          <w:rFonts w:ascii="Times New Roman" w:eastAsia="Times New Roman" w:hAnsi="Times New Roman" w:cs="Times New Roman"/>
          <w:color w:val="000000"/>
          <w:sz w:val="28"/>
          <w:szCs w:val="28"/>
          <w:lang w:eastAsia="ar-SA"/>
        </w:rPr>
        <w:br/>
        <w:t xml:space="preserve">с </w:t>
      </w:r>
      <w:r w:rsidRPr="001B3D7F">
        <w:rPr>
          <w:rFonts w:ascii="Times New Roman" w:eastAsia="Calibri" w:hAnsi="Times New Roman" w:cs="Times New Roman"/>
          <w:sz w:val="28"/>
          <w:szCs w:val="28"/>
          <w:lang w:eastAsia="ar-SA"/>
        </w:rPr>
        <w:t xml:space="preserve">Указом Президента Российской Федерации от 22.03.2018 № 116 </w:t>
      </w:r>
      <w:r w:rsidRPr="001B3D7F">
        <w:rPr>
          <w:rFonts w:ascii="Times New Roman" w:eastAsia="Calibri" w:hAnsi="Times New Roman" w:cs="Times New Roman"/>
          <w:sz w:val="28"/>
          <w:szCs w:val="28"/>
          <w:lang w:eastAsia="ar-SA"/>
        </w:rPr>
        <w:br/>
        <w:t xml:space="preserve">«Об обеспечении жилыми помещениями отдельных категорий граждан Российской Федерации, проживающих на территориях Республики Крым </w:t>
      </w:r>
      <w:r w:rsidRPr="001B3D7F">
        <w:rPr>
          <w:rFonts w:ascii="Times New Roman" w:eastAsia="Calibri" w:hAnsi="Times New Roman" w:cs="Times New Roman"/>
          <w:sz w:val="28"/>
          <w:szCs w:val="28"/>
          <w:lang w:eastAsia="ar-SA"/>
        </w:rPr>
        <w:br/>
        <w:t xml:space="preserve">и г. Севастополя» (далее – </w:t>
      </w:r>
      <w:r w:rsidR="004216FB">
        <w:rPr>
          <w:rFonts w:ascii="Times New Roman" w:eastAsia="Calibri" w:hAnsi="Times New Roman" w:cs="Times New Roman"/>
          <w:sz w:val="28"/>
          <w:szCs w:val="28"/>
          <w:lang w:eastAsia="ar-SA"/>
        </w:rPr>
        <w:t xml:space="preserve">Указ № 116; </w:t>
      </w:r>
      <w:r>
        <w:rPr>
          <w:rFonts w:ascii="Times New Roman" w:eastAsia="Calibri" w:hAnsi="Times New Roman" w:cs="Times New Roman"/>
          <w:sz w:val="28"/>
          <w:szCs w:val="28"/>
          <w:lang w:eastAsia="ar-SA"/>
        </w:rPr>
        <w:t>граждане, уволенные из Вооруженных Сил Украины</w:t>
      </w:r>
      <w:r w:rsidRPr="001B3D7F">
        <w:rPr>
          <w:rFonts w:ascii="Times New Roman" w:eastAsia="Calibri" w:hAnsi="Times New Roman" w:cs="Times New Roman"/>
          <w:sz w:val="28"/>
          <w:szCs w:val="28"/>
          <w:lang w:eastAsia="ar-SA"/>
        </w:rPr>
        <w:t>).</w:t>
      </w:r>
    </w:p>
    <w:p w14:paraId="79E8333A" w14:textId="581E76E7" w:rsidR="00D742B9" w:rsidRPr="009A0EFD" w:rsidRDefault="00D742B9" w:rsidP="00446560">
      <w:pPr>
        <w:suppressAutoHyphens/>
        <w:spacing w:after="0" w:line="312" w:lineRule="auto"/>
        <w:ind w:firstLine="567"/>
        <w:jc w:val="both"/>
        <w:rPr>
          <w:rFonts w:ascii="Times New Roman" w:hAnsi="Times New Roman" w:cs="Times New Roman"/>
          <w:sz w:val="28"/>
          <w:szCs w:val="28"/>
        </w:rPr>
      </w:pPr>
      <w:r w:rsidRPr="009A0EFD">
        <w:rPr>
          <w:rFonts w:ascii="Times New Roman" w:eastAsia="Calibri" w:hAnsi="Times New Roman" w:cs="Times New Roman"/>
          <w:sz w:val="28"/>
          <w:szCs w:val="28"/>
          <w:lang w:eastAsia="ar-SA"/>
        </w:rPr>
        <w:t>Согласно Федеральному закону «О федеральном бюджете на 202</w:t>
      </w:r>
      <w:r w:rsidR="00486398">
        <w:rPr>
          <w:rFonts w:ascii="Times New Roman" w:eastAsia="Calibri" w:hAnsi="Times New Roman" w:cs="Times New Roman"/>
          <w:sz w:val="28"/>
          <w:szCs w:val="28"/>
          <w:lang w:eastAsia="ar-SA"/>
        </w:rPr>
        <w:t>2</w:t>
      </w:r>
      <w:r w:rsidRPr="009A0EFD">
        <w:rPr>
          <w:rFonts w:ascii="Times New Roman" w:eastAsia="Calibri" w:hAnsi="Times New Roman" w:cs="Times New Roman"/>
          <w:sz w:val="28"/>
          <w:szCs w:val="28"/>
          <w:lang w:eastAsia="ar-SA"/>
        </w:rPr>
        <w:t xml:space="preserve"> год и плановый период 202</w:t>
      </w:r>
      <w:r w:rsidR="00486398">
        <w:rPr>
          <w:rFonts w:ascii="Times New Roman" w:eastAsia="Calibri" w:hAnsi="Times New Roman" w:cs="Times New Roman"/>
          <w:sz w:val="28"/>
          <w:szCs w:val="28"/>
          <w:lang w:eastAsia="ar-SA"/>
        </w:rPr>
        <w:t>3</w:t>
      </w:r>
      <w:r w:rsidRPr="009A0EFD">
        <w:rPr>
          <w:rFonts w:ascii="Times New Roman" w:eastAsia="Calibri" w:hAnsi="Times New Roman" w:cs="Times New Roman"/>
          <w:sz w:val="28"/>
          <w:szCs w:val="28"/>
          <w:lang w:eastAsia="ar-SA"/>
        </w:rPr>
        <w:t xml:space="preserve"> и 202</w:t>
      </w:r>
      <w:r w:rsidR="00486398">
        <w:rPr>
          <w:rFonts w:ascii="Times New Roman" w:eastAsia="Calibri" w:hAnsi="Times New Roman" w:cs="Times New Roman"/>
          <w:sz w:val="28"/>
          <w:szCs w:val="28"/>
          <w:lang w:eastAsia="ar-SA"/>
        </w:rPr>
        <w:t>4</w:t>
      </w:r>
      <w:r w:rsidRPr="009A0EFD">
        <w:rPr>
          <w:rFonts w:ascii="Times New Roman" w:eastAsia="Calibri" w:hAnsi="Times New Roman" w:cs="Times New Roman"/>
          <w:sz w:val="28"/>
          <w:szCs w:val="28"/>
          <w:lang w:eastAsia="ar-SA"/>
        </w:rPr>
        <w:t xml:space="preserve"> годов» региональным бюджетам Республики Крым и города Севастополя в 202</w:t>
      </w:r>
      <w:r w:rsidR="00486398">
        <w:rPr>
          <w:rFonts w:ascii="Times New Roman" w:eastAsia="Calibri" w:hAnsi="Times New Roman" w:cs="Times New Roman"/>
          <w:sz w:val="28"/>
          <w:szCs w:val="28"/>
          <w:lang w:eastAsia="ar-SA"/>
        </w:rPr>
        <w:t>2</w:t>
      </w:r>
      <w:r w:rsidRPr="009A0EFD">
        <w:rPr>
          <w:rFonts w:ascii="Times New Roman" w:eastAsia="Calibri" w:hAnsi="Times New Roman" w:cs="Times New Roman"/>
          <w:sz w:val="28"/>
          <w:szCs w:val="28"/>
          <w:lang w:eastAsia="ar-SA"/>
        </w:rPr>
        <w:t xml:space="preserve"> году для обеспечения жильем граждан, уволенных из Вооруженных Сил Украины, перечислены субвенции в размере 280 000,0 тыс. рублей</w:t>
      </w:r>
      <w:r w:rsidR="004216FB">
        <w:rPr>
          <w:rFonts w:ascii="Times New Roman" w:eastAsia="Calibri" w:hAnsi="Times New Roman" w:cs="Times New Roman"/>
          <w:sz w:val="28"/>
          <w:szCs w:val="28"/>
          <w:lang w:eastAsia="ar-SA"/>
        </w:rPr>
        <w:t xml:space="preserve">, </w:t>
      </w:r>
      <w:r w:rsidRPr="009A0EFD">
        <w:rPr>
          <w:rFonts w:ascii="Times New Roman" w:hAnsi="Times New Roman" w:cs="Times New Roman"/>
          <w:sz w:val="28"/>
          <w:szCs w:val="28"/>
        </w:rPr>
        <w:t>в том числе:</w:t>
      </w:r>
    </w:p>
    <w:p w14:paraId="5C0232CD" w14:textId="52FA3E0D" w:rsidR="00D742B9" w:rsidRPr="009A0EFD" w:rsidRDefault="00D742B9" w:rsidP="00446560">
      <w:pPr>
        <w:spacing w:after="0" w:line="312" w:lineRule="auto"/>
        <w:ind w:right="-31" w:firstLine="567"/>
        <w:jc w:val="both"/>
        <w:rPr>
          <w:rFonts w:ascii="Times New Roman" w:hAnsi="Times New Roman" w:cs="Times New Roman"/>
          <w:sz w:val="28"/>
          <w:szCs w:val="28"/>
        </w:rPr>
      </w:pPr>
      <w:r w:rsidRPr="009A0EFD">
        <w:rPr>
          <w:rFonts w:ascii="Times New Roman" w:hAnsi="Times New Roman" w:cs="Times New Roman"/>
          <w:sz w:val="28"/>
          <w:szCs w:val="28"/>
        </w:rPr>
        <w:t xml:space="preserve">г. Севастополь </w:t>
      </w:r>
      <w:r w:rsidR="00486398">
        <w:rPr>
          <w:rFonts w:ascii="Times New Roman" w:hAnsi="Times New Roman" w:cs="Times New Roman"/>
          <w:sz w:val="28"/>
          <w:szCs w:val="28"/>
        </w:rPr>
        <w:t>–</w:t>
      </w:r>
      <w:r w:rsidRPr="009A0EFD">
        <w:rPr>
          <w:rFonts w:ascii="Times New Roman" w:hAnsi="Times New Roman" w:cs="Times New Roman"/>
          <w:sz w:val="28"/>
          <w:szCs w:val="28"/>
        </w:rPr>
        <w:t xml:space="preserve"> </w:t>
      </w:r>
      <w:r w:rsidR="00486398">
        <w:rPr>
          <w:rFonts w:ascii="Times New Roman" w:hAnsi="Times New Roman" w:cs="Times New Roman"/>
          <w:sz w:val="28"/>
          <w:szCs w:val="28"/>
        </w:rPr>
        <w:t>121 871</w:t>
      </w:r>
      <w:r w:rsidRPr="009A0EFD">
        <w:rPr>
          <w:rFonts w:ascii="Times New Roman" w:hAnsi="Times New Roman" w:cs="Times New Roman"/>
          <w:sz w:val="28"/>
          <w:szCs w:val="28"/>
        </w:rPr>
        <w:t>,</w:t>
      </w:r>
      <w:r w:rsidR="00486398">
        <w:rPr>
          <w:rFonts w:ascii="Times New Roman" w:hAnsi="Times New Roman" w:cs="Times New Roman"/>
          <w:sz w:val="28"/>
          <w:szCs w:val="28"/>
        </w:rPr>
        <w:t>0</w:t>
      </w:r>
      <w:r w:rsidRPr="009A0EFD">
        <w:rPr>
          <w:rFonts w:ascii="Times New Roman" w:hAnsi="Times New Roman" w:cs="Times New Roman"/>
          <w:sz w:val="28"/>
          <w:szCs w:val="28"/>
        </w:rPr>
        <w:t xml:space="preserve"> тыс. рублей;</w:t>
      </w:r>
    </w:p>
    <w:p w14:paraId="5B63D0B1" w14:textId="69EB2545" w:rsidR="00D742B9" w:rsidRDefault="00D742B9" w:rsidP="00446560">
      <w:pPr>
        <w:spacing w:after="0" w:line="312" w:lineRule="auto"/>
        <w:ind w:right="-31" w:firstLine="567"/>
        <w:jc w:val="both"/>
        <w:rPr>
          <w:rFonts w:ascii="Times New Roman" w:hAnsi="Times New Roman" w:cs="Times New Roman"/>
          <w:sz w:val="28"/>
          <w:szCs w:val="28"/>
        </w:rPr>
      </w:pPr>
      <w:r w:rsidRPr="009A0EFD">
        <w:rPr>
          <w:rFonts w:ascii="Times New Roman" w:hAnsi="Times New Roman" w:cs="Times New Roman"/>
          <w:sz w:val="28"/>
          <w:szCs w:val="28"/>
        </w:rPr>
        <w:t xml:space="preserve">Республика Крым </w:t>
      </w:r>
      <w:r w:rsidR="00486398">
        <w:rPr>
          <w:rFonts w:ascii="Times New Roman" w:hAnsi="Times New Roman" w:cs="Times New Roman"/>
          <w:sz w:val="28"/>
          <w:szCs w:val="28"/>
        </w:rPr>
        <w:t>–</w:t>
      </w:r>
      <w:r w:rsidRPr="009A0EFD">
        <w:rPr>
          <w:rFonts w:ascii="Times New Roman" w:hAnsi="Times New Roman" w:cs="Times New Roman"/>
          <w:sz w:val="28"/>
          <w:szCs w:val="28"/>
        </w:rPr>
        <w:t xml:space="preserve"> </w:t>
      </w:r>
      <w:r w:rsidR="00486398">
        <w:rPr>
          <w:rFonts w:ascii="Times New Roman" w:hAnsi="Times New Roman" w:cs="Times New Roman"/>
          <w:sz w:val="28"/>
          <w:szCs w:val="28"/>
        </w:rPr>
        <w:t>158 129</w:t>
      </w:r>
      <w:r w:rsidRPr="009A0EFD">
        <w:rPr>
          <w:rFonts w:ascii="Times New Roman" w:hAnsi="Times New Roman" w:cs="Times New Roman"/>
          <w:sz w:val="28"/>
          <w:szCs w:val="28"/>
        </w:rPr>
        <w:t>,</w:t>
      </w:r>
      <w:r w:rsidR="00486398">
        <w:rPr>
          <w:rFonts w:ascii="Times New Roman" w:hAnsi="Times New Roman" w:cs="Times New Roman"/>
          <w:sz w:val="28"/>
          <w:szCs w:val="28"/>
        </w:rPr>
        <w:t>0</w:t>
      </w:r>
      <w:r w:rsidRPr="009A0EFD">
        <w:rPr>
          <w:rFonts w:ascii="Times New Roman" w:hAnsi="Times New Roman" w:cs="Times New Roman"/>
          <w:sz w:val="28"/>
          <w:szCs w:val="28"/>
        </w:rPr>
        <w:t xml:space="preserve"> тыс. рублей.</w:t>
      </w:r>
    </w:p>
    <w:p w14:paraId="1F49F78F" w14:textId="7253C15C" w:rsidR="00D742B9" w:rsidRDefault="003A3811" w:rsidP="00446560">
      <w:pPr>
        <w:suppressAutoHyphens/>
        <w:spacing w:after="0" w:line="312"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 2022 освоены средства субвенции в объеме 278 285,12 тыс. рублей, в том числе:</w:t>
      </w:r>
    </w:p>
    <w:p w14:paraId="0354C5ED" w14:textId="2C0159DA" w:rsidR="003A3811" w:rsidRDefault="003A3811" w:rsidP="00446560">
      <w:pPr>
        <w:suppressAutoHyphens/>
        <w:spacing w:after="0" w:line="312"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 Севастополь – 121 284,89 тыс. рублей;</w:t>
      </w:r>
    </w:p>
    <w:p w14:paraId="76EA85FF" w14:textId="76A4C744" w:rsidR="003A3811" w:rsidRDefault="003A3811" w:rsidP="00446560">
      <w:pPr>
        <w:suppressAutoHyphens/>
        <w:spacing w:after="0" w:line="312" w:lineRule="auto"/>
        <w:ind w:firstLine="567"/>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ar-SA"/>
        </w:rPr>
        <w:t>Республика Крым – 157 000,23 тыс. рублей.</w:t>
      </w:r>
    </w:p>
    <w:p w14:paraId="1D31B185" w14:textId="699CA3BE" w:rsidR="000B236C" w:rsidRPr="009A0EFD" w:rsidRDefault="000B236C" w:rsidP="00446560">
      <w:pPr>
        <w:suppressAutoHyphens/>
        <w:spacing w:after="0" w:line="312"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В качестве способа жилищного обеспечения </w:t>
      </w:r>
      <w:r w:rsidR="003A3811">
        <w:rPr>
          <w:rFonts w:ascii="Times New Roman" w:eastAsia="Times New Roman" w:hAnsi="Times New Roman" w:cs="Times New Roman"/>
          <w:sz w:val="28"/>
          <w:szCs w:val="28"/>
          <w:lang w:eastAsia="ar-SA"/>
        </w:rPr>
        <w:t xml:space="preserve">граждан, уволенных из Вооруженных Сил Украины, в указанных регионах России </w:t>
      </w:r>
      <w:r>
        <w:rPr>
          <w:rFonts w:ascii="Times New Roman" w:eastAsia="Times New Roman" w:hAnsi="Times New Roman" w:cs="Times New Roman"/>
          <w:sz w:val="28"/>
          <w:szCs w:val="28"/>
          <w:lang w:eastAsia="ar-SA"/>
        </w:rPr>
        <w:t>применяется механизм предоставления единовременных денежных выплат для приобретения (строительства) жилых помещений.</w:t>
      </w:r>
    </w:p>
    <w:p w14:paraId="0143A052" w14:textId="13E31529" w:rsidR="00D742B9" w:rsidRPr="009A0EFD" w:rsidRDefault="00D742B9" w:rsidP="00446560">
      <w:pPr>
        <w:spacing w:after="0" w:line="312" w:lineRule="auto"/>
        <w:ind w:right="-31" w:firstLine="567"/>
        <w:jc w:val="both"/>
        <w:rPr>
          <w:rFonts w:ascii="Times New Roman" w:hAnsi="Times New Roman" w:cs="Times New Roman"/>
          <w:color w:val="000000"/>
          <w:sz w:val="28"/>
          <w:szCs w:val="28"/>
          <w:lang w:eastAsia="ru-RU" w:bidi="ru-RU"/>
        </w:rPr>
      </w:pPr>
      <w:r w:rsidRPr="009A0EFD">
        <w:rPr>
          <w:rFonts w:ascii="Times New Roman" w:eastAsia="Calibri" w:hAnsi="Times New Roman" w:cs="Times New Roman"/>
          <w:sz w:val="28"/>
          <w:szCs w:val="28"/>
          <w:lang w:eastAsia="ar-SA"/>
        </w:rPr>
        <w:t xml:space="preserve"> </w:t>
      </w:r>
      <w:r w:rsidRPr="009A0EFD">
        <w:rPr>
          <w:rFonts w:ascii="Times New Roman" w:hAnsi="Times New Roman" w:cs="Times New Roman"/>
          <w:color w:val="000000"/>
          <w:sz w:val="28"/>
          <w:szCs w:val="28"/>
          <w:lang w:eastAsia="ru-RU" w:bidi="ru-RU"/>
        </w:rPr>
        <w:t>В 202</w:t>
      </w:r>
      <w:r w:rsidR="000B236C">
        <w:rPr>
          <w:rFonts w:ascii="Times New Roman" w:hAnsi="Times New Roman" w:cs="Times New Roman"/>
          <w:color w:val="000000"/>
          <w:sz w:val="28"/>
          <w:szCs w:val="28"/>
          <w:lang w:eastAsia="ru-RU" w:bidi="ru-RU"/>
        </w:rPr>
        <w:t>2</w:t>
      </w:r>
      <w:r w:rsidRPr="009A0EFD">
        <w:rPr>
          <w:rFonts w:ascii="Times New Roman" w:hAnsi="Times New Roman" w:cs="Times New Roman"/>
          <w:color w:val="000000"/>
          <w:sz w:val="28"/>
          <w:szCs w:val="28"/>
          <w:lang w:eastAsia="ru-RU" w:bidi="ru-RU"/>
        </w:rPr>
        <w:t xml:space="preserve"> году обладателями свидетельств на предоставление единовременной денежной выплаты на приобретение жилых помещений стали </w:t>
      </w:r>
      <w:r w:rsidR="003A3811">
        <w:rPr>
          <w:rFonts w:ascii="Times New Roman" w:hAnsi="Times New Roman" w:cs="Times New Roman"/>
          <w:color w:val="000000"/>
          <w:sz w:val="28"/>
          <w:szCs w:val="28"/>
          <w:lang w:eastAsia="ru-RU" w:bidi="ru-RU"/>
        </w:rPr>
        <w:t>66</w:t>
      </w:r>
      <w:r w:rsidRPr="009A0EFD">
        <w:rPr>
          <w:rFonts w:ascii="Times New Roman" w:hAnsi="Times New Roman" w:cs="Times New Roman"/>
          <w:color w:val="000000"/>
          <w:sz w:val="28"/>
          <w:szCs w:val="28"/>
          <w:lang w:eastAsia="ru-RU" w:bidi="ru-RU"/>
        </w:rPr>
        <w:t xml:space="preserve"> семей граждан, уволенных из Вооруженных Сил Украины:</w:t>
      </w:r>
    </w:p>
    <w:tbl>
      <w:tblPr>
        <w:tblStyle w:val="a3"/>
        <w:tblW w:w="9333" w:type="dxa"/>
        <w:tblLook w:val="04A0" w:firstRow="1" w:lastRow="0" w:firstColumn="1" w:lastColumn="0" w:noHBand="0" w:noVBand="1"/>
      </w:tblPr>
      <w:tblGrid>
        <w:gridCol w:w="3946"/>
        <w:gridCol w:w="2552"/>
        <w:gridCol w:w="2835"/>
      </w:tblGrid>
      <w:tr w:rsidR="003A3811" w:rsidRPr="009A0EFD" w14:paraId="22489EE2" w14:textId="77777777" w:rsidTr="003A3811">
        <w:trPr>
          <w:trHeight w:val="858"/>
        </w:trPr>
        <w:tc>
          <w:tcPr>
            <w:tcW w:w="3946" w:type="dxa"/>
            <w:tcBorders>
              <w:top w:val="single" w:sz="18" w:space="0" w:color="auto"/>
              <w:left w:val="single" w:sz="18" w:space="0" w:color="auto"/>
              <w:bottom w:val="single" w:sz="18" w:space="0" w:color="auto"/>
              <w:right w:val="single" w:sz="18" w:space="0" w:color="auto"/>
            </w:tcBorders>
            <w:vAlign w:val="center"/>
          </w:tcPr>
          <w:p w14:paraId="1A6A1061" w14:textId="77777777" w:rsidR="003A3811" w:rsidRPr="009A0EFD" w:rsidRDefault="003A3811" w:rsidP="004216FB">
            <w:pPr>
              <w:spacing w:after="0" w:line="240" w:lineRule="auto"/>
              <w:jc w:val="center"/>
              <w:rPr>
                <w:color w:val="000000"/>
                <w:sz w:val="24"/>
                <w:szCs w:val="24"/>
                <w:shd w:val="clear" w:color="auto" w:fill="FFFFFF"/>
                <w:lang w:eastAsia="ru-RU" w:bidi="ru-RU"/>
              </w:rPr>
            </w:pPr>
            <w:r w:rsidRPr="009A0EFD">
              <w:rPr>
                <w:rStyle w:val="211pt"/>
                <w:rFonts w:eastAsiaTheme="minorHAnsi"/>
                <w:sz w:val="24"/>
                <w:szCs w:val="24"/>
              </w:rPr>
              <w:t>Наименование субъекта Российской Федерации</w:t>
            </w:r>
          </w:p>
        </w:tc>
        <w:tc>
          <w:tcPr>
            <w:tcW w:w="2552" w:type="dxa"/>
            <w:tcBorders>
              <w:top w:val="single" w:sz="18" w:space="0" w:color="auto"/>
              <w:left w:val="single" w:sz="18" w:space="0" w:color="auto"/>
              <w:bottom w:val="single" w:sz="18" w:space="0" w:color="auto"/>
            </w:tcBorders>
            <w:vAlign w:val="center"/>
          </w:tcPr>
          <w:p w14:paraId="7203219E" w14:textId="77777777" w:rsidR="003A3811" w:rsidRPr="009A0EFD" w:rsidRDefault="003A3811" w:rsidP="004216FB">
            <w:pPr>
              <w:spacing w:after="0" w:line="240" w:lineRule="auto"/>
              <w:jc w:val="center"/>
              <w:rPr>
                <w:color w:val="000000"/>
                <w:sz w:val="24"/>
                <w:szCs w:val="24"/>
                <w:shd w:val="clear" w:color="auto" w:fill="FFFFFF"/>
                <w:lang w:eastAsia="ru-RU" w:bidi="ru-RU"/>
              </w:rPr>
            </w:pPr>
            <w:r w:rsidRPr="009A0EFD">
              <w:rPr>
                <w:rStyle w:val="211pt"/>
                <w:rFonts w:eastAsiaTheme="minorHAnsi"/>
                <w:sz w:val="24"/>
                <w:szCs w:val="24"/>
              </w:rPr>
              <w:t>Количество семей, обеспеченных ЕДВ, семей</w:t>
            </w:r>
          </w:p>
        </w:tc>
        <w:tc>
          <w:tcPr>
            <w:tcW w:w="2835" w:type="dxa"/>
            <w:tcBorders>
              <w:top w:val="single" w:sz="18" w:space="0" w:color="auto"/>
              <w:bottom w:val="single" w:sz="18" w:space="0" w:color="auto"/>
              <w:right w:val="single" w:sz="18" w:space="0" w:color="auto"/>
            </w:tcBorders>
            <w:vAlign w:val="center"/>
          </w:tcPr>
          <w:p w14:paraId="5A9C4750" w14:textId="77777777" w:rsidR="003A3811" w:rsidRPr="009A0EFD" w:rsidRDefault="003A3811" w:rsidP="004216FB">
            <w:pPr>
              <w:spacing w:after="0" w:line="240" w:lineRule="auto"/>
              <w:jc w:val="center"/>
              <w:rPr>
                <w:sz w:val="24"/>
                <w:szCs w:val="24"/>
              </w:rPr>
            </w:pPr>
            <w:r w:rsidRPr="009A0EFD">
              <w:rPr>
                <w:rStyle w:val="211pt"/>
                <w:rFonts w:eastAsiaTheme="minorHAnsi"/>
                <w:sz w:val="24"/>
                <w:szCs w:val="24"/>
              </w:rPr>
              <w:t>Объем</w:t>
            </w:r>
          </w:p>
          <w:p w14:paraId="34F26134" w14:textId="77777777" w:rsidR="004216FB" w:rsidRDefault="003A3811" w:rsidP="004216FB">
            <w:pPr>
              <w:spacing w:after="0" w:line="240" w:lineRule="auto"/>
              <w:jc w:val="center"/>
              <w:rPr>
                <w:rStyle w:val="211pt"/>
                <w:rFonts w:eastAsiaTheme="minorHAnsi"/>
                <w:sz w:val="24"/>
                <w:szCs w:val="24"/>
              </w:rPr>
            </w:pPr>
            <w:r w:rsidRPr="009A0EFD">
              <w:rPr>
                <w:rStyle w:val="211pt"/>
                <w:rFonts w:eastAsiaTheme="minorHAnsi"/>
                <w:sz w:val="24"/>
                <w:szCs w:val="24"/>
              </w:rPr>
              <w:t xml:space="preserve">использованных </w:t>
            </w:r>
          </w:p>
          <w:p w14:paraId="3217FC0E" w14:textId="5D2D7BC7" w:rsidR="004216FB" w:rsidRDefault="003A3811" w:rsidP="004216FB">
            <w:pPr>
              <w:spacing w:after="0" w:line="240" w:lineRule="auto"/>
              <w:jc w:val="center"/>
              <w:rPr>
                <w:rStyle w:val="211pt"/>
                <w:rFonts w:eastAsiaTheme="minorHAnsi"/>
                <w:sz w:val="24"/>
                <w:szCs w:val="24"/>
              </w:rPr>
            </w:pPr>
            <w:r w:rsidRPr="009A0EFD">
              <w:rPr>
                <w:rStyle w:val="211pt"/>
                <w:rFonts w:eastAsiaTheme="minorHAnsi"/>
                <w:sz w:val="24"/>
                <w:szCs w:val="24"/>
              </w:rPr>
              <w:t xml:space="preserve">средств субвенций, </w:t>
            </w:r>
          </w:p>
          <w:p w14:paraId="3868A9D8" w14:textId="4582482F" w:rsidR="003A3811" w:rsidRPr="009A0EFD" w:rsidRDefault="003A3811" w:rsidP="004216FB">
            <w:pPr>
              <w:spacing w:after="0" w:line="240" w:lineRule="auto"/>
              <w:jc w:val="center"/>
              <w:rPr>
                <w:color w:val="000000"/>
                <w:sz w:val="24"/>
                <w:szCs w:val="24"/>
                <w:shd w:val="clear" w:color="auto" w:fill="FFFFFF"/>
                <w:lang w:eastAsia="ru-RU" w:bidi="ru-RU"/>
              </w:rPr>
            </w:pPr>
            <w:r w:rsidRPr="009A0EFD">
              <w:rPr>
                <w:rStyle w:val="211pt"/>
                <w:rFonts w:eastAsiaTheme="minorHAnsi"/>
                <w:sz w:val="24"/>
                <w:szCs w:val="24"/>
              </w:rPr>
              <w:t>тыс. рублей</w:t>
            </w:r>
          </w:p>
        </w:tc>
      </w:tr>
      <w:tr w:rsidR="003A3811" w:rsidRPr="009A0EFD" w14:paraId="5931182D" w14:textId="77777777" w:rsidTr="003A3811">
        <w:tc>
          <w:tcPr>
            <w:tcW w:w="3946" w:type="dxa"/>
            <w:tcBorders>
              <w:top w:val="single" w:sz="18" w:space="0" w:color="auto"/>
              <w:left w:val="single" w:sz="18" w:space="0" w:color="auto"/>
              <w:right w:val="single" w:sz="18" w:space="0" w:color="auto"/>
            </w:tcBorders>
            <w:vAlign w:val="center"/>
          </w:tcPr>
          <w:p w14:paraId="57040EA7" w14:textId="77777777" w:rsidR="003A3811" w:rsidRPr="009A0EFD" w:rsidRDefault="003A3811" w:rsidP="00D742B9">
            <w:pPr>
              <w:spacing w:after="0" w:line="240" w:lineRule="auto"/>
              <w:rPr>
                <w:color w:val="000000"/>
                <w:sz w:val="24"/>
                <w:szCs w:val="24"/>
                <w:shd w:val="clear" w:color="auto" w:fill="FFFFFF"/>
                <w:lang w:eastAsia="ru-RU" w:bidi="ru-RU"/>
              </w:rPr>
            </w:pPr>
            <w:r w:rsidRPr="009A0EFD">
              <w:rPr>
                <w:rStyle w:val="211pt"/>
                <w:rFonts w:eastAsiaTheme="minorHAnsi"/>
                <w:sz w:val="24"/>
                <w:szCs w:val="24"/>
              </w:rPr>
              <w:t>город федерального значения Севастополь</w:t>
            </w:r>
          </w:p>
        </w:tc>
        <w:tc>
          <w:tcPr>
            <w:tcW w:w="2552" w:type="dxa"/>
            <w:tcBorders>
              <w:top w:val="single" w:sz="18" w:space="0" w:color="auto"/>
              <w:left w:val="single" w:sz="18" w:space="0" w:color="auto"/>
            </w:tcBorders>
            <w:vAlign w:val="center"/>
          </w:tcPr>
          <w:p w14:paraId="51B3129B" w14:textId="2944A671" w:rsidR="003A3811" w:rsidRPr="003A3811" w:rsidRDefault="003A3811" w:rsidP="003A3811">
            <w:pPr>
              <w:spacing w:after="0" w:line="240" w:lineRule="auto"/>
              <w:jc w:val="center"/>
              <w:rPr>
                <w:sz w:val="28"/>
                <w:szCs w:val="28"/>
              </w:rPr>
            </w:pPr>
            <w:r w:rsidRPr="003A3811">
              <w:rPr>
                <w:rStyle w:val="211pt"/>
                <w:rFonts w:eastAsiaTheme="minorHAnsi"/>
                <w:sz w:val="28"/>
                <w:szCs w:val="28"/>
              </w:rPr>
              <w:t>30</w:t>
            </w:r>
          </w:p>
        </w:tc>
        <w:tc>
          <w:tcPr>
            <w:tcW w:w="2835" w:type="dxa"/>
            <w:tcBorders>
              <w:top w:val="single" w:sz="18" w:space="0" w:color="auto"/>
              <w:right w:val="single" w:sz="18" w:space="0" w:color="auto"/>
            </w:tcBorders>
            <w:vAlign w:val="center"/>
          </w:tcPr>
          <w:p w14:paraId="19792FF2" w14:textId="2A7B07C4" w:rsidR="003A3811" w:rsidRPr="003A3811" w:rsidRDefault="003A3811" w:rsidP="003A3811">
            <w:pPr>
              <w:spacing w:after="0" w:line="240" w:lineRule="auto"/>
              <w:jc w:val="center"/>
              <w:rPr>
                <w:sz w:val="28"/>
                <w:szCs w:val="28"/>
              </w:rPr>
            </w:pPr>
            <w:r w:rsidRPr="003A3811">
              <w:rPr>
                <w:rStyle w:val="211pt"/>
                <w:rFonts w:eastAsiaTheme="minorHAnsi"/>
                <w:sz w:val="28"/>
                <w:szCs w:val="28"/>
              </w:rPr>
              <w:t>121 284,89</w:t>
            </w:r>
          </w:p>
        </w:tc>
      </w:tr>
      <w:tr w:rsidR="003A3811" w:rsidRPr="009A0EFD" w14:paraId="70DC1A5D" w14:textId="77777777" w:rsidTr="003A3811">
        <w:trPr>
          <w:trHeight w:val="519"/>
        </w:trPr>
        <w:tc>
          <w:tcPr>
            <w:tcW w:w="3946" w:type="dxa"/>
            <w:tcBorders>
              <w:left w:val="single" w:sz="18" w:space="0" w:color="auto"/>
              <w:bottom w:val="single" w:sz="18" w:space="0" w:color="auto"/>
              <w:right w:val="single" w:sz="18" w:space="0" w:color="auto"/>
            </w:tcBorders>
            <w:vAlign w:val="center"/>
          </w:tcPr>
          <w:p w14:paraId="4B795834" w14:textId="77777777" w:rsidR="003A3811" w:rsidRPr="009A0EFD" w:rsidRDefault="003A3811" w:rsidP="00D742B9">
            <w:pPr>
              <w:spacing w:after="0" w:line="240" w:lineRule="auto"/>
              <w:ind w:left="140"/>
              <w:rPr>
                <w:color w:val="000000"/>
                <w:sz w:val="24"/>
                <w:szCs w:val="24"/>
                <w:shd w:val="clear" w:color="auto" w:fill="FFFFFF"/>
                <w:lang w:eastAsia="ru-RU" w:bidi="ru-RU"/>
              </w:rPr>
            </w:pPr>
            <w:r w:rsidRPr="009A0EFD">
              <w:rPr>
                <w:rStyle w:val="211pt"/>
                <w:rFonts w:eastAsiaTheme="minorHAnsi"/>
                <w:sz w:val="24"/>
                <w:szCs w:val="24"/>
              </w:rPr>
              <w:t>Республика Крым</w:t>
            </w:r>
          </w:p>
        </w:tc>
        <w:tc>
          <w:tcPr>
            <w:tcW w:w="2552" w:type="dxa"/>
            <w:tcBorders>
              <w:left w:val="single" w:sz="18" w:space="0" w:color="auto"/>
              <w:bottom w:val="single" w:sz="18" w:space="0" w:color="auto"/>
            </w:tcBorders>
            <w:vAlign w:val="center"/>
          </w:tcPr>
          <w:p w14:paraId="0939A546" w14:textId="1050C99C" w:rsidR="003A3811" w:rsidRPr="003A3811" w:rsidRDefault="003A3811" w:rsidP="003A3811">
            <w:pPr>
              <w:spacing w:after="0" w:line="240" w:lineRule="auto"/>
              <w:jc w:val="center"/>
              <w:rPr>
                <w:color w:val="000000"/>
                <w:sz w:val="28"/>
                <w:szCs w:val="28"/>
                <w:shd w:val="clear" w:color="auto" w:fill="FFFFFF"/>
                <w:lang w:eastAsia="ru-RU" w:bidi="ru-RU"/>
              </w:rPr>
            </w:pPr>
            <w:r w:rsidRPr="003A3811">
              <w:rPr>
                <w:rStyle w:val="211pt"/>
                <w:rFonts w:eastAsiaTheme="minorHAnsi"/>
                <w:sz w:val="28"/>
                <w:szCs w:val="28"/>
              </w:rPr>
              <w:t>36</w:t>
            </w:r>
          </w:p>
        </w:tc>
        <w:tc>
          <w:tcPr>
            <w:tcW w:w="2835" w:type="dxa"/>
            <w:tcBorders>
              <w:bottom w:val="single" w:sz="18" w:space="0" w:color="auto"/>
              <w:right w:val="single" w:sz="18" w:space="0" w:color="auto"/>
            </w:tcBorders>
            <w:vAlign w:val="center"/>
          </w:tcPr>
          <w:p w14:paraId="4EA6D23C" w14:textId="26515507" w:rsidR="003A3811" w:rsidRPr="003A3811" w:rsidRDefault="003A3811" w:rsidP="003A3811">
            <w:pPr>
              <w:spacing w:after="0" w:line="240" w:lineRule="auto"/>
              <w:jc w:val="center"/>
              <w:rPr>
                <w:color w:val="000000"/>
                <w:sz w:val="28"/>
                <w:szCs w:val="28"/>
                <w:shd w:val="clear" w:color="auto" w:fill="FFFFFF"/>
                <w:lang w:eastAsia="ru-RU" w:bidi="ru-RU"/>
              </w:rPr>
            </w:pPr>
            <w:r w:rsidRPr="003A3811">
              <w:rPr>
                <w:rStyle w:val="211pt"/>
                <w:rFonts w:eastAsiaTheme="minorHAnsi"/>
                <w:sz w:val="28"/>
                <w:szCs w:val="28"/>
              </w:rPr>
              <w:t>157 000,23</w:t>
            </w:r>
          </w:p>
        </w:tc>
      </w:tr>
    </w:tbl>
    <w:p w14:paraId="46EC686E" w14:textId="77777777" w:rsidR="00D742B9" w:rsidRDefault="00D742B9" w:rsidP="00D742B9">
      <w:pPr>
        <w:spacing w:after="0" w:line="240" w:lineRule="auto"/>
        <w:ind w:right="-31" w:firstLine="567"/>
        <w:jc w:val="both"/>
        <w:rPr>
          <w:rFonts w:ascii="Times New Roman" w:hAnsi="Times New Roman" w:cs="Times New Roman"/>
          <w:sz w:val="28"/>
          <w:szCs w:val="28"/>
        </w:rPr>
      </w:pPr>
    </w:p>
    <w:p w14:paraId="5631C32F" w14:textId="79506345" w:rsidR="00D742B9" w:rsidRDefault="00D742B9" w:rsidP="00D742B9">
      <w:pPr>
        <w:suppressAutoHyphens/>
        <w:spacing w:after="0" w:line="240" w:lineRule="auto"/>
        <w:ind w:firstLine="567"/>
        <w:jc w:val="both"/>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 xml:space="preserve">Плановое значение целевого индикатора </w:t>
      </w:r>
      <w:r w:rsidR="003A3811">
        <w:rPr>
          <w:rFonts w:ascii="Times New Roman" w:eastAsia="Times New Roman" w:hAnsi="Times New Roman" w:cs="Times New Roman"/>
          <w:sz w:val="28"/>
          <w:szCs w:val="28"/>
          <w:lang w:eastAsia="ar-SA"/>
        </w:rPr>
        <w:t xml:space="preserve">в целом по всему мероприятию Государственной программы </w:t>
      </w:r>
      <w:r w:rsidRPr="001B3D7F">
        <w:rPr>
          <w:rFonts w:ascii="Times New Roman" w:eastAsia="Times New Roman" w:hAnsi="Times New Roman" w:cs="Times New Roman"/>
          <w:sz w:val="28"/>
          <w:szCs w:val="28"/>
          <w:lang w:eastAsia="ar-SA"/>
        </w:rPr>
        <w:t xml:space="preserve">перевыполнено на </w:t>
      </w:r>
      <w:r w:rsidR="003A3811">
        <w:rPr>
          <w:rFonts w:ascii="Times New Roman" w:eastAsia="Times New Roman" w:hAnsi="Times New Roman" w:cs="Times New Roman"/>
          <w:sz w:val="28"/>
          <w:szCs w:val="28"/>
          <w:lang w:eastAsia="ar-SA"/>
        </w:rPr>
        <w:t>6,5 %, при этом:</w:t>
      </w:r>
    </w:p>
    <w:p w14:paraId="5D9F969C" w14:textId="2E2D30B7" w:rsidR="003A3811" w:rsidRDefault="003A3811" w:rsidP="00D742B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Республике Крым плановое значение целевого показателя не достигнуто (</w:t>
      </w:r>
      <w:r w:rsidR="00404B37">
        <w:rPr>
          <w:rFonts w:ascii="Times New Roman" w:hAnsi="Times New Roman" w:cs="Times New Roman"/>
          <w:sz w:val="28"/>
          <w:szCs w:val="28"/>
        </w:rPr>
        <w:t>–</w:t>
      </w:r>
      <w:r>
        <w:rPr>
          <w:rFonts w:ascii="Times New Roman" w:eastAsia="Times New Roman" w:hAnsi="Times New Roman" w:cs="Times New Roman"/>
          <w:sz w:val="28"/>
          <w:szCs w:val="28"/>
          <w:lang w:eastAsia="ar-SA"/>
        </w:rPr>
        <w:t xml:space="preserve"> 5,3%);</w:t>
      </w:r>
    </w:p>
    <w:p w14:paraId="236D73A5" w14:textId="546F9EAF" w:rsidR="003A3811" w:rsidRDefault="003A3811" w:rsidP="00D742B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г. Севастополе плановое значение целевого показателя перевыполнено (+ 25,0%).</w:t>
      </w:r>
    </w:p>
    <w:p w14:paraId="2F3E238B" w14:textId="77777777" w:rsidR="003A3811" w:rsidRDefault="003A3811" w:rsidP="00D742B9">
      <w:pPr>
        <w:suppressAutoHyphens/>
        <w:spacing w:after="0" w:line="240" w:lineRule="auto"/>
        <w:ind w:firstLine="567"/>
        <w:jc w:val="both"/>
        <w:rPr>
          <w:rFonts w:ascii="Times New Roman" w:eastAsia="Times New Roman" w:hAnsi="Times New Roman" w:cs="Times New Roman"/>
          <w:sz w:val="28"/>
          <w:szCs w:val="28"/>
          <w:lang w:eastAsia="ar-SA"/>
        </w:rPr>
      </w:pPr>
    </w:p>
    <w:p w14:paraId="066C383A" w14:textId="59C5D08D" w:rsidR="003A3811" w:rsidRPr="001B3D7F" w:rsidRDefault="003A3811" w:rsidP="00D742B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14:ligatures w14:val="standardContextual"/>
        </w:rPr>
        <w:drawing>
          <wp:inline distT="0" distB="0" distL="0" distR="0" wp14:anchorId="14DE8F56" wp14:editId="4D6F2B12">
            <wp:extent cx="5486400" cy="2505075"/>
            <wp:effectExtent l="0" t="0" r="0" b="9525"/>
            <wp:docPr id="58834290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E19C98D" w14:textId="77777777" w:rsidR="00D742B9" w:rsidRDefault="00D742B9" w:rsidP="00D742B9">
      <w:pPr>
        <w:suppressAutoHyphens/>
        <w:spacing w:after="0" w:line="240" w:lineRule="auto"/>
        <w:ind w:firstLine="567"/>
        <w:jc w:val="both"/>
        <w:rPr>
          <w:rFonts w:ascii="Times New Roman" w:eastAsia="Times New Roman" w:hAnsi="Times New Roman" w:cs="Times New Roman"/>
          <w:noProof/>
          <w:sz w:val="28"/>
          <w:szCs w:val="28"/>
          <w:lang w:eastAsia="ru-RU"/>
        </w:rPr>
      </w:pPr>
    </w:p>
    <w:p w14:paraId="1CD193DD" w14:textId="11E193D2" w:rsidR="005E50C2" w:rsidRPr="004216FB" w:rsidRDefault="005E50C2" w:rsidP="00446560">
      <w:pPr>
        <w:suppressAutoHyphens/>
        <w:spacing w:after="0" w:line="312" w:lineRule="auto"/>
        <w:ind w:firstLine="567"/>
        <w:jc w:val="both"/>
        <w:rPr>
          <w:rFonts w:ascii="Times New Roman" w:eastAsia="Times New Roman" w:hAnsi="Times New Roman" w:cs="Times New Roman"/>
          <w:b/>
          <w:bCs/>
          <w:noProof/>
          <w:sz w:val="28"/>
          <w:szCs w:val="28"/>
          <w:lang w:eastAsia="ru-RU"/>
        </w:rPr>
      </w:pPr>
      <w:r w:rsidRPr="004216FB">
        <w:rPr>
          <w:rFonts w:ascii="Times New Roman" w:eastAsia="Times New Roman" w:hAnsi="Times New Roman" w:cs="Times New Roman"/>
          <w:b/>
          <w:bCs/>
          <w:noProof/>
          <w:sz w:val="28"/>
          <w:szCs w:val="28"/>
          <w:lang w:eastAsia="ru-RU"/>
        </w:rPr>
        <w:t>2.3.1.2.</w:t>
      </w:r>
      <w:r w:rsidR="004216FB">
        <w:rPr>
          <w:rFonts w:ascii="Times New Roman" w:eastAsia="Times New Roman" w:hAnsi="Times New Roman" w:cs="Times New Roman"/>
          <w:b/>
          <w:bCs/>
          <w:noProof/>
          <w:sz w:val="28"/>
          <w:szCs w:val="28"/>
          <w:lang w:eastAsia="ru-RU"/>
        </w:rPr>
        <w:t xml:space="preserve"> </w:t>
      </w:r>
      <w:r w:rsidRPr="004216FB">
        <w:rPr>
          <w:rFonts w:ascii="Times New Roman" w:eastAsia="Times New Roman" w:hAnsi="Times New Roman" w:cs="Times New Roman"/>
          <w:b/>
          <w:bCs/>
          <w:noProof/>
          <w:sz w:val="28"/>
          <w:szCs w:val="28"/>
          <w:lang w:eastAsia="ru-RU"/>
        </w:rPr>
        <w:t xml:space="preserve">Предложения по повышению эффективности </w:t>
      </w:r>
      <w:r w:rsidR="004216FB" w:rsidRPr="004216FB">
        <w:rPr>
          <w:rFonts w:ascii="Times New Roman" w:eastAsia="Times New Roman" w:hAnsi="Times New Roman" w:cs="Times New Roman"/>
          <w:b/>
          <w:bCs/>
          <w:sz w:val="28"/>
          <w:szCs w:val="28"/>
          <w:lang w:eastAsia="ar-SA"/>
        </w:rPr>
        <w:t>мероприятий по обеспечению жильем граждан, уволенных из Вооруженных Сил Украины в 2022 году</w:t>
      </w:r>
    </w:p>
    <w:p w14:paraId="4E55FA24" w14:textId="3BC82418" w:rsidR="00D742B9" w:rsidRDefault="00D742B9" w:rsidP="00446560">
      <w:pPr>
        <w:suppressAutoHyphens/>
        <w:spacing w:after="0" w:line="312" w:lineRule="auto"/>
        <w:ind w:firstLine="567"/>
        <w:jc w:val="both"/>
        <w:rPr>
          <w:rFonts w:ascii="Times New Roman" w:eastAsia="Times New Roman" w:hAnsi="Times New Roman" w:cs="Times New Roman"/>
          <w:sz w:val="28"/>
          <w:szCs w:val="28"/>
          <w:lang w:eastAsia="ar-SA"/>
        </w:rPr>
      </w:pPr>
    </w:p>
    <w:p w14:paraId="2A7A1DF5" w14:textId="69A7B29F" w:rsidR="004216FB" w:rsidRPr="00272740" w:rsidRDefault="004216FB" w:rsidP="00446560">
      <w:pPr>
        <w:spacing w:after="0" w:line="312" w:lineRule="auto"/>
        <w:ind w:firstLine="567"/>
        <w:jc w:val="both"/>
        <w:rPr>
          <w:rFonts w:ascii="Times New Roman" w:hAnsi="Times New Roman" w:cs="Times New Roman"/>
          <w:sz w:val="28"/>
          <w:szCs w:val="28"/>
        </w:rPr>
      </w:pPr>
      <w:r w:rsidRPr="00272740">
        <w:rPr>
          <w:rFonts w:ascii="Times New Roman" w:hAnsi="Times New Roman" w:cs="Times New Roman"/>
          <w:sz w:val="28"/>
          <w:szCs w:val="28"/>
        </w:rPr>
        <w:t xml:space="preserve">В соответствии с пунктом 3 Указа № 116 в качестве способа жилищного обеспечения граждан, уволенных с военной службы, </w:t>
      </w:r>
      <w:r>
        <w:rPr>
          <w:rFonts w:ascii="Times New Roman" w:hAnsi="Times New Roman" w:cs="Times New Roman"/>
          <w:sz w:val="28"/>
          <w:szCs w:val="28"/>
        </w:rPr>
        <w:t xml:space="preserve">в городе федерального </w:t>
      </w:r>
      <w:r>
        <w:rPr>
          <w:rFonts w:ascii="Times New Roman" w:hAnsi="Times New Roman" w:cs="Times New Roman"/>
          <w:sz w:val="28"/>
          <w:szCs w:val="28"/>
        </w:rPr>
        <w:lastRenderedPageBreak/>
        <w:t>значения</w:t>
      </w:r>
      <w:r w:rsidRPr="00272740">
        <w:rPr>
          <w:rFonts w:ascii="Times New Roman" w:hAnsi="Times New Roman" w:cs="Times New Roman"/>
          <w:sz w:val="28"/>
          <w:szCs w:val="28"/>
        </w:rPr>
        <w:t xml:space="preserve"> Севастопол</w:t>
      </w:r>
      <w:r>
        <w:rPr>
          <w:rFonts w:ascii="Times New Roman" w:hAnsi="Times New Roman" w:cs="Times New Roman"/>
          <w:sz w:val="28"/>
          <w:szCs w:val="28"/>
        </w:rPr>
        <w:t>е</w:t>
      </w:r>
      <w:r w:rsidRPr="00272740">
        <w:rPr>
          <w:rFonts w:ascii="Times New Roman" w:hAnsi="Times New Roman" w:cs="Times New Roman"/>
          <w:sz w:val="28"/>
          <w:szCs w:val="28"/>
        </w:rPr>
        <w:t xml:space="preserve"> установлен механизм предоставления единовременных денежных выплат на приобретение (строительство) жилых помещений (далее </w:t>
      </w:r>
      <w:r>
        <w:rPr>
          <w:rFonts w:ascii="Times New Roman" w:hAnsi="Times New Roman" w:cs="Times New Roman"/>
          <w:sz w:val="28"/>
          <w:szCs w:val="28"/>
        </w:rPr>
        <w:t xml:space="preserve">– </w:t>
      </w:r>
      <w:r w:rsidRPr="00272740">
        <w:rPr>
          <w:rFonts w:ascii="Times New Roman" w:hAnsi="Times New Roman" w:cs="Times New Roman"/>
          <w:sz w:val="28"/>
          <w:szCs w:val="28"/>
        </w:rPr>
        <w:t>ЕДВ).</w:t>
      </w:r>
    </w:p>
    <w:p w14:paraId="29DC1859" w14:textId="0A87F65D" w:rsidR="004216FB" w:rsidRPr="00272740" w:rsidRDefault="004216FB" w:rsidP="00446560">
      <w:pPr>
        <w:spacing w:after="0" w:line="312" w:lineRule="auto"/>
        <w:ind w:firstLine="567"/>
        <w:jc w:val="both"/>
        <w:rPr>
          <w:rFonts w:ascii="Times New Roman" w:hAnsi="Times New Roman" w:cs="Times New Roman"/>
          <w:sz w:val="28"/>
          <w:szCs w:val="28"/>
        </w:rPr>
      </w:pPr>
      <w:r w:rsidRPr="00272740">
        <w:rPr>
          <w:rFonts w:ascii="Times New Roman" w:hAnsi="Times New Roman" w:cs="Times New Roman"/>
          <w:sz w:val="28"/>
          <w:szCs w:val="28"/>
        </w:rPr>
        <w:t xml:space="preserve">В целях определения порядка осуществления переданных полномочий </w:t>
      </w:r>
      <w:r w:rsidR="00AA1CE8">
        <w:rPr>
          <w:rFonts w:ascii="Times New Roman" w:hAnsi="Times New Roman" w:cs="Times New Roman"/>
          <w:sz w:val="28"/>
          <w:szCs w:val="28"/>
        </w:rPr>
        <w:br/>
      </w:r>
      <w:r w:rsidRPr="00272740">
        <w:rPr>
          <w:rFonts w:ascii="Times New Roman" w:hAnsi="Times New Roman" w:cs="Times New Roman"/>
          <w:sz w:val="28"/>
          <w:szCs w:val="28"/>
        </w:rPr>
        <w:t xml:space="preserve">на территории г. Севастополя приняты следующие законодательные </w:t>
      </w:r>
      <w:r w:rsidR="00AA1CE8">
        <w:rPr>
          <w:rFonts w:ascii="Times New Roman" w:hAnsi="Times New Roman" w:cs="Times New Roman"/>
          <w:sz w:val="28"/>
          <w:szCs w:val="28"/>
        </w:rPr>
        <w:br/>
      </w:r>
      <w:r w:rsidRPr="00272740">
        <w:rPr>
          <w:rFonts w:ascii="Times New Roman" w:hAnsi="Times New Roman" w:cs="Times New Roman"/>
          <w:sz w:val="28"/>
          <w:szCs w:val="28"/>
        </w:rPr>
        <w:t>и нормативные акты:</w:t>
      </w:r>
    </w:p>
    <w:p w14:paraId="156109A8" w14:textId="7DB93DEA" w:rsidR="004216FB" w:rsidRPr="00272740" w:rsidRDefault="004216FB" w:rsidP="00446560">
      <w:pPr>
        <w:spacing w:after="0" w:line="312" w:lineRule="auto"/>
        <w:ind w:firstLine="567"/>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п</w:t>
      </w:r>
      <w:r w:rsidRPr="003659B2">
        <w:rPr>
          <w:rFonts w:ascii="Times New Roman" w:eastAsia="Calibri" w:hAnsi="Times New Roman" w:cs="Times New Roman"/>
          <w:spacing w:val="-4"/>
          <w:sz w:val="28"/>
          <w:szCs w:val="28"/>
        </w:rPr>
        <w:t xml:space="preserve">остановление Правительства Севастополя от 09.07.2018 </w:t>
      </w:r>
      <w:r>
        <w:rPr>
          <w:rFonts w:ascii="Times New Roman" w:eastAsia="Calibri" w:hAnsi="Times New Roman" w:cs="Times New Roman"/>
          <w:spacing w:val="-4"/>
          <w:sz w:val="28"/>
          <w:szCs w:val="28"/>
        </w:rPr>
        <w:t>№</w:t>
      </w:r>
      <w:r w:rsidRPr="003659B2">
        <w:rPr>
          <w:rFonts w:ascii="Times New Roman" w:eastAsia="Calibri" w:hAnsi="Times New Roman" w:cs="Times New Roman"/>
          <w:spacing w:val="-4"/>
          <w:sz w:val="28"/>
          <w:szCs w:val="28"/>
        </w:rPr>
        <w:t xml:space="preserve"> 422-</w:t>
      </w:r>
      <w:r>
        <w:rPr>
          <w:rFonts w:ascii="Times New Roman" w:eastAsia="Calibri" w:hAnsi="Times New Roman" w:cs="Times New Roman"/>
          <w:spacing w:val="-4"/>
          <w:sz w:val="28"/>
          <w:szCs w:val="28"/>
        </w:rPr>
        <w:t>ПП</w:t>
      </w:r>
      <w:r w:rsidRPr="003659B2">
        <w:rPr>
          <w:rFonts w:ascii="Times New Roman" w:eastAsia="Calibri" w:hAnsi="Times New Roman" w:cs="Times New Roman"/>
          <w:spacing w:val="-4"/>
          <w:sz w:val="28"/>
          <w:szCs w:val="28"/>
        </w:rPr>
        <w:t xml:space="preserve"> </w:t>
      </w:r>
      <w:r>
        <w:rPr>
          <w:rFonts w:ascii="Times New Roman" w:eastAsia="Calibri" w:hAnsi="Times New Roman" w:cs="Times New Roman"/>
          <w:spacing w:val="-4"/>
          <w:sz w:val="28"/>
          <w:szCs w:val="28"/>
        </w:rPr>
        <w:br/>
      </w:r>
      <w:r w:rsidRPr="003659B2">
        <w:rPr>
          <w:rFonts w:ascii="Times New Roman" w:eastAsia="Calibri" w:hAnsi="Times New Roman" w:cs="Times New Roman"/>
          <w:spacing w:val="-4"/>
          <w:sz w:val="28"/>
          <w:szCs w:val="28"/>
        </w:rPr>
        <w:t>«</w:t>
      </w:r>
      <w:r w:rsidRPr="003659B2">
        <w:rPr>
          <w:rFonts w:ascii="Times New Roman" w:hAnsi="Times New Roman" w:cs="Times New Roman"/>
          <w:sz w:val="28"/>
          <w:szCs w:val="28"/>
        </w:rPr>
        <w:t>Об утверждении Порядка обеспечения жилыми помещениями отдельных категорий граждан Российской Федерации, проживающих на территории города Севастополя, в соответствии с указами Президента Росс</w:t>
      </w:r>
      <w:r>
        <w:rPr>
          <w:rFonts w:ascii="Times New Roman" w:hAnsi="Times New Roman" w:cs="Times New Roman"/>
          <w:sz w:val="28"/>
          <w:szCs w:val="28"/>
        </w:rPr>
        <w:t>ийской Федерации от 22.03.2018 №</w:t>
      </w:r>
      <w:r w:rsidRPr="003659B2">
        <w:rPr>
          <w:rFonts w:ascii="Times New Roman" w:hAnsi="Times New Roman" w:cs="Times New Roman"/>
          <w:sz w:val="28"/>
          <w:szCs w:val="28"/>
        </w:rPr>
        <w:t xml:space="preserve"> 116, от 18.07.2022 </w:t>
      </w:r>
      <w:r>
        <w:rPr>
          <w:rFonts w:ascii="Times New Roman" w:hAnsi="Times New Roman" w:cs="Times New Roman"/>
          <w:sz w:val="28"/>
          <w:szCs w:val="28"/>
        </w:rPr>
        <w:t>№</w:t>
      </w:r>
      <w:r w:rsidRPr="003659B2">
        <w:rPr>
          <w:rFonts w:ascii="Times New Roman" w:hAnsi="Times New Roman" w:cs="Times New Roman"/>
          <w:sz w:val="28"/>
          <w:szCs w:val="28"/>
        </w:rPr>
        <w:t xml:space="preserve"> 467</w:t>
      </w:r>
      <w:r>
        <w:rPr>
          <w:rFonts w:ascii="Times New Roman" w:hAnsi="Times New Roman" w:cs="Times New Roman"/>
          <w:sz w:val="28"/>
          <w:szCs w:val="28"/>
        </w:rPr>
        <w:t>»</w:t>
      </w:r>
      <w:r w:rsidR="00AA1CE8">
        <w:rPr>
          <w:rFonts w:ascii="Times New Roman" w:hAnsi="Times New Roman" w:cs="Times New Roman"/>
          <w:sz w:val="28"/>
          <w:szCs w:val="28"/>
        </w:rPr>
        <w:t xml:space="preserve"> (далее – Постановление № 422-ПП)</w:t>
      </w:r>
      <w:r w:rsidRPr="00272740">
        <w:rPr>
          <w:rFonts w:ascii="Times New Roman" w:eastAsia="Calibri" w:hAnsi="Times New Roman" w:cs="Times New Roman"/>
          <w:spacing w:val="-4"/>
          <w:sz w:val="28"/>
          <w:szCs w:val="28"/>
        </w:rPr>
        <w:t>;</w:t>
      </w:r>
    </w:p>
    <w:p w14:paraId="46BC38D7" w14:textId="1A9013C5" w:rsidR="004216FB" w:rsidRPr="00646BCA" w:rsidRDefault="004216FB" w:rsidP="00446560">
      <w:pPr>
        <w:spacing w:after="0" w:line="312" w:lineRule="auto"/>
        <w:ind w:firstLine="567"/>
        <w:jc w:val="both"/>
        <w:rPr>
          <w:rFonts w:ascii="Times New Roman" w:hAnsi="Times New Roman" w:cs="Times New Roman"/>
          <w:sz w:val="28"/>
          <w:szCs w:val="28"/>
        </w:rPr>
      </w:pPr>
      <w:r w:rsidRPr="00E8382F">
        <w:rPr>
          <w:rFonts w:ascii="Times New Roman" w:hAnsi="Times New Roman" w:cs="Times New Roman"/>
          <w:sz w:val="28"/>
          <w:szCs w:val="28"/>
        </w:rPr>
        <w:t xml:space="preserve">приказ Департамента капитального строительства г. Севастополя </w:t>
      </w:r>
      <w:r w:rsidR="00AA1CE8">
        <w:rPr>
          <w:rFonts w:ascii="Times New Roman" w:hAnsi="Times New Roman" w:cs="Times New Roman"/>
          <w:sz w:val="28"/>
          <w:szCs w:val="28"/>
        </w:rPr>
        <w:br/>
      </w:r>
      <w:r w:rsidRPr="00E8382F">
        <w:rPr>
          <w:rFonts w:ascii="Times New Roman" w:hAnsi="Times New Roman" w:cs="Times New Roman"/>
          <w:sz w:val="28"/>
          <w:szCs w:val="28"/>
        </w:rPr>
        <w:t xml:space="preserve">от 22.12.2022 № 296-а/2022 «О внесении изменений в приказ Департамента капитального строительства города Севастополя от 26.06.2018 № 122-а/2018 «Об утверждении Порядка учета отдельных категорий граждан, указанных </w:t>
      </w:r>
      <w:r w:rsidR="00AA1CE8">
        <w:rPr>
          <w:rFonts w:ascii="Times New Roman" w:hAnsi="Times New Roman" w:cs="Times New Roman"/>
          <w:sz w:val="28"/>
          <w:szCs w:val="28"/>
        </w:rPr>
        <w:br/>
      </w:r>
      <w:r w:rsidRPr="00E8382F">
        <w:rPr>
          <w:rFonts w:ascii="Times New Roman" w:hAnsi="Times New Roman" w:cs="Times New Roman"/>
          <w:sz w:val="28"/>
          <w:szCs w:val="28"/>
        </w:rPr>
        <w:t xml:space="preserve">в пункте 1 Указа Президента Российской Федерации от 22.03.2018 № 116 </w:t>
      </w:r>
      <w:r w:rsidRPr="00E8382F">
        <w:rPr>
          <w:rFonts w:ascii="Times New Roman" w:hAnsi="Times New Roman" w:cs="Times New Roman"/>
          <w:sz w:val="28"/>
          <w:szCs w:val="28"/>
        </w:rPr>
        <w:br/>
        <w:t>«Об обеспечении жилыми помещениями отдельных категорий граждан Российской Федерации, проживающих на территориях Республики Крым</w:t>
      </w:r>
      <w:r w:rsidRPr="00E8382F">
        <w:rPr>
          <w:rFonts w:ascii="Times New Roman" w:hAnsi="Times New Roman" w:cs="Times New Roman"/>
          <w:sz w:val="28"/>
          <w:szCs w:val="28"/>
        </w:rPr>
        <w:br/>
        <w:t>и г. Севастополя», в качестве нуждающихся в жилых помещениях».</w:t>
      </w:r>
    </w:p>
    <w:p w14:paraId="3DDD5C88" w14:textId="52CC41EF" w:rsidR="004216FB" w:rsidRDefault="004216FB" w:rsidP="00446560">
      <w:pPr>
        <w:spacing w:after="0" w:line="312" w:lineRule="auto"/>
        <w:ind w:firstLine="567"/>
        <w:jc w:val="both"/>
        <w:rPr>
          <w:rFonts w:ascii="Times New Roman" w:hAnsi="Times New Roman" w:cs="Times New Roman"/>
          <w:sz w:val="28"/>
          <w:szCs w:val="28"/>
        </w:rPr>
      </w:pPr>
      <w:r w:rsidRPr="00272740">
        <w:rPr>
          <w:rFonts w:ascii="Times New Roman" w:hAnsi="Times New Roman" w:cs="Times New Roman"/>
          <w:sz w:val="28"/>
          <w:szCs w:val="28"/>
        </w:rPr>
        <w:t xml:space="preserve">В указанных законодательных (нормативных) актах отражен порядок </w:t>
      </w:r>
      <w:r w:rsidR="00AA1CE8">
        <w:rPr>
          <w:rFonts w:ascii="Times New Roman" w:hAnsi="Times New Roman" w:cs="Times New Roman"/>
          <w:sz w:val="28"/>
          <w:szCs w:val="28"/>
        </w:rPr>
        <w:br/>
      </w:r>
      <w:r w:rsidRPr="00272740">
        <w:rPr>
          <w:rFonts w:ascii="Times New Roman" w:hAnsi="Times New Roman" w:cs="Times New Roman"/>
          <w:sz w:val="28"/>
          <w:szCs w:val="28"/>
        </w:rPr>
        <w:t>и условия предоставления ЕДВ</w:t>
      </w:r>
      <w:r w:rsidR="00E56B8D">
        <w:rPr>
          <w:rFonts w:ascii="Times New Roman" w:hAnsi="Times New Roman" w:cs="Times New Roman"/>
          <w:sz w:val="28"/>
          <w:szCs w:val="28"/>
        </w:rPr>
        <w:t>, а также ее использования</w:t>
      </w:r>
      <w:r w:rsidRPr="00272740">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00C020E0">
        <w:rPr>
          <w:rFonts w:ascii="Times New Roman" w:hAnsi="Times New Roman" w:cs="Times New Roman"/>
          <w:sz w:val="28"/>
          <w:szCs w:val="28"/>
        </w:rPr>
        <w:t xml:space="preserve">установлено, что жилое помещение </w:t>
      </w:r>
      <w:r w:rsidR="00E56B8D">
        <w:rPr>
          <w:rFonts w:ascii="Times New Roman" w:hAnsi="Times New Roman" w:cs="Times New Roman"/>
          <w:sz w:val="28"/>
          <w:szCs w:val="28"/>
        </w:rPr>
        <w:t xml:space="preserve">может приобретаться только </w:t>
      </w:r>
      <w:r w:rsidR="00AA1CE8">
        <w:rPr>
          <w:rFonts w:ascii="Times New Roman" w:hAnsi="Times New Roman" w:cs="Times New Roman"/>
          <w:sz w:val="28"/>
          <w:szCs w:val="28"/>
        </w:rPr>
        <w:br/>
      </w:r>
      <w:r w:rsidR="00E56B8D">
        <w:rPr>
          <w:rFonts w:ascii="Times New Roman" w:hAnsi="Times New Roman" w:cs="Times New Roman"/>
          <w:sz w:val="28"/>
          <w:szCs w:val="28"/>
        </w:rPr>
        <w:t>на территории города федерального значения Севастополя.</w:t>
      </w:r>
      <w:r w:rsidR="00AA1CE8">
        <w:rPr>
          <w:rFonts w:ascii="Times New Roman" w:hAnsi="Times New Roman" w:cs="Times New Roman"/>
          <w:sz w:val="28"/>
          <w:szCs w:val="28"/>
        </w:rPr>
        <w:t xml:space="preserve"> Однако реальная конъюнктура рынка недвижимости в данном субъекте Российской Федерации значительно отличается от ценовых показателей, используемых при расчете ЕДВ.</w:t>
      </w:r>
    </w:p>
    <w:p w14:paraId="05C4AFE5" w14:textId="5A591BDC" w:rsidR="00AA1CE8" w:rsidRDefault="00AA1CE8" w:rsidP="0044656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В сложившейся ситуации целесообразно внести изменения в постановление № 422-ПП</w:t>
      </w:r>
      <w:r w:rsidR="00C94746">
        <w:rPr>
          <w:rFonts w:ascii="Times New Roman" w:hAnsi="Times New Roman" w:cs="Times New Roman"/>
          <w:sz w:val="28"/>
          <w:szCs w:val="28"/>
        </w:rPr>
        <w:t xml:space="preserve">, прописав возможность использования ЕДВ для приобретения жилых помещений как на территории Севастополя, так и на территории Республики Крым. Данный механизм уже имеет положительный опыт реализации в рамках </w:t>
      </w:r>
      <w:r w:rsidR="00D43FEA">
        <w:rPr>
          <w:rFonts w:ascii="Times New Roman" w:hAnsi="Times New Roman" w:cs="Times New Roman"/>
          <w:sz w:val="28"/>
          <w:szCs w:val="28"/>
        </w:rPr>
        <w:t>института</w:t>
      </w:r>
      <w:r w:rsidR="00C94746">
        <w:rPr>
          <w:rFonts w:ascii="Times New Roman" w:hAnsi="Times New Roman" w:cs="Times New Roman"/>
          <w:sz w:val="28"/>
          <w:szCs w:val="28"/>
        </w:rPr>
        <w:t xml:space="preserve"> ГЖС, когда граждане, получившие сертификаты </w:t>
      </w:r>
      <w:r w:rsidR="00BC6B3B">
        <w:rPr>
          <w:rFonts w:ascii="Times New Roman" w:hAnsi="Times New Roman" w:cs="Times New Roman"/>
          <w:sz w:val="28"/>
          <w:szCs w:val="28"/>
        </w:rPr>
        <w:t xml:space="preserve">для приобретения жилых помещений в городах федерального значения Москва и Санкт-Петербург, имеют возможность приобретать жилье, в том числе на территории Московской и Ленинградской областей </w:t>
      </w:r>
      <w:r w:rsidR="00BC6B3B">
        <w:rPr>
          <w:rFonts w:ascii="Times New Roman" w:hAnsi="Times New Roman" w:cs="Times New Roman"/>
          <w:sz w:val="28"/>
          <w:szCs w:val="28"/>
        </w:rPr>
        <w:lastRenderedPageBreak/>
        <w:t>(</w:t>
      </w:r>
      <w:r w:rsidR="00D43FEA">
        <w:rPr>
          <w:rFonts w:ascii="Times New Roman" w:hAnsi="Times New Roman" w:cs="Times New Roman"/>
          <w:sz w:val="28"/>
          <w:szCs w:val="28"/>
        </w:rPr>
        <w:t>пункт 53 Правил выпуска и реализации ГЖС, утвержденных постановлением Правительства Российской Федерации от 21.03.2006 № 153).</w:t>
      </w:r>
    </w:p>
    <w:p w14:paraId="78B9FB10" w14:textId="77777777" w:rsidR="004216FB" w:rsidRPr="001B3D7F" w:rsidRDefault="004216FB" w:rsidP="00446560">
      <w:pPr>
        <w:suppressAutoHyphens/>
        <w:spacing w:after="0" w:line="312" w:lineRule="auto"/>
        <w:ind w:firstLine="567"/>
        <w:jc w:val="both"/>
        <w:rPr>
          <w:rFonts w:ascii="Times New Roman" w:eastAsia="Times New Roman" w:hAnsi="Times New Roman" w:cs="Times New Roman"/>
          <w:sz w:val="28"/>
          <w:szCs w:val="28"/>
          <w:lang w:eastAsia="ar-SA"/>
        </w:rPr>
      </w:pPr>
    </w:p>
    <w:p w14:paraId="299BBC13" w14:textId="42D574AE" w:rsidR="00D742B9" w:rsidRPr="001B3D7F" w:rsidRDefault="00D742B9" w:rsidP="00446560">
      <w:pPr>
        <w:suppressAutoHyphens/>
        <w:spacing w:after="0" w:line="312" w:lineRule="auto"/>
        <w:ind w:firstLine="567"/>
        <w:contextualSpacing/>
        <w:jc w:val="both"/>
        <w:rPr>
          <w:rFonts w:ascii="Times New Roman" w:eastAsia="Times New Roman" w:hAnsi="Times New Roman" w:cs="Times New Roman"/>
          <w:b/>
          <w:bCs/>
          <w:color w:val="000000"/>
          <w:sz w:val="28"/>
          <w:szCs w:val="28"/>
          <w:lang w:eastAsia="ar-SA"/>
        </w:rPr>
      </w:pPr>
      <w:r w:rsidRPr="001B3D7F">
        <w:rPr>
          <w:rFonts w:ascii="Times New Roman" w:eastAsia="Times New Roman" w:hAnsi="Times New Roman" w:cs="Times New Roman"/>
          <w:b/>
          <w:bCs/>
          <w:color w:val="000000"/>
          <w:sz w:val="28"/>
          <w:szCs w:val="28"/>
          <w:lang w:eastAsia="ar-SA"/>
        </w:rPr>
        <w:t>2.</w:t>
      </w:r>
      <w:r w:rsidR="00CD7E83">
        <w:rPr>
          <w:rFonts w:ascii="Times New Roman" w:eastAsia="Times New Roman" w:hAnsi="Times New Roman" w:cs="Times New Roman"/>
          <w:b/>
          <w:bCs/>
          <w:color w:val="000000"/>
          <w:sz w:val="28"/>
          <w:szCs w:val="28"/>
          <w:lang w:eastAsia="ar-SA"/>
        </w:rPr>
        <w:t>3</w:t>
      </w:r>
      <w:r w:rsidR="00404B37">
        <w:rPr>
          <w:rFonts w:ascii="Times New Roman" w:eastAsia="Times New Roman" w:hAnsi="Times New Roman" w:cs="Times New Roman"/>
          <w:b/>
          <w:bCs/>
          <w:color w:val="000000"/>
          <w:sz w:val="28"/>
          <w:szCs w:val="28"/>
          <w:lang w:eastAsia="ar-SA"/>
        </w:rPr>
        <w:t>.2</w:t>
      </w:r>
      <w:r w:rsidRPr="001B3D7F">
        <w:rPr>
          <w:rFonts w:ascii="Times New Roman" w:eastAsia="Times New Roman" w:hAnsi="Times New Roman" w:cs="Times New Roman"/>
          <w:b/>
          <w:bCs/>
          <w:color w:val="000000"/>
          <w:sz w:val="28"/>
          <w:szCs w:val="28"/>
          <w:lang w:eastAsia="ar-SA"/>
        </w:rPr>
        <w:t>.</w:t>
      </w:r>
      <w:r>
        <w:rPr>
          <w:rFonts w:ascii="Times New Roman" w:eastAsia="Times New Roman" w:hAnsi="Times New Roman" w:cs="Times New Roman"/>
          <w:b/>
          <w:bCs/>
          <w:color w:val="000000"/>
          <w:sz w:val="28"/>
          <w:szCs w:val="28"/>
          <w:lang w:eastAsia="ar-SA"/>
        </w:rPr>
        <w:t xml:space="preserve"> </w:t>
      </w:r>
      <w:r w:rsidRPr="001B3D7F">
        <w:rPr>
          <w:rFonts w:ascii="Times New Roman" w:eastAsia="Times New Roman" w:hAnsi="Times New Roman" w:cs="Times New Roman"/>
          <w:b/>
          <w:bCs/>
          <w:color w:val="000000"/>
          <w:sz w:val="28"/>
          <w:szCs w:val="28"/>
          <w:lang w:eastAsia="ar-SA"/>
        </w:rPr>
        <w:t>Граждане, уволенные с военной службы (службы), и приравненные к ним лица, принятые до 1 января 2005 года на учет в качестве нуждающихся в улучшени</w:t>
      </w:r>
      <w:r>
        <w:rPr>
          <w:rFonts w:ascii="Times New Roman" w:eastAsia="Times New Roman" w:hAnsi="Times New Roman" w:cs="Times New Roman"/>
          <w:b/>
          <w:bCs/>
          <w:color w:val="000000"/>
          <w:sz w:val="28"/>
          <w:szCs w:val="28"/>
          <w:lang w:eastAsia="ar-SA"/>
        </w:rPr>
        <w:t>и жилищных условий</w:t>
      </w:r>
    </w:p>
    <w:p w14:paraId="568AFBE5" w14:textId="77777777" w:rsidR="00D742B9" w:rsidRDefault="00D742B9" w:rsidP="00446560">
      <w:pPr>
        <w:suppressAutoHyphens/>
        <w:spacing w:after="0" w:line="312" w:lineRule="auto"/>
        <w:ind w:firstLine="567"/>
        <w:contextualSpacing/>
        <w:jc w:val="both"/>
        <w:rPr>
          <w:rFonts w:ascii="Times New Roman" w:eastAsia="Times New Roman" w:hAnsi="Times New Roman" w:cs="Times New Roman"/>
          <w:color w:val="000000"/>
          <w:sz w:val="28"/>
          <w:szCs w:val="28"/>
          <w:lang w:eastAsia="ar-SA"/>
        </w:rPr>
      </w:pPr>
    </w:p>
    <w:p w14:paraId="19BDA2FA" w14:textId="446855C6" w:rsidR="00D43FEA" w:rsidRPr="00D43FEA" w:rsidRDefault="00D43FEA" w:rsidP="00446560">
      <w:pPr>
        <w:suppressAutoHyphens/>
        <w:spacing w:after="0" w:line="312" w:lineRule="auto"/>
        <w:ind w:firstLine="567"/>
        <w:contextualSpacing/>
        <w:jc w:val="both"/>
        <w:rPr>
          <w:rFonts w:ascii="Times New Roman" w:eastAsia="Times New Roman" w:hAnsi="Times New Roman" w:cs="Times New Roman"/>
          <w:b/>
          <w:bCs/>
          <w:color w:val="000000"/>
          <w:sz w:val="28"/>
          <w:szCs w:val="28"/>
          <w:lang w:eastAsia="ar-SA"/>
        </w:rPr>
      </w:pPr>
      <w:r w:rsidRPr="00D43FEA">
        <w:rPr>
          <w:rFonts w:ascii="Times New Roman" w:eastAsia="Times New Roman" w:hAnsi="Times New Roman" w:cs="Times New Roman"/>
          <w:b/>
          <w:bCs/>
          <w:color w:val="000000"/>
          <w:sz w:val="28"/>
          <w:szCs w:val="28"/>
          <w:lang w:eastAsia="ar-SA"/>
        </w:rPr>
        <w:t>2.3.2.1.</w:t>
      </w:r>
      <w:r>
        <w:rPr>
          <w:rFonts w:ascii="Times New Roman" w:eastAsia="Times New Roman" w:hAnsi="Times New Roman" w:cs="Times New Roman"/>
          <w:b/>
          <w:bCs/>
          <w:color w:val="000000"/>
          <w:sz w:val="28"/>
          <w:szCs w:val="28"/>
          <w:lang w:eastAsia="ar-SA"/>
        </w:rPr>
        <w:t xml:space="preserve"> </w:t>
      </w:r>
      <w:r w:rsidRPr="00D43FEA">
        <w:rPr>
          <w:rFonts w:ascii="Times New Roman" w:eastAsia="Times New Roman" w:hAnsi="Times New Roman" w:cs="Times New Roman"/>
          <w:b/>
          <w:bCs/>
          <w:color w:val="000000"/>
          <w:sz w:val="28"/>
          <w:szCs w:val="28"/>
          <w:lang w:eastAsia="ar-SA"/>
        </w:rPr>
        <w:t>Итоги реализации мероприятий по обеспечению жильем граждан, уволенных с военной службы (службы), и приравненных к ним лиц в 2022 году.</w:t>
      </w:r>
    </w:p>
    <w:p w14:paraId="06BA7EDE" w14:textId="77777777" w:rsidR="00D43FEA" w:rsidRDefault="00D43FEA" w:rsidP="00446560">
      <w:pPr>
        <w:suppressAutoHyphens/>
        <w:spacing w:after="0" w:line="312" w:lineRule="auto"/>
        <w:ind w:firstLine="567"/>
        <w:contextualSpacing/>
        <w:jc w:val="both"/>
        <w:rPr>
          <w:rFonts w:ascii="Times New Roman" w:eastAsia="Times New Roman" w:hAnsi="Times New Roman" w:cs="Times New Roman"/>
          <w:color w:val="000000"/>
          <w:sz w:val="28"/>
          <w:szCs w:val="28"/>
          <w:lang w:eastAsia="ar-SA"/>
        </w:rPr>
      </w:pPr>
    </w:p>
    <w:p w14:paraId="5E051A0B" w14:textId="1B221CE0" w:rsidR="00443F59" w:rsidRDefault="00BF6B87" w:rsidP="00446560">
      <w:pPr>
        <w:suppressAutoHyphens/>
        <w:spacing w:after="0" w:line="312" w:lineRule="auto"/>
        <w:ind w:firstLine="567"/>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В 2022 году после трехлетнего перерыва продолжилось финансирование из федерального бюджета мероприятий по осуществлению органами государственной власти субъектов Российской Федерации переданных Российской Федерацией полномочий </w:t>
      </w:r>
      <w:r w:rsidR="00443F59">
        <w:rPr>
          <w:rFonts w:ascii="Times New Roman" w:eastAsia="Times New Roman" w:hAnsi="Times New Roman" w:cs="Times New Roman"/>
          <w:color w:val="000000"/>
          <w:sz w:val="28"/>
          <w:szCs w:val="28"/>
          <w:lang w:eastAsia="ar-SA"/>
        </w:rPr>
        <w:t>по обеспечению жильем граждан, уволенных с военной службы (службы), и приравненных к ним лиц, принятых до 1 января 2005 года на учет в качестве нуждающихся в улучшении жилищных условий органами местного самоуправления (далее – граждане, уволенные с военной службы).</w:t>
      </w:r>
      <w:r>
        <w:rPr>
          <w:rFonts w:ascii="Times New Roman" w:eastAsia="Times New Roman" w:hAnsi="Times New Roman" w:cs="Times New Roman"/>
          <w:color w:val="000000"/>
          <w:sz w:val="28"/>
          <w:szCs w:val="28"/>
          <w:lang w:eastAsia="ar-SA"/>
        </w:rPr>
        <w:t xml:space="preserve"> </w:t>
      </w:r>
    </w:p>
    <w:p w14:paraId="40239E00" w14:textId="77777777" w:rsidR="00825C0E" w:rsidRDefault="00443F59" w:rsidP="00446560">
      <w:pPr>
        <w:suppressAutoHyphens/>
        <w:spacing w:after="0" w:line="312" w:lineRule="auto"/>
        <w:ind w:firstLine="567"/>
        <w:contextualSpacing/>
        <w:jc w:val="both"/>
        <w:rPr>
          <w:rFonts w:ascii="Times New Roman" w:hAnsi="Times New Roman" w:cs="Times New Roman"/>
          <w:sz w:val="28"/>
          <w:szCs w:val="28"/>
          <w14:ligatures w14:val="standardContextual"/>
        </w:rPr>
      </w:pPr>
      <w:r>
        <w:rPr>
          <w:rFonts w:ascii="Times New Roman" w:eastAsia="Times New Roman" w:hAnsi="Times New Roman" w:cs="Times New Roman"/>
          <w:color w:val="000000"/>
          <w:sz w:val="28"/>
          <w:szCs w:val="28"/>
          <w:lang w:eastAsia="ar-SA"/>
        </w:rPr>
        <w:t xml:space="preserve">По итогам инвентаризации очереди данной категории граждан, проведенной Минстроем России совместно с уполномоченными исполнительными органами субъектов Российской Федерации, на учете нуждающихся в улучшении жилищных условий по избранному месту жительства в регионах России </w:t>
      </w:r>
      <w:r w:rsidR="00AE4EA1">
        <w:rPr>
          <w:rFonts w:ascii="Times New Roman" w:eastAsia="Times New Roman" w:hAnsi="Times New Roman" w:cs="Times New Roman"/>
          <w:color w:val="000000"/>
          <w:sz w:val="28"/>
          <w:szCs w:val="28"/>
          <w:lang w:eastAsia="ar-SA"/>
        </w:rPr>
        <w:t>состояло 207 семей граждан, уволенных с военной службы.</w:t>
      </w:r>
      <w:r>
        <w:rPr>
          <w:rFonts w:ascii="Times New Roman" w:eastAsia="Times New Roman" w:hAnsi="Times New Roman" w:cs="Times New Roman"/>
          <w:color w:val="000000"/>
          <w:sz w:val="28"/>
          <w:szCs w:val="28"/>
          <w:lang w:eastAsia="ar-SA"/>
        </w:rPr>
        <w:t xml:space="preserve"> </w:t>
      </w:r>
      <w:r w:rsidR="00D742B9" w:rsidRPr="001B3D7F">
        <w:rPr>
          <w:rFonts w:ascii="Times New Roman" w:eastAsia="Times New Roman" w:hAnsi="Times New Roman" w:cs="Times New Roman"/>
          <w:color w:val="000000"/>
          <w:sz w:val="28"/>
          <w:szCs w:val="28"/>
          <w:lang w:eastAsia="ar-SA"/>
        </w:rPr>
        <w:t>В соответствии с Федеральным законом «О федеральном бюджете на 202</w:t>
      </w:r>
      <w:r>
        <w:rPr>
          <w:rFonts w:ascii="Times New Roman" w:eastAsia="Times New Roman" w:hAnsi="Times New Roman" w:cs="Times New Roman"/>
          <w:color w:val="000000"/>
          <w:sz w:val="28"/>
          <w:szCs w:val="28"/>
          <w:lang w:eastAsia="ar-SA"/>
        </w:rPr>
        <w:t>2</w:t>
      </w:r>
      <w:r w:rsidR="00D742B9" w:rsidRPr="001B3D7F">
        <w:rPr>
          <w:rFonts w:ascii="Times New Roman" w:eastAsia="Times New Roman" w:hAnsi="Times New Roman" w:cs="Times New Roman"/>
          <w:color w:val="000000"/>
          <w:sz w:val="28"/>
          <w:szCs w:val="28"/>
          <w:lang w:eastAsia="ar-SA"/>
        </w:rPr>
        <w:t xml:space="preserve"> год и плановый период 202</w:t>
      </w:r>
      <w:r>
        <w:rPr>
          <w:rFonts w:ascii="Times New Roman" w:eastAsia="Times New Roman" w:hAnsi="Times New Roman" w:cs="Times New Roman"/>
          <w:color w:val="000000"/>
          <w:sz w:val="28"/>
          <w:szCs w:val="28"/>
          <w:lang w:eastAsia="ar-SA"/>
        </w:rPr>
        <w:t>3</w:t>
      </w:r>
      <w:r w:rsidR="00D742B9" w:rsidRPr="001B3D7F">
        <w:rPr>
          <w:rFonts w:ascii="Times New Roman" w:eastAsia="Times New Roman" w:hAnsi="Times New Roman" w:cs="Times New Roman"/>
          <w:color w:val="000000"/>
          <w:sz w:val="28"/>
          <w:szCs w:val="28"/>
          <w:lang w:eastAsia="ar-SA"/>
        </w:rPr>
        <w:t xml:space="preserve"> и 202</w:t>
      </w:r>
      <w:r>
        <w:rPr>
          <w:rFonts w:ascii="Times New Roman" w:eastAsia="Times New Roman" w:hAnsi="Times New Roman" w:cs="Times New Roman"/>
          <w:color w:val="000000"/>
          <w:sz w:val="28"/>
          <w:szCs w:val="28"/>
          <w:lang w:eastAsia="ar-SA"/>
        </w:rPr>
        <w:t>4</w:t>
      </w:r>
      <w:r w:rsidR="00D742B9" w:rsidRPr="001B3D7F">
        <w:rPr>
          <w:rFonts w:ascii="Times New Roman" w:eastAsia="Times New Roman" w:hAnsi="Times New Roman" w:cs="Times New Roman"/>
          <w:color w:val="000000"/>
          <w:sz w:val="28"/>
          <w:szCs w:val="28"/>
          <w:lang w:eastAsia="ar-SA"/>
        </w:rPr>
        <w:t xml:space="preserve"> годов» </w:t>
      </w:r>
      <w:r>
        <w:rPr>
          <w:rFonts w:ascii="Times New Roman" w:eastAsia="Times New Roman" w:hAnsi="Times New Roman" w:cs="Times New Roman"/>
          <w:color w:val="000000"/>
          <w:sz w:val="28"/>
          <w:szCs w:val="28"/>
          <w:lang w:eastAsia="ar-SA"/>
        </w:rPr>
        <w:t xml:space="preserve">на эти цели </w:t>
      </w:r>
      <w:r w:rsidR="00D742B9" w:rsidRPr="001B3D7F">
        <w:rPr>
          <w:rFonts w:ascii="Times New Roman" w:eastAsia="Times New Roman" w:hAnsi="Times New Roman" w:cs="Times New Roman"/>
          <w:color w:val="000000"/>
          <w:sz w:val="28"/>
          <w:szCs w:val="28"/>
          <w:lang w:eastAsia="ar-SA"/>
        </w:rPr>
        <w:t xml:space="preserve">из федерального бюджета бюджетам субъектов Российской Федерации </w:t>
      </w:r>
      <w:r>
        <w:rPr>
          <w:rFonts w:ascii="Times New Roman" w:eastAsia="Times New Roman" w:hAnsi="Times New Roman" w:cs="Times New Roman"/>
          <w:color w:val="000000"/>
          <w:sz w:val="28"/>
          <w:szCs w:val="28"/>
          <w:lang w:eastAsia="ar-SA"/>
        </w:rPr>
        <w:t xml:space="preserve">были предоставлены </w:t>
      </w:r>
      <w:r w:rsidRPr="001B3D7F">
        <w:rPr>
          <w:rFonts w:ascii="Times New Roman" w:eastAsia="Times New Roman" w:hAnsi="Times New Roman" w:cs="Times New Roman"/>
          <w:color w:val="000000"/>
          <w:sz w:val="28"/>
          <w:szCs w:val="28"/>
          <w:lang w:eastAsia="ar-SA"/>
        </w:rPr>
        <w:t xml:space="preserve">субвенции </w:t>
      </w:r>
      <w:r>
        <w:rPr>
          <w:rFonts w:ascii="Times New Roman" w:eastAsia="Times New Roman" w:hAnsi="Times New Roman" w:cs="Times New Roman"/>
          <w:color w:val="000000"/>
          <w:sz w:val="28"/>
          <w:szCs w:val="28"/>
          <w:lang w:eastAsia="ar-SA"/>
        </w:rPr>
        <w:t xml:space="preserve">в объеме 984 113,0 тыс. рублей. </w:t>
      </w:r>
      <w:r w:rsidR="00AE4EA1">
        <w:rPr>
          <w:rFonts w:ascii="Times New Roman" w:eastAsia="Times New Roman" w:hAnsi="Times New Roman" w:cs="Times New Roman"/>
          <w:color w:val="000000"/>
          <w:sz w:val="28"/>
          <w:szCs w:val="28"/>
          <w:lang w:eastAsia="ar-SA"/>
        </w:rPr>
        <w:t xml:space="preserve">Расчет параметров субвенций осуществлялся строго в соответствии с Методикой </w:t>
      </w:r>
      <w:r w:rsidR="00AE4EA1" w:rsidRPr="00AE4EA1">
        <w:rPr>
          <w:rFonts w:ascii="Times New Roman" w:hAnsi="Times New Roman" w:cs="Times New Roman"/>
          <w:sz w:val="28"/>
          <w:szCs w:val="28"/>
          <w14:ligatures w14:val="standardContextual"/>
        </w:rPr>
        <w:t xml:space="preserve">определения общего объема субвенций, предоставляемых из федерального бюджета бюджетам субъектов </w:t>
      </w:r>
      <w:r w:rsidR="00AE4EA1">
        <w:rPr>
          <w:rFonts w:ascii="Times New Roman" w:hAnsi="Times New Roman" w:cs="Times New Roman"/>
          <w:sz w:val="28"/>
          <w:szCs w:val="28"/>
          <w14:ligatures w14:val="standardContextual"/>
        </w:rPr>
        <w:t>Р</w:t>
      </w:r>
      <w:r w:rsidR="00AE4EA1" w:rsidRPr="00AE4EA1">
        <w:rPr>
          <w:rFonts w:ascii="Times New Roman" w:hAnsi="Times New Roman" w:cs="Times New Roman"/>
          <w:sz w:val="28"/>
          <w:szCs w:val="28"/>
          <w14:ligatures w14:val="standardContextual"/>
        </w:rPr>
        <w:t xml:space="preserve">оссийской </w:t>
      </w:r>
      <w:r w:rsidR="00AE4EA1">
        <w:rPr>
          <w:rFonts w:ascii="Times New Roman" w:hAnsi="Times New Roman" w:cs="Times New Roman"/>
          <w:sz w:val="28"/>
          <w:szCs w:val="28"/>
          <w14:ligatures w14:val="standardContextual"/>
        </w:rPr>
        <w:t>Ф</w:t>
      </w:r>
      <w:r w:rsidR="00AE4EA1" w:rsidRPr="00AE4EA1">
        <w:rPr>
          <w:rFonts w:ascii="Times New Roman" w:hAnsi="Times New Roman" w:cs="Times New Roman"/>
          <w:sz w:val="28"/>
          <w:szCs w:val="28"/>
          <w14:ligatures w14:val="standardContextual"/>
        </w:rPr>
        <w:t xml:space="preserve">едерации на осуществление полномочий </w:t>
      </w:r>
      <w:r w:rsidR="00AE4EA1">
        <w:rPr>
          <w:rFonts w:ascii="Times New Roman" w:hAnsi="Times New Roman" w:cs="Times New Roman"/>
          <w:sz w:val="28"/>
          <w:szCs w:val="28"/>
          <w14:ligatures w14:val="standardContextual"/>
        </w:rPr>
        <w:t>Р</w:t>
      </w:r>
      <w:r w:rsidR="00AE4EA1" w:rsidRPr="00AE4EA1">
        <w:rPr>
          <w:rFonts w:ascii="Times New Roman" w:hAnsi="Times New Roman" w:cs="Times New Roman"/>
          <w:sz w:val="28"/>
          <w:szCs w:val="28"/>
          <w14:ligatures w14:val="standardContextual"/>
        </w:rPr>
        <w:t xml:space="preserve">оссийской </w:t>
      </w:r>
      <w:r w:rsidR="00AE4EA1">
        <w:rPr>
          <w:rFonts w:ascii="Times New Roman" w:hAnsi="Times New Roman" w:cs="Times New Roman"/>
          <w:sz w:val="28"/>
          <w:szCs w:val="28"/>
          <w14:ligatures w14:val="standardContextual"/>
        </w:rPr>
        <w:t>Ф</w:t>
      </w:r>
      <w:r w:rsidR="00AE4EA1" w:rsidRPr="00AE4EA1">
        <w:rPr>
          <w:rFonts w:ascii="Times New Roman" w:hAnsi="Times New Roman" w:cs="Times New Roman"/>
          <w:sz w:val="28"/>
          <w:szCs w:val="28"/>
          <w14:ligatures w14:val="standardContextual"/>
        </w:rPr>
        <w:t xml:space="preserve">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w:t>
      </w:r>
      <w:r w:rsidR="00AE4EA1">
        <w:rPr>
          <w:rFonts w:ascii="Times New Roman" w:hAnsi="Times New Roman" w:cs="Times New Roman"/>
          <w:sz w:val="28"/>
          <w:szCs w:val="28"/>
          <w14:ligatures w14:val="standardContextual"/>
        </w:rPr>
        <w:t>Р</w:t>
      </w:r>
      <w:r w:rsidR="00AE4EA1" w:rsidRPr="00AE4EA1">
        <w:rPr>
          <w:rFonts w:ascii="Times New Roman" w:hAnsi="Times New Roman" w:cs="Times New Roman"/>
          <w:sz w:val="28"/>
          <w:szCs w:val="28"/>
          <w14:ligatures w14:val="standardContextual"/>
        </w:rPr>
        <w:t xml:space="preserve">оссийской </w:t>
      </w:r>
      <w:r w:rsidR="00AE4EA1">
        <w:rPr>
          <w:rFonts w:ascii="Times New Roman" w:hAnsi="Times New Roman" w:cs="Times New Roman"/>
          <w:sz w:val="28"/>
          <w:szCs w:val="28"/>
          <w14:ligatures w14:val="standardContextual"/>
        </w:rPr>
        <w:t>Ф</w:t>
      </w:r>
      <w:r w:rsidR="00AE4EA1" w:rsidRPr="00AE4EA1">
        <w:rPr>
          <w:rFonts w:ascii="Times New Roman" w:hAnsi="Times New Roman" w:cs="Times New Roman"/>
          <w:sz w:val="28"/>
          <w:szCs w:val="28"/>
          <w14:ligatures w14:val="standardContextual"/>
        </w:rPr>
        <w:t>едерации</w:t>
      </w:r>
      <w:r w:rsidR="00AE4EA1">
        <w:rPr>
          <w:rFonts w:ascii="Times New Roman" w:hAnsi="Times New Roman" w:cs="Times New Roman"/>
          <w:sz w:val="28"/>
          <w:szCs w:val="28"/>
          <w14:ligatures w14:val="standardContextual"/>
        </w:rPr>
        <w:t xml:space="preserve">, утвержденной постановлением Правительства </w:t>
      </w:r>
      <w:r w:rsidR="00AE4EA1">
        <w:rPr>
          <w:rFonts w:ascii="Times New Roman" w:hAnsi="Times New Roman" w:cs="Times New Roman"/>
          <w:sz w:val="28"/>
          <w:szCs w:val="28"/>
          <w14:ligatures w14:val="standardContextual"/>
        </w:rPr>
        <w:lastRenderedPageBreak/>
        <w:t xml:space="preserve">Российской Федерации от 21.04.2011 № 303 (далее – Методика </w:t>
      </w:r>
      <w:r w:rsidR="00825C0E">
        <w:rPr>
          <w:rFonts w:ascii="Times New Roman" w:hAnsi="Times New Roman" w:cs="Times New Roman"/>
          <w:sz w:val="28"/>
          <w:szCs w:val="28"/>
          <w14:ligatures w14:val="standardContextual"/>
        </w:rPr>
        <w:t>определения субвенций для граждан, уволенных с военной службы). Изначально в рамках указанных средств планировалось завершить в 2022 году в полном объеме исполнение федеральных жилищных обязательств перед рассматриваемой категорией граждан.</w:t>
      </w:r>
    </w:p>
    <w:p w14:paraId="5CC1A7F5" w14:textId="5D233F7F" w:rsidR="009A6D81" w:rsidRDefault="00825C0E"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hAnsi="Times New Roman" w:cs="Times New Roman"/>
          <w:sz w:val="28"/>
          <w:szCs w:val="28"/>
          <w14:ligatures w14:val="standardContextual"/>
        </w:rPr>
        <w:t>Однако, на практике данная задача решена не была, по итогам 2022 года была обеспечено жильем только 121 семья граждан, уволенных с военной службы:</w:t>
      </w:r>
    </w:p>
    <w:tbl>
      <w:tblPr>
        <w:tblW w:w="9351" w:type="dxa"/>
        <w:tblLook w:val="04A0" w:firstRow="1" w:lastRow="0" w:firstColumn="1" w:lastColumn="0" w:noHBand="0" w:noVBand="1"/>
      </w:tblPr>
      <w:tblGrid>
        <w:gridCol w:w="3823"/>
        <w:gridCol w:w="1463"/>
        <w:gridCol w:w="1160"/>
        <w:gridCol w:w="1487"/>
        <w:gridCol w:w="1418"/>
      </w:tblGrid>
      <w:tr w:rsidR="00825C0E" w:rsidRPr="00A54163" w14:paraId="217480A6" w14:textId="77777777" w:rsidTr="00825C0E">
        <w:trPr>
          <w:trHeight w:val="1256"/>
        </w:trPr>
        <w:tc>
          <w:tcPr>
            <w:tcW w:w="3823" w:type="dxa"/>
            <w:vMerge w:val="restart"/>
            <w:tcBorders>
              <w:top w:val="single" w:sz="18" w:space="0" w:color="auto"/>
              <w:left w:val="single" w:sz="18" w:space="0" w:color="auto"/>
              <w:bottom w:val="single" w:sz="4" w:space="0" w:color="auto"/>
              <w:right w:val="single" w:sz="12" w:space="0" w:color="auto"/>
            </w:tcBorders>
            <w:shd w:val="clear" w:color="000000" w:fill="FFFFFF"/>
            <w:vAlign w:val="center"/>
            <w:hideMark/>
          </w:tcPr>
          <w:p w14:paraId="547F54BE" w14:textId="398079CD" w:rsidR="00825C0E" w:rsidRPr="00825C0E" w:rsidRDefault="00825C0E" w:rsidP="00825C0E">
            <w:pPr>
              <w:spacing w:after="0" w:line="240" w:lineRule="auto"/>
              <w:jc w:val="center"/>
              <w:rPr>
                <w:rFonts w:ascii="Times New Roman" w:eastAsia="Times New Roman" w:hAnsi="Times New Roman" w:cs="Times New Roman"/>
                <w:b/>
                <w:bCs/>
                <w:color w:val="000000"/>
                <w:sz w:val="24"/>
                <w:szCs w:val="24"/>
                <w:lang w:eastAsia="ru-RU"/>
              </w:rPr>
            </w:pPr>
            <w:r w:rsidRPr="00825C0E">
              <w:rPr>
                <w:rFonts w:ascii="Times New Roman" w:eastAsia="Times New Roman" w:hAnsi="Times New Roman" w:cs="Times New Roman"/>
                <w:b/>
                <w:bCs/>
                <w:color w:val="000000"/>
                <w:sz w:val="24"/>
                <w:szCs w:val="24"/>
                <w:lang w:eastAsia="ru-RU"/>
              </w:rPr>
              <w:t>Наименование субъекта Российской Федерации</w:t>
            </w:r>
          </w:p>
        </w:tc>
        <w:tc>
          <w:tcPr>
            <w:tcW w:w="2623" w:type="dxa"/>
            <w:gridSpan w:val="2"/>
            <w:tcBorders>
              <w:top w:val="single" w:sz="18" w:space="0" w:color="auto"/>
              <w:left w:val="single" w:sz="12" w:space="0" w:color="auto"/>
              <w:bottom w:val="single" w:sz="4" w:space="0" w:color="auto"/>
              <w:right w:val="single" w:sz="12" w:space="0" w:color="auto"/>
            </w:tcBorders>
            <w:shd w:val="clear" w:color="000000" w:fill="FFFFFF"/>
            <w:vAlign w:val="center"/>
            <w:hideMark/>
          </w:tcPr>
          <w:p w14:paraId="33E2DCDC" w14:textId="34A23E35" w:rsidR="00825C0E" w:rsidRPr="00825C0E" w:rsidRDefault="00825C0E" w:rsidP="00825C0E">
            <w:pPr>
              <w:spacing w:after="0" w:line="240" w:lineRule="auto"/>
              <w:jc w:val="center"/>
              <w:rPr>
                <w:rFonts w:ascii="Times New Roman" w:eastAsia="Times New Roman" w:hAnsi="Times New Roman" w:cs="Times New Roman"/>
                <w:b/>
                <w:bCs/>
                <w:color w:val="000000"/>
                <w:sz w:val="24"/>
                <w:szCs w:val="24"/>
                <w:lang w:eastAsia="ru-RU"/>
              </w:rPr>
            </w:pPr>
            <w:r w:rsidRPr="00825C0E">
              <w:rPr>
                <w:rFonts w:ascii="Times New Roman" w:eastAsia="Times New Roman" w:hAnsi="Times New Roman" w:cs="Times New Roman"/>
                <w:b/>
                <w:bCs/>
                <w:color w:val="000000"/>
                <w:sz w:val="24"/>
                <w:szCs w:val="24"/>
                <w:lang w:eastAsia="ru-RU"/>
              </w:rPr>
              <w:t>Показатель результативности</w:t>
            </w:r>
            <w:r w:rsidRPr="00825C0E">
              <w:rPr>
                <w:rFonts w:ascii="Times New Roman" w:eastAsia="Times New Roman" w:hAnsi="Times New Roman" w:cs="Times New Roman"/>
                <w:b/>
                <w:bCs/>
                <w:color w:val="000000"/>
                <w:sz w:val="24"/>
                <w:szCs w:val="24"/>
                <w:lang w:eastAsia="ru-RU"/>
              </w:rPr>
              <w:br/>
              <w:t xml:space="preserve"> (семей)</w:t>
            </w:r>
          </w:p>
        </w:tc>
        <w:tc>
          <w:tcPr>
            <w:tcW w:w="2905" w:type="dxa"/>
            <w:gridSpan w:val="2"/>
            <w:tcBorders>
              <w:top w:val="single" w:sz="18" w:space="0" w:color="auto"/>
              <w:left w:val="single" w:sz="12" w:space="0" w:color="auto"/>
              <w:bottom w:val="single" w:sz="4" w:space="0" w:color="auto"/>
              <w:right w:val="single" w:sz="18" w:space="0" w:color="auto"/>
            </w:tcBorders>
            <w:shd w:val="clear" w:color="000000" w:fill="FFFFFF"/>
            <w:vAlign w:val="center"/>
            <w:hideMark/>
          </w:tcPr>
          <w:p w14:paraId="213FA39D" w14:textId="1B84EC9F" w:rsidR="00825C0E" w:rsidRPr="00825C0E" w:rsidRDefault="00825C0E" w:rsidP="00825C0E">
            <w:pPr>
              <w:spacing w:after="0" w:line="240" w:lineRule="auto"/>
              <w:jc w:val="center"/>
              <w:rPr>
                <w:rFonts w:ascii="Times New Roman" w:eastAsia="Times New Roman" w:hAnsi="Times New Roman" w:cs="Times New Roman"/>
                <w:b/>
                <w:bCs/>
                <w:color w:val="000000"/>
                <w:sz w:val="24"/>
                <w:szCs w:val="24"/>
                <w:lang w:eastAsia="ru-RU"/>
              </w:rPr>
            </w:pPr>
            <w:r w:rsidRPr="00825C0E">
              <w:rPr>
                <w:rFonts w:ascii="Times New Roman" w:eastAsia="Times New Roman" w:hAnsi="Times New Roman" w:cs="Times New Roman"/>
                <w:b/>
                <w:bCs/>
                <w:color w:val="000000"/>
                <w:sz w:val="24"/>
                <w:szCs w:val="24"/>
                <w:lang w:eastAsia="ru-RU"/>
              </w:rPr>
              <w:t>Финансовое обеспечение, объем субвенций из федерального бюджета         (тыс. рублей)</w:t>
            </w:r>
          </w:p>
        </w:tc>
      </w:tr>
      <w:tr w:rsidR="00A54163" w:rsidRPr="00A54163" w14:paraId="16744DAE" w14:textId="77777777" w:rsidTr="00825C0E">
        <w:trPr>
          <w:trHeight w:val="315"/>
        </w:trPr>
        <w:tc>
          <w:tcPr>
            <w:tcW w:w="3823" w:type="dxa"/>
            <w:vMerge/>
            <w:tcBorders>
              <w:top w:val="single" w:sz="4" w:space="0" w:color="auto"/>
              <w:left w:val="single" w:sz="18" w:space="0" w:color="auto"/>
              <w:bottom w:val="single" w:sz="18" w:space="0" w:color="auto"/>
              <w:right w:val="single" w:sz="12" w:space="0" w:color="auto"/>
            </w:tcBorders>
            <w:vAlign w:val="center"/>
            <w:hideMark/>
          </w:tcPr>
          <w:p w14:paraId="64400A62" w14:textId="77777777" w:rsidR="00A54163" w:rsidRPr="00825C0E" w:rsidRDefault="00A54163" w:rsidP="00825C0E">
            <w:pPr>
              <w:spacing w:after="0" w:line="240" w:lineRule="auto"/>
              <w:rPr>
                <w:rFonts w:ascii="Times New Roman" w:eastAsia="Times New Roman" w:hAnsi="Times New Roman" w:cs="Times New Roman"/>
                <w:b/>
                <w:bCs/>
                <w:color w:val="000000"/>
                <w:sz w:val="24"/>
                <w:szCs w:val="24"/>
                <w:lang w:eastAsia="ru-RU"/>
              </w:rPr>
            </w:pPr>
          </w:p>
        </w:tc>
        <w:tc>
          <w:tcPr>
            <w:tcW w:w="1463" w:type="dxa"/>
            <w:tcBorders>
              <w:top w:val="nil"/>
              <w:left w:val="single" w:sz="12" w:space="0" w:color="auto"/>
              <w:bottom w:val="single" w:sz="18" w:space="0" w:color="auto"/>
              <w:right w:val="single" w:sz="4" w:space="0" w:color="auto"/>
            </w:tcBorders>
            <w:shd w:val="clear" w:color="000000" w:fill="FFFFFF"/>
            <w:vAlign w:val="center"/>
            <w:hideMark/>
          </w:tcPr>
          <w:p w14:paraId="07DB2D3E" w14:textId="77777777" w:rsidR="00A54163" w:rsidRPr="00825C0E" w:rsidRDefault="00A54163" w:rsidP="00825C0E">
            <w:pPr>
              <w:spacing w:after="0" w:line="240" w:lineRule="auto"/>
              <w:jc w:val="center"/>
              <w:rPr>
                <w:rFonts w:ascii="Times New Roman" w:eastAsia="Times New Roman" w:hAnsi="Times New Roman" w:cs="Times New Roman"/>
                <w:b/>
                <w:bCs/>
                <w:color w:val="000000"/>
                <w:sz w:val="24"/>
                <w:szCs w:val="24"/>
                <w:lang w:eastAsia="ru-RU"/>
              </w:rPr>
            </w:pPr>
            <w:r w:rsidRPr="00825C0E">
              <w:rPr>
                <w:rFonts w:ascii="Times New Roman" w:eastAsia="Times New Roman" w:hAnsi="Times New Roman" w:cs="Times New Roman"/>
                <w:b/>
                <w:bCs/>
                <w:color w:val="000000"/>
                <w:sz w:val="24"/>
                <w:szCs w:val="24"/>
                <w:lang w:eastAsia="ru-RU"/>
              </w:rPr>
              <w:t>план</w:t>
            </w:r>
          </w:p>
        </w:tc>
        <w:tc>
          <w:tcPr>
            <w:tcW w:w="1160" w:type="dxa"/>
            <w:tcBorders>
              <w:top w:val="nil"/>
              <w:left w:val="nil"/>
              <w:bottom w:val="single" w:sz="18" w:space="0" w:color="auto"/>
              <w:right w:val="single" w:sz="12" w:space="0" w:color="auto"/>
            </w:tcBorders>
            <w:shd w:val="clear" w:color="000000" w:fill="FFFFFF"/>
            <w:vAlign w:val="center"/>
            <w:hideMark/>
          </w:tcPr>
          <w:p w14:paraId="7E635C9E" w14:textId="77777777" w:rsidR="00A54163" w:rsidRPr="00825C0E" w:rsidRDefault="00A54163" w:rsidP="00825C0E">
            <w:pPr>
              <w:spacing w:after="0" w:line="240" w:lineRule="auto"/>
              <w:jc w:val="center"/>
              <w:rPr>
                <w:rFonts w:ascii="Times New Roman" w:eastAsia="Times New Roman" w:hAnsi="Times New Roman" w:cs="Times New Roman"/>
                <w:b/>
                <w:bCs/>
                <w:sz w:val="24"/>
                <w:szCs w:val="24"/>
                <w:lang w:eastAsia="ru-RU"/>
              </w:rPr>
            </w:pPr>
            <w:r w:rsidRPr="00825C0E">
              <w:rPr>
                <w:rFonts w:ascii="Times New Roman" w:eastAsia="Times New Roman" w:hAnsi="Times New Roman" w:cs="Times New Roman"/>
                <w:b/>
                <w:bCs/>
                <w:sz w:val="24"/>
                <w:szCs w:val="24"/>
                <w:lang w:eastAsia="ru-RU"/>
              </w:rPr>
              <w:t>факт</w:t>
            </w:r>
          </w:p>
        </w:tc>
        <w:tc>
          <w:tcPr>
            <w:tcW w:w="1487" w:type="dxa"/>
            <w:tcBorders>
              <w:top w:val="single" w:sz="4" w:space="0" w:color="auto"/>
              <w:left w:val="single" w:sz="12" w:space="0" w:color="auto"/>
              <w:bottom w:val="single" w:sz="18" w:space="0" w:color="auto"/>
              <w:right w:val="single" w:sz="4" w:space="0" w:color="auto"/>
            </w:tcBorders>
            <w:shd w:val="clear" w:color="000000" w:fill="FFFFFF"/>
            <w:vAlign w:val="center"/>
            <w:hideMark/>
          </w:tcPr>
          <w:p w14:paraId="44E502F9" w14:textId="77777777" w:rsidR="00A54163" w:rsidRPr="00825C0E" w:rsidRDefault="00A54163" w:rsidP="00825C0E">
            <w:pPr>
              <w:spacing w:after="0" w:line="240" w:lineRule="auto"/>
              <w:jc w:val="center"/>
              <w:rPr>
                <w:rFonts w:ascii="Times New Roman" w:eastAsia="Times New Roman" w:hAnsi="Times New Roman" w:cs="Times New Roman"/>
                <w:b/>
                <w:bCs/>
                <w:color w:val="000000"/>
                <w:sz w:val="24"/>
                <w:szCs w:val="24"/>
                <w:lang w:eastAsia="ru-RU"/>
              </w:rPr>
            </w:pPr>
            <w:r w:rsidRPr="00825C0E">
              <w:rPr>
                <w:rFonts w:ascii="Times New Roman" w:eastAsia="Times New Roman" w:hAnsi="Times New Roman" w:cs="Times New Roman"/>
                <w:b/>
                <w:bCs/>
                <w:color w:val="000000"/>
                <w:sz w:val="24"/>
                <w:szCs w:val="24"/>
                <w:lang w:eastAsia="ru-RU"/>
              </w:rPr>
              <w:t>план</w:t>
            </w:r>
          </w:p>
        </w:tc>
        <w:tc>
          <w:tcPr>
            <w:tcW w:w="1418" w:type="dxa"/>
            <w:tcBorders>
              <w:top w:val="single" w:sz="4" w:space="0" w:color="auto"/>
              <w:left w:val="nil"/>
              <w:bottom w:val="single" w:sz="18" w:space="0" w:color="auto"/>
              <w:right w:val="single" w:sz="18" w:space="0" w:color="auto"/>
            </w:tcBorders>
            <w:shd w:val="clear" w:color="000000" w:fill="FFFFFF"/>
            <w:vAlign w:val="center"/>
            <w:hideMark/>
          </w:tcPr>
          <w:p w14:paraId="20AFE1C0" w14:textId="77777777" w:rsidR="00A54163" w:rsidRPr="00825C0E" w:rsidRDefault="00A54163" w:rsidP="00825C0E">
            <w:pPr>
              <w:spacing w:after="0" w:line="240" w:lineRule="auto"/>
              <w:jc w:val="center"/>
              <w:rPr>
                <w:rFonts w:ascii="Times New Roman" w:eastAsia="Times New Roman" w:hAnsi="Times New Roman" w:cs="Times New Roman"/>
                <w:b/>
                <w:bCs/>
                <w:color w:val="000000"/>
                <w:sz w:val="24"/>
                <w:szCs w:val="24"/>
                <w:lang w:eastAsia="ru-RU"/>
              </w:rPr>
            </w:pPr>
            <w:r w:rsidRPr="00825C0E">
              <w:rPr>
                <w:rFonts w:ascii="Times New Roman" w:eastAsia="Times New Roman" w:hAnsi="Times New Roman" w:cs="Times New Roman"/>
                <w:b/>
                <w:bCs/>
                <w:color w:val="000000"/>
                <w:sz w:val="24"/>
                <w:szCs w:val="24"/>
                <w:lang w:eastAsia="ru-RU"/>
              </w:rPr>
              <w:t>факт</w:t>
            </w:r>
          </w:p>
        </w:tc>
      </w:tr>
      <w:tr w:rsidR="00A54163" w:rsidRPr="00A54163" w14:paraId="29BC7B42" w14:textId="77777777" w:rsidTr="00796D7F">
        <w:trPr>
          <w:trHeight w:val="375"/>
        </w:trPr>
        <w:tc>
          <w:tcPr>
            <w:tcW w:w="3823" w:type="dxa"/>
            <w:tcBorders>
              <w:top w:val="single" w:sz="18" w:space="0" w:color="auto"/>
              <w:left w:val="single" w:sz="18" w:space="0" w:color="auto"/>
              <w:bottom w:val="single" w:sz="18" w:space="0" w:color="auto"/>
              <w:right w:val="single" w:sz="12" w:space="0" w:color="auto"/>
            </w:tcBorders>
            <w:shd w:val="clear" w:color="000000" w:fill="FFFFFF"/>
            <w:vAlign w:val="center"/>
            <w:hideMark/>
          </w:tcPr>
          <w:p w14:paraId="06D4D844" w14:textId="77777777" w:rsidR="00A54163" w:rsidRPr="00A54163" w:rsidRDefault="00A54163" w:rsidP="00825C0E">
            <w:pPr>
              <w:spacing w:after="0" w:line="240" w:lineRule="auto"/>
              <w:jc w:val="center"/>
              <w:rPr>
                <w:rFonts w:ascii="Times New Roman" w:eastAsia="Times New Roman" w:hAnsi="Times New Roman" w:cs="Times New Roman"/>
                <w:b/>
                <w:bCs/>
                <w:color w:val="000000"/>
                <w:sz w:val="24"/>
                <w:szCs w:val="24"/>
                <w:lang w:eastAsia="ru-RU"/>
              </w:rPr>
            </w:pPr>
            <w:r w:rsidRPr="00A54163">
              <w:rPr>
                <w:rFonts w:ascii="Times New Roman" w:eastAsia="Times New Roman" w:hAnsi="Times New Roman" w:cs="Times New Roman"/>
                <w:b/>
                <w:bCs/>
                <w:color w:val="000000"/>
                <w:sz w:val="24"/>
                <w:szCs w:val="24"/>
                <w:lang w:eastAsia="ru-RU"/>
              </w:rPr>
              <w:t>Всего</w:t>
            </w:r>
          </w:p>
        </w:tc>
        <w:tc>
          <w:tcPr>
            <w:tcW w:w="1463" w:type="dxa"/>
            <w:tcBorders>
              <w:top w:val="single" w:sz="18" w:space="0" w:color="auto"/>
              <w:left w:val="single" w:sz="12" w:space="0" w:color="auto"/>
              <w:bottom w:val="single" w:sz="18" w:space="0" w:color="auto"/>
              <w:right w:val="single" w:sz="4" w:space="0" w:color="auto"/>
            </w:tcBorders>
            <w:shd w:val="clear" w:color="000000" w:fill="FFFFFF"/>
            <w:vAlign w:val="center"/>
            <w:hideMark/>
          </w:tcPr>
          <w:p w14:paraId="2E796A31" w14:textId="4F393585" w:rsidR="00A54163" w:rsidRPr="00A54163" w:rsidRDefault="00A54163" w:rsidP="00825C0E">
            <w:pPr>
              <w:spacing w:after="0" w:line="240" w:lineRule="auto"/>
              <w:jc w:val="center"/>
              <w:rPr>
                <w:rFonts w:ascii="Times New Roman" w:eastAsia="Times New Roman" w:hAnsi="Times New Roman" w:cs="Times New Roman"/>
                <w:b/>
                <w:bCs/>
                <w:color w:val="000000"/>
                <w:sz w:val="24"/>
                <w:szCs w:val="24"/>
                <w:lang w:eastAsia="ru-RU"/>
              </w:rPr>
            </w:pPr>
            <w:r w:rsidRPr="00A54163">
              <w:rPr>
                <w:rFonts w:ascii="Times New Roman" w:eastAsia="Times New Roman" w:hAnsi="Times New Roman" w:cs="Times New Roman"/>
                <w:b/>
                <w:bCs/>
                <w:color w:val="000000"/>
                <w:sz w:val="24"/>
                <w:szCs w:val="24"/>
                <w:lang w:eastAsia="ru-RU"/>
              </w:rPr>
              <w:t>207</w:t>
            </w:r>
          </w:p>
        </w:tc>
        <w:tc>
          <w:tcPr>
            <w:tcW w:w="1160" w:type="dxa"/>
            <w:tcBorders>
              <w:top w:val="single" w:sz="18" w:space="0" w:color="auto"/>
              <w:left w:val="nil"/>
              <w:bottom w:val="single" w:sz="18" w:space="0" w:color="auto"/>
              <w:right w:val="single" w:sz="12" w:space="0" w:color="auto"/>
            </w:tcBorders>
            <w:shd w:val="clear" w:color="000000" w:fill="FFFFFF"/>
            <w:vAlign w:val="center"/>
            <w:hideMark/>
          </w:tcPr>
          <w:p w14:paraId="02EBAA34" w14:textId="60C706FB" w:rsidR="00A54163" w:rsidRPr="00A54163" w:rsidRDefault="00A54163" w:rsidP="00825C0E">
            <w:pPr>
              <w:spacing w:after="0" w:line="240" w:lineRule="auto"/>
              <w:jc w:val="center"/>
              <w:rPr>
                <w:rFonts w:ascii="Times New Roman" w:eastAsia="Times New Roman" w:hAnsi="Times New Roman" w:cs="Times New Roman"/>
                <w:b/>
                <w:bCs/>
                <w:sz w:val="24"/>
                <w:szCs w:val="24"/>
                <w:lang w:eastAsia="ru-RU"/>
              </w:rPr>
            </w:pPr>
            <w:r w:rsidRPr="00A54163">
              <w:rPr>
                <w:rFonts w:ascii="Times New Roman" w:eastAsia="Times New Roman" w:hAnsi="Times New Roman" w:cs="Times New Roman"/>
                <w:b/>
                <w:bCs/>
                <w:sz w:val="24"/>
                <w:szCs w:val="24"/>
                <w:lang w:eastAsia="ru-RU"/>
              </w:rPr>
              <w:t>121</w:t>
            </w:r>
          </w:p>
        </w:tc>
        <w:tc>
          <w:tcPr>
            <w:tcW w:w="1487" w:type="dxa"/>
            <w:tcBorders>
              <w:top w:val="single" w:sz="18" w:space="0" w:color="auto"/>
              <w:left w:val="single" w:sz="12" w:space="0" w:color="auto"/>
              <w:bottom w:val="single" w:sz="18" w:space="0" w:color="auto"/>
              <w:right w:val="single" w:sz="4" w:space="0" w:color="auto"/>
            </w:tcBorders>
            <w:shd w:val="clear" w:color="000000" w:fill="FFFFFF"/>
            <w:vAlign w:val="center"/>
            <w:hideMark/>
          </w:tcPr>
          <w:p w14:paraId="25ED3C8C" w14:textId="4BBD8092" w:rsidR="00A54163" w:rsidRPr="00A54163" w:rsidRDefault="00A54163" w:rsidP="00825C0E">
            <w:pPr>
              <w:spacing w:after="0" w:line="240" w:lineRule="auto"/>
              <w:jc w:val="center"/>
              <w:rPr>
                <w:rFonts w:ascii="Times New Roman" w:eastAsia="Times New Roman" w:hAnsi="Times New Roman" w:cs="Times New Roman"/>
                <w:b/>
                <w:bCs/>
                <w:color w:val="000000"/>
                <w:sz w:val="24"/>
                <w:szCs w:val="24"/>
                <w:lang w:eastAsia="ru-RU"/>
              </w:rPr>
            </w:pPr>
            <w:r w:rsidRPr="00A54163">
              <w:rPr>
                <w:rFonts w:ascii="Times New Roman" w:eastAsia="Times New Roman" w:hAnsi="Times New Roman" w:cs="Times New Roman"/>
                <w:b/>
                <w:bCs/>
                <w:color w:val="000000"/>
                <w:sz w:val="24"/>
                <w:szCs w:val="24"/>
                <w:lang w:eastAsia="ru-RU"/>
              </w:rPr>
              <w:t>984 113,0</w:t>
            </w:r>
          </w:p>
        </w:tc>
        <w:tc>
          <w:tcPr>
            <w:tcW w:w="1418" w:type="dxa"/>
            <w:tcBorders>
              <w:top w:val="single" w:sz="18" w:space="0" w:color="auto"/>
              <w:left w:val="nil"/>
              <w:bottom w:val="single" w:sz="18" w:space="0" w:color="auto"/>
              <w:right w:val="single" w:sz="18" w:space="0" w:color="auto"/>
            </w:tcBorders>
            <w:shd w:val="clear" w:color="000000" w:fill="FFFFFF"/>
            <w:vAlign w:val="center"/>
            <w:hideMark/>
          </w:tcPr>
          <w:p w14:paraId="19388E6C" w14:textId="4A6B73A2" w:rsidR="00A54163" w:rsidRPr="00A54163" w:rsidRDefault="00A54163" w:rsidP="00825C0E">
            <w:pPr>
              <w:spacing w:after="0" w:line="240" w:lineRule="auto"/>
              <w:jc w:val="center"/>
              <w:rPr>
                <w:rFonts w:ascii="Times New Roman" w:eastAsia="Times New Roman" w:hAnsi="Times New Roman" w:cs="Times New Roman"/>
                <w:b/>
                <w:bCs/>
                <w:color w:val="000000"/>
                <w:sz w:val="24"/>
                <w:szCs w:val="24"/>
                <w:lang w:eastAsia="ru-RU"/>
              </w:rPr>
            </w:pPr>
            <w:r w:rsidRPr="00A54163">
              <w:rPr>
                <w:rFonts w:ascii="Times New Roman" w:eastAsia="Times New Roman" w:hAnsi="Times New Roman" w:cs="Times New Roman"/>
                <w:b/>
                <w:bCs/>
                <w:color w:val="000000"/>
                <w:sz w:val="24"/>
                <w:szCs w:val="24"/>
                <w:lang w:eastAsia="ru-RU"/>
              </w:rPr>
              <w:t>944 773,21</w:t>
            </w:r>
          </w:p>
        </w:tc>
      </w:tr>
      <w:tr w:rsidR="00A54163" w:rsidRPr="00A54163" w14:paraId="7C10AFA4" w14:textId="77777777" w:rsidTr="00796D7F">
        <w:trPr>
          <w:trHeight w:val="375"/>
        </w:trPr>
        <w:tc>
          <w:tcPr>
            <w:tcW w:w="3823" w:type="dxa"/>
            <w:tcBorders>
              <w:top w:val="single" w:sz="18" w:space="0" w:color="auto"/>
              <w:left w:val="single" w:sz="18" w:space="0" w:color="auto"/>
              <w:bottom w:val="single" w:sz="4" w:space="0" w:color="auto"/>
              <w:right w:val="single" w:sz="12" w:space="0" w:color="auto"/>
            </w:tcBorders>
            <w:shd w:val="clear" w:color="000000" w:fill="FFFFFF"/>
            <w:vAlign w:val="center"/>
            <w:hideMark/>
          </w:tcPr>
          <w:p w14:paraId="3ED16B64" w14:textId="77777777" w:rsidR="00A54163" w:rsidRPr="00A54163" w:rsidRDefault="00A54163" w:rsidP="00825C0E">
            <w:pPr>
              <w:spacing w:after="0" w:line="240" w:lineRule="auto"/>
              <w:rPr>
                <w:rFonts w:ascii="Times New Roman" w:eastAsia="Times New Roman" w:hAnsi="Times New Roman" w:cs="Times New Roman"/>
                <w:sz w:val="24"/>
                <w:szCs w:val="24"/>
                <w:lang w:eastAsia="ru-RU"/>
              </w:rPr>
            </w:pPr>
            <w:bookmarkStart w:id="15" w:name="_Hlk132724784"/>
            <w:r w:rsidRPr="00A54163">
              <w:rPr>
                <w:rFonts w:ascii="Times New Roman" w:eastAsia="Times New Roman" w:hAnsi="Times New Roman" w:cs="Times New Roman"/>
                <w:sz w:val="24"/>
                <w:szCs w:val="24"/>
                <w:lang w:eastAsia="ru-RU"/>
              </w:rPr>
              <w:t>Республика Адыгея (Адыгея)</w:t>
            </w:r>
          </w:p>
        </w:tc>
        <w:tc>
          <w:tcPr>
            <w:tcW w:w="1463" w:type="dxa"/>
            <w:tcBorders>
              <w:top w:val="single" w:sz="18" w:space="0" w:color="auto"/>
              <w:left w:val="single" w:sz="12" w:space="0" w:color="auto"/>
              <w:bottom w:val="single" w:sz="4" w:space="0" w:color="auto"/>
              <w:right w:val="single" w:sz="4" w:space="0" w:color="auto"/>
            </w:tcBorders>
            <w:shd w:val="clear" w:color="000000" w:fill="FFFFFF"/>
            <w:vAlign w:val="center"/>
            <w:hideMark/>
          </w:tcPr>
          <w:p w14:paraId="0311C20F" w14:textId="596AA195"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single" w:sz="18" w:space="0" w:color="auto"/>
              <w:left w:val="nil"/>
              <w:bottom w:val="single" w:sz="4" w:space="0" w:color="auto"/>
              <w:right w:val="single" w:sz="12" w:space="0" w:color="auto"/>
            </w:tcBorders>
            <w:shd w:val="clear" w:color="000000" w:fill="FFFFFF"/>
            <w:vAlign w:val="center"/>
            <w:hideMark/>
          </w:tcPr>
          <w:p w14:paraId="5B4E6E0C" w14:textId="62BB4673"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7" w:type="dxa"/>
            <w:tcBorders>
              <w:top w:val="single" w:sz="18" w:space="0" w:color="auto"/>
              <w:left w:val="single" w:sz="12" w:space="0" w:color="auto"/>
              <w:bottom w:val="single" w:sz="4" w:space="0" w:color="auto"/>
              <w:right w:val="single" w:sz="4" w:space="0" w:color="auto"/>
            </w:tcBorders>
            <w:shd w:val="clear" w:color="000000" w:fill="FFFFFF"/>
            <w:vAlign w:val="center"/>
            <w:hideMark/>
          </w:tcPr>
          <w:p w14:paraId="6AE0AFD4" w14:textId="0E65388D"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9 784,5</w:t>
            </w:r>
          </w:p>
        </w:tc>
        <w:tc>
          <w:tcPr>
            <w:tcW w:w="1418" w:type="dxa"/>
            <w:tcBorders>
              <w:top w:val="single" w:sz="18" w:space="0" w:color="auto"/>
              <w:left w:val="nil"/>
              <w:bottom w:val="single" w:sz="4" w:space="0" w:color="auto"/>
              <w:right w:val="single" w:sz="18" w:space="0" w:color="auto"/>
            </w:tcBorders>
            <w:shd w:val="clear" w:color="000000" w:fill="FFFFFF"/>
            <w:vAlign w:val="center"/>
            <w:hideMark/>
          </w:tcPr>
          <w:p w14:paraId="48C65752" w14:textId="7D02434C"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9 784,5</w:t>
            </w:r>
          </w:p>
        </w:tc>
      </w:tr>
      <w:tr w:rsidR="00A54163" w:rsidRPr="00A54163" w14:paraId="1F0BE5B0"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272F1207" w14:textId="77777777" w:rsidR="00A54163" w:rsidRPr="00A54163" w:rsidRDefault="00A54163" w:rsidP="00825C0E">
            <w:pPr>
              <w:spacing w:after="0" w:line="240" w:lineRule="auto"/>
              <w:rPr>
                <w:rFonts w:ascii="Times New Roman" w:eastAsia="Times New Roman" w:hAnsi="Times New Roman" w:cs="Times New Roman"/>
                <w:sz w:val="24"/>
                <w:szCs w:val="24"/>
                <w:lang w:eastAsia="ru-RU"/>
              </w:rPr>
            </w:pPr>
            <w:r w:rsidRPr="00A54163">
              <w:rPr>
                <w:rFonts w:ascii="Times New Roman" w:eastAsia="Times New Roman" w:hAnsi="Times New Roman" w:cs="Times New Roman"/>
                <w:sz w:val="24"/>
                <w:szCs w:val="24"/>
                <w:lang w:eastAsia="ru-RU"/>
              </w:rPr>
              <w:t>Республика Дагестан</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53D35C4D" w14:textId="42E2B77F"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p>
        </w:tc>
        <w:tc>
          <w:tcPr>
            <w:tcW w:w="1160" w:type="dxa"/>
            <w:tcBorders>
              <w:top w:val="nil"/>
              <w:left w:val="nil"/>
              <w:bottom w:val="single" w:sz="4" w:space="0" w:color="auto"/>
              <w:right w:val="single" w:sz="12" w:space="0" w:color="auto"/>
            </w:tcBorders>
            <w:shd w:val="clear" w:color="000000" w:fill="FFFFFF"/>
            <w:vAlign w:val="center"/>
            <w:hideMark/>
          </w:tcPr>
          <w:p w14:paraId="6E88D3EE" w14:textId="4DF33AC0"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12374920" w14:textId="40D1C203"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571 882,1</w:t>
            </w:r>
          </w:p>
        </w:tc>
        <w:tc>
          <w:tcPr>
            <w:tcW w:w="1418" w:type="dxa"/>
            <w:tcBorders>
              <w:top w:val="nil"/>
              <w:left w:val="nil"/>
              <w:bottom w:val="single" w:sz="4" w:space="0" w:color="auto"/>
              <w:right w:val="single" w:sz="18" w:space="0" w:color="auto"/>
            </w:tcBorders>
            <w:shd w:val="clear" w:color="000000" w:fill="FFFFFF"/>
            <w:vAlign w:val="center"/>
            <w:hideMark/>
          </w:tcPr>
          <w:p w14:paraId="6DFD073F" w14:textId="5E540DA0"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571 882,1</w:t>
            </w:r>
          </w:p>
        </w:tc>
      </w:tr>
      <w:tr w:rsidR="00A54163" w:rsidRPr="00A54163" w14:paraId="7B87E84E" w14:textId="77777777" w:rsidTr="00C45E58">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267756B3"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Республика Карелия</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4B45C8A0" w14:textId="1C9213CB"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hideMark/>
          </w:tcPr>
          <w:p w14:paraId="4F2E736C" w14:textId="0721A8C0" w:rsidR="00A54163" w:rsidRPr="00A54163" w:rsidRDefault="00A54163" w:rsidP="00825C0E">
            <w:pPr>
              <w:spacing w:after="0" w:line="240" w:lineRule="auto"/>
              <w:jc w:val="center"/>
              <w:rPr>
                <w:rFonts w:ascii="Times New Roman" w:eastAsia="Times New Roman" w:hAnsi="Times New Roman" w:cs="Times New Roman"/>
                <w:sz w:val="24"/>
                <w:szCs w:val="24"/>
                <w:lang w:eastAsia="ru-RU"/>
              </w:rPr>
            </w:pPr>
          </w:p>
        </w:tc>
        <w:tc>
          <w:tcPr>
            <w:tcW w:w="1487" w:type="dxa"/>
            <w:tcBorders>
              <w:top w:val="nil"/>
              <w:left w:val="single" w:sz="12" w:space="0" w:color="auto"/>
              <w:bottom w:val="single" w:sz="4" w:space="0" w:color="auto"/>
              <w:right w:val="single" w:sz="4" w:space="0" w:color="auto"/>
            </w:tcBorders>
            <w:shd w:val="clear" w:color="000000" w:fill="FFFFFF"/>
            <w:vAlign w:val="center"/>
          </w:tcPr>
          <w:p w14:paraId="440ED325" w14:textId="32A2F463" w:rsidR="00A54163" w:rsidRPr="00A54163" w:rsidRDefault="00A54163" w:rsidP="00825C0E">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18" w:space="0" w:color="auto"/>
            </w:tcBorders>
            <w:shd w:val="clear" w:color="000000" w:fill="FFFFFF"/>
            <w:vAlign w:val="center"/>
          </w:tcPr>
          <w:p w14:paraId="07C71547" w14:textId="2DD07EF3"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p>
        </w:tc>
      </w:tr>
      <w:tr w:rsidR="00A54163" w:rsidRPr="00A54163" w14:paraId="4C084D74"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27E7FC49"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Республика Крым</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09C6516B" w14:textId="53FA8B6A"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60" w:type="dxa"/>
            <w:tcBorders>
              <w:top w:val="nil"/>
              <w:left w:val="nil"/>
              <w:bottom w:val="single" w:sz="4" w:space="0" w:color="auto"/>
              <w:right w:val="single" w:sz="12" w:space="0" w:color="auto"/>
            </w:tcBorders>
            <w:shd w:val="clear" w:color="000000" w:fill="FFFFFF"/>
            <w:vAlign w:val="center"/>
            <w:hideMark/>
          </w:tcPr>
          <w:p w14:paraId="182E21A2" w14:textId="6D99A855"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3CCCFA53" w14:textId="1604F811"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19 007,1</w:t>
            </w:r>
          </w:p>
        </w:tc>
        <w:tc>
          <w:tcPr>
            <w:tcW w:w="1418" w:type="dxa"/>
            <w:tcBorders>
              <w:top w:val="nil"/>
              <w:left w:val="nil"/>
              <w:bottom w:val="single" w:sz="4" w:space="0" w:color="auto"/>
              <w:right w:val="single" w:sz="18" w:space="0" w:color="auto"/>
            </w:tcBorders>
            <w:shd w:val="clear" w:color="000000" w:fill="FFFFFF"/>
            <w:vAlign w:val="center"/>
            <w:hideMark/>
          </w:tcPr>
          <w:p w14:paraId="1EAC1E04" w14:textId="57AD55A1" w:rsidR="00A54163" w:rsidRPr="00A54163" w:rsidRDefault="00A54163" w:rsidP="00825C0E">
            <w:pPr>
              <w:spacing w:after="0" w:line="240" w:lineRule="auto"/>
              <w:jc w:val="center"/>
              <w:rPr>
                <w:rFonts w:ascii="Times New Roman" w:eastAsia="Times New Roman" w:hAnsi="Times New Roman" w:cs="Times New Roman"/>
                <w:sz w:val="24"/>
                <w:szCs w:val="24"/>
                <w:lang w:eastAsia="ru-RU"/>
              </w:rPr>
            </w:pPr>
            <w:r w:rsidRPr="00A54163">
              <w:rPr>
                <w:rFonts w:ascii="Times New Roman" w:eastAsia="Times New Roman" w:hAnsi="Times New Roman" w:cs="Times New Roman"/>
                <w:sz w:val="24"/>
                <w:szCs w:val="24"/>
                <w:lang w:eastAsia="ru-RU"/>
              </w:rPr>
              <w:t>10 341,75</w:t>
            </w:r>
          </w:p>
        </w:tc>
      </w:tr>
      <w:tr w:rsidR="00A54163" w:rsidRPr="00A54163" w14:paraId="15AB281D" w14:textId="77777777" w:rsidTr="00825C0E">
        <w:trPr>
          <w:trHeight w:val="507"/>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75903859"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Республика Северная Осетия - Алания</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38CEAD09" w14:textId="54E86117"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tcPr>
          <w:p w14:paraId="6BD1121A" w14:textId="3ADBB3A0" w:rsidR="00A54163" w:rsidRPr="00A54163" w:rsidRDefault="00A54163" w:rsidP="00825C0E">
            <w:pPr>
              <w:spacing w:after="0" w:line="240" w:lineRule="auto"/>
              <w:jc w:val="center"/>
              <w:rPr>
                <w:rFonts w:ascii="Times New Roman" w:eastAsia="Times New Roman" w:hAnsi="Times New Roman" w:cs="Times New Roman"/>
                <w:sz w:val="24"/>
                <w:szCs w:val="24"/>
                <w:lang w:eastAsia="ru-RU"/>
              </w:rPr>
            </w:pP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4EB0557F" w14:textId="74468FE8"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9 051,2</w:t>
            </w:r>
          </w:p>
        </w:tc>
        <w:tc>
          <w:tcPr>
            <w:tcW w:w="1418" w:type="dxa"/>
            <w:tcBorders>
              <w:top w:val="nil"/>
              <w:left w:val="nil"/>
              <w:bottom w:val="single" w:sz="4" w:space="0" w:color="auto"/>
              <w:right w:val="single" w:sz="18" w:space="0" w:color="auto"/>
            </w:tcBorders>
            <w:shd w:val="clear" w:color="000000" w:fill="FFFFFF"/>
            <w:vAlign w:val="center"/>
            <w:hideMark/>
          </w:tcPr>
          <w:p w14:paraId="5DCCD242" w14:textId="2FBAD6D5"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p>
        </w:tc>
      </w:tr>
      <w:tr w:rsidR="00A54163" w:rsidRPr="00A54163" w14:paraId="13651E3B"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622E96DB"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Чувашская Республика - Чувашия</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305E43D9" w14:textId="76757C85"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hideMark/>
          </w:tcPr>
          <w:p w14:paraId="2B5DB213" w14:textId="627D2A94"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44855F5D" w14:textId="358B0363"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1 467,2</w:t>
            </w:r>
          </w:p>
        </w:tc>
        <w:tc>
          <w:tcPr>
            <w:tcW w:w="1418" w:type="dxa"/>
            <w:tcBorders>
              <w:top w:val="nil"/>
              <w:left w:val="nil"/>
              <w:bottom w:val="single" w:sz="4" w:space="0" w:color="auto"/>
              <w:right w:val="single" w:sz="18" w:space="0" w:color="auto"/>
            </w:tcBorders>
            <w:shd w:val="clear" w:color="000000" w:fill="FFFFFF"/>
            <w:vAlign w:val="center"/>
            <w:hideMark/>
          </w:tcPr>
          <w:p w14:paraId="4BA8522B" w14:textId="09603204"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1 467,1</w:t>
            </w:r>
            <w:r w:rsidR="00AA1CE8">
              <w:rPr>
                <w:rFonts w:ascii="Times New Roman" w:eastAsia="Times New Roman" w:hAnsi="Times New Roman" w:cs="Times New Roman"/>
                <w:color w:val="000000"/>
                <w:sz w:val="24"/>
                <w:szCs w:val="24"/>
                <w:lang w:eastAsia="ru-RU"/>
              </w:rPr>
              <w:t>9</w:t>
            </w:r>
          </w:p>
        </w:tc>
      </w:tr>
      <w:tr w:rsidR="00A54163" w:rsidRPr="00A54163" w14:paraId="20EBD2D8"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29457269"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Алтайский край</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6842E9BA" w14:textId="1B0A9F84"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tcPr>
          <w:p w14:paraId="6A0D7EA0" w14:textId="76D7518B" w:rsidR="00A54163" w:rsidRPr="00A54163" w:rsidRDefault="00A54163" w:rsidP="00825C0E">
            <w:pPr>
              <w:spacing w:after="0" w:line="240" w:lineRule="auto"/>
              <w:jc w:val="center"/>
              <w:rPr>
                <w:rFonts w:ascii="Times New Roman" w:eastAsia="Times New Roman" w:hAnsi="Times New Roman" w:cs="Times New Roman"/>
                <w:sz w:val="24"/>
                <w:szCs w:val="24"/>
                <w:lang w:eastAsia="ru-RU"/>
              </w:rPr>
            </w:pP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22BFBC35" w14:textId="26AD603E"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2 639,2</w:t>
            </w:r>
          </w:p>
        </w:tc>
        <w:tc>
          <w:tcPr>
            <w:tcW w:w="1418" w:type="dxa"/>
            <w:tcBorders>
              <w:top w:val="nil"/>
              <w:left w:val="nil"/>
              <w:bottom w:val="single" w:sz="4" w:space="0" w:color="auto"/>
              <w:right w:val="single" w:sz="18" w:space="0" w:color="auto"/>
            </w:tcBorders>
            <w:shd w:val="clear" w:color="000000" w:fill="FFFFFF"/>
            <w:vAlign w:val="center"/>
            <w:hideMark/>
          </w:tcPr>
          <w:p w14:paraId="30A40F4D" w14:textId="30865813"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p>
        </w:tc>
      </w:tr>
      <w:tr w:rsidR="00A54163" w:rsidRPr="00A54163" w14:paraId="60283A5F"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12046217"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Красноярский край</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4D33D9FB" w14:textId="7DDCDCFF"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tcPr>
          <w:p w14:paraId="593E52EA" w14:textId="3D604346" w:rsidR="00A54163" w:rsidRPr="00A54163" w:rsidRDefault="00A54163" w:rsidP="00825C0E">
            <w:pPr>
              <w:spacing w:after="0" w:line="240" w:lineRule="auto"/>
              <w:jc w:val="center"/>
              <w:rPr>
                <w:rFonts w:ascii="Times New Roman" w:eastAsia="Times New Roman" w:hAnsi="Times New Roman" w:cs="Times New Roman"/>
                <w:sz w:val="24"/>
                <w:szCs w:val="24"/>
                <w:lang w:eastAsia="ru-RU"/>
              </w:rPr>
            </w:pP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46FFC7F4" w14:textId="38CEDD59"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4 796,5</w:t>
            </w:r>
          </w:p>
        </w:tc>
        <w:tc>
          <w:tcPr>
            <w:tcW w:w="1418" w:type="dxa"/>
            <w:tcBorders>
              <w:top w:val="nil"/>
              <w:left w:val="nil"/>
              <w:bottom w:val="single" w:sz="4" w:space="0" w:color="auto"/>
              <w:right w:val="single" w:sz="18" w:space="0" w:color="auto"/>
            </w:tcBorders>
            <w:shd w:val="clear" w:color="000000" w:fill="FFFFFF"/>
            <w:vAlign w:val="center"/>
            <w:hideMark/>
          </w:tcPr>
          <w:p w14:paraId="5DA6B986" w14:textId="64D7F830"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4 796,41</w:t>
            </w:r>
          </w:p>
        </w:tc>
      </w:tr>
      <w:tr w:rsidR="00A54163" w:rsidRPr="00A54163" w14:paraId="7EDD92C7"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02542F8C"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Пермский край</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72B0C9F3" w14:textId="1CB742C6"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hideMark/>
          </w:tcPr>
          <w:p w14:paraId="0340630C" w14:textId="263CF91F"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58247FD3" w14:textId="0AA7DD0D"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19 775,7</w:t>
            </w:r>
          </w:p>
        </w:tc>
        <w:tc>
          <w:tcPr>
            <w:tcW w:w="1418" w:type="dxa"/>
            <w:tcBorders>
              <w:top w:val="nil"/>
              <w:left w:val="nil"/>
              <w:bottom w:val="single" w:sz="4" w:space="0" w:color="auto"/>
              <w:right w:val="single" w:sz="18" w:space="0" w:color="auto"/>
            </w:tcBorders>
            <w:shd w:val="clear" w:color="000000" w:fill="FFFFFF"/>
            <w:vAlign w:val="center"/>
            <w:hideMark/>
          </w:tcPr>
          <w:p w14:paraId="0B48B1E7" w14:textId="1606A5CD"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19 775,7</w:t>
            </w:r>
          </w:p>
        </w:tc>
      </w:tr>
      <w:tr w:rsidR="00A54163" w:rsidRPr="00A54163" w14:paraId="443FE352"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1554CE69"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Приморский край</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717F5E32" w14:textId="1C761B3F"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160" w:type="dxa"/>
            <w:tcBorders>
              <w:top w:val="nil"/>
              <w:left w:val="nil"/>
              <w:bottom w:val="single" w:sz="4" w:space="0" w:color="auto"/>
              <w:right w:val="single" w:sz="12" w:space="0" w:color="auto"/>
            </w:tcBorders>
            <w:shd w:val="clear" w:color="000000" w:fill="FFFFFF"/>
            <w:vAlign w:val="center"/>
            <w:hideMark/>
          </w:tcPr>
          <w:p w14:paraId="3E4D8C04" w14:textId="72774869"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40014600" w14:textId="3921109D"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48 408,8</w:t>
            </w:r>
          </w:p>
        </w:tc>
        <w:tc>
          <w:tcPr>
            <w:tcW w:w="1418" w:type="dxa"/>
            <w:tcBorders>
              <w:top w:val="nil"/>
              <w:left w:val="nil"/>
              <w:bottom w:val="single" w:sz="4" w:space="0" w:color="auto"/>
              <w:right w:val="single" w:sz="18" w:space="0" w:color="auto"/>
            </w:tcBorders>
            <w:shd w:val="clear" w:color="000000" w:fill="FFFFFF"/>
            <w:vAlign w:val="center"/>
            <w:hideMark/>
          </w:tcPr>
          <w:p w14:paraId="0BE751F5" w14:textId="54A0772B"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46 414,45</w:t>
            </w:r>
          </w:p>
        </w:tc>
      </w:tr>
      <w:tr w:rsidR="00A54163" w:rsidRPr="00A54163" w14:paraId="22DB7B89"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620086EC"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Ставропольский край</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4944E62C" w14:textId="6D782DD0"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60" w:type="dxa"/>
            <w:tcBorders>
              <w:top w:val="nil"/>
              <w:left w:val="nil"/>
              <w:bottom w:val="single" w:sz="4" w:space="0" w:color="auto"/>
              <w:right w:val="single" w:sz="12" w:space="0" w:color="auto"/>
            </w:tcBorders>
            <w:shd w:val="clear" w:color="000000" w:fill="FFFFFF"/>
            <w:vAlign w:val="center"/>
          </w:tcPr>
          <w:p w14:paraId="733F0909" w14:textId="585496A0" w:rsidR="00A54163" w:rsidRPr="00A54163" w:rsidRDefault="00A54163" w:rsidP="00825C0E">
            <w:pPr>
              <w:spacing w:after="0" w:line="240" w:lineRule="auto"/>
              <w:jc w:val="center"/>
              <w:rPr>
                <w:rFonts w:ascii="Times New Roman" w:eastAsia="Times New Roman" w:hAnsi="Times New Roman" w:cs="Times New Roman"/>
                <w:sz w:val="24"/>
                <w:szCs w:val="24"/>
                <w:lang w:eastAsia="ru-RU"/>
              </w:rPr>
            </w:pP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544AA36B" w14:textId="127BE6C4"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4 551,9</w:t>
            </w:r>
          </w:p>
        </w:tc>
        <w:tc>
          <w:tcPr>
            <w:tcW w:w="1418" w:type="dxa"/>
            <w:tcBorders>
              <w:top w:val="nil"/>
              <w:left w:val="nil"/>
              <w:bottom w:val="single" w:sz="4" w:space="0" w:color="auto"/>
              <w:right w:val="single" w:sz="18" w:space="0" w:color="auto"/>
            </w:tcBorders>
            <w:shd w:val="clear" w:color="000000" w:fill="FFFFFF"/>
            <w:vAlign w:val="center"/>
            <w:hideMark/>
          </w:tcPr>
          <w:p w14:paraId="4E6C112B" w14:textId="03E40E78"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4 551,9</w:t>
            </w:r>
          </w:p>
        </w:tc>
      </w:tr>
      <w:tr w:rsidR="00A54163" w:rsidRPr="00A54163" w14:paraId="38C2721A"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591EF33C"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Амурская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1366350B" w14:textId="475D2E43"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tcPr>
          <w:p w14:paraId="530D9E38" w14:textId="40236020" w:rsidR="00A54163" w:rsidRPr="00A54163" w:rsidRDefault="00A54163" w:rsidP="00825C0E">
            <w:pPr>
              <w:spacing w:after="0" w:line="240" w:lineRule="auto"/>
              <w:jc w:val="center"/>
              <w:rPr>
                <w:rFonts w:ascii="Times New Roman" w:eastAsia="Times New Roman" w:hAnsi="Times New Roman" w:cs="Times New Roman"/>
                <w:sz w:val="24"/>
                <w:szCs w:val="24"/>
                <w:lang w:eastAsia="ru-RU"/>
              </w:rPr>
            </w:pP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4C7B9F2A" w14:textId="4CF1F33D"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7 691,8</w:t>
            </w:r>
          </w:p>
        </w:tc>
        <w:tc>
          <w:tcPr>
            <w:tcW w:w="1418" w:type="dxa"/>
            <w:tcBorders>
              <w:top w:val="nil"/>
              <w:left w:val="nil"/>
              <w:bottom w:val="single" w:sz="4" w:space="0" w:color="auto"/>
              <w:right w:val="single" w:sz="18" w:space="0" w:color="auto"/>
            </w:tcBorders>
            <w:shd w:val="clear" w:color="000000" w:fill="FFFFFF"/>
            <w:vAlign w:val="center"/>
            <w:hideMark/>
          </w:tcPr>
          <w:p w14:paraId="3D95D969" w14:textId="6393BE30"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7 691,8</w:t>
            </w:r>
          </w:p>
        </w:tc>
      </w:tr>
      <w:tr w:rsidR="00A54163" w:rsidRPr="00A54163" w14:paraId="3F5B8987"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16A02AF0"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Архангельская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199BE459" w14:textId="7CCECEB7"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hideMark/>
          </w:tcPr>
          <w:p w14:paraId="0C93F5CA" w14:textId="5C8A86CF"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2348F67D" w14:textId="0C9B887F"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5 922,5</w:t>
            </w:r>
          </w:p>
        </w:tc>
        <w:tc>
          <w:tcPr>
            <w:tcW w:w="1418" w:type="dxa"/>
            <w:tcBorders>
              <w:top w:val="nil"/>
              <w:left w:val="nil"/>
              <w:bottom w:val="single" w:sz="4" w:space="0" w:color="auto"/>
              <w:right w:val="single" w:sz="18" w:space="0" w:color="auto"/>
            </w:tcBorders>
            <w:shd w:val="clear" w:color="000000" w:fill="FFFFFF"/>
            <w:vAlign w:val="center"/>
            <w:hideMark/>
          </w:tcPr>
          <w:p w14:paraId="4124E46A" w14:textId="173FDFD3"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5 922,43</w:t>
            </w:r>
          </w:p>
        </w:tc>
      </w:tr>
      <w:tr w:rsidR="00A54163" w:rsidRPr="00A54163" w14:paraId="6AE922E1"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35B7E3C6"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Брянская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6AA9F3B3" w14:textId="58C6D490"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hideMark/>
          </w:tcPr>
          <w:p w14:paraId="14F712E4" w14:textId="67EB8638"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659C67C7" w14:textId="5BF05B58"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1 856,0</w:t>
            </w:r>
          </w:p>
        </w:tc>
        <w:tc>
          <w:tcPr>
            <w:tcW w:w="1418" w:type="dxa"/>
            <w:tcBorders>
              <w:top w:val="nil"/>
              <w:left w:val="nil"/>
              <w:bottom w:val="single" w:sz="4" w:space="0" w:color="auto"/>
              <w:right w:val="single" w:sz="18" w:space="0" w:color="auto"/>
            </w:tcBorders>
            <w:shd w:val="clear" w:color="000000" w:fill="FFFFFF"/>
            <w:vAlign w:val="center"/>
            <w:hideMark/>
          </w:tcPr>
          <w:p w14:paraId="3C462AEA" w14:textId="5C3CB553"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1 855,4</w:t>
            </w:r>
            <w:r w:rsidR="00AA1CE8">
              <w:rPr>
                <w:rFonts w:ascii="Times New Roman" w:eastAsia="Times New Roman" w:hAnsi="Times New Roman" w:cs="Times New Roman"/>
                <w:color w:val="000000"/>
                <w:sz w:val="24"/>
                <w:szCs w:val="24"/>
                <w:lang w:eastAsia="ru-RU"/>
              </w:rPr>
              <w:t>8</w:t>
            </w:r>
          </w:p>
        </w:tc>
      </w:tr>
      <w:tr w:rsidR="00A54163" w:rsidRPr="00A54163" w14:paraId="5E9EBC43"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0CEC03B5"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Владимирская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5556F4DE" w14:textId="3E49AB2D"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hideMark/>
          </w:tcPr>
          <w:p w14:paraId="03FCD8BF" w14:textId="12B3355F"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1613C0AD" w14:textId="5CA3636B"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1 004,6</w:t>
            </w:r>
          </w:p>
        </w:tc>
        <w:tc>
          <w:tcPr>
            <w:tcW w:w="1418" w:type="dxa"/>
            <w:tcBorders>
              <w:top w:val="nil"/>
              <w:left w:val="nil"/>
              <w:bottom w:val="single" w:sz="4" w:space="0" w:color="auto"/>
              <w:right w:val="single" w:sz="18" w:space="0" w:color="auto"/>
            </w:tcBorders>
            <w:shd w:val="clear" w:color="000000" w:fill="FFFFFF"/>
            <w:vAlign w:val="center"/>
            <w:hideMark/>
          </w:tcPr>
          <w:p w14:paraId="0ED3638C" w14:textId="200524C5"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1 004,44</w:t>
            </w:r>
          </w:p>
        </w:tc>
      </w:tr>
      <w:tr w:rsidR="00A54163" w:rsidRPr="00A54163" w14:paraId="5C22BCE8"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0AA93E58"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Волгоградская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19C96DF1" w14:textId="38A4EBF3"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60" w:type="dxa"/>
            <w:tcBorders>
              <w:top w:val="nil"/>
              <w:left w:val="nil"/>
              <w:bottom w:val="single" w:sz="4" w:space="0" w:color="auto"/>
              <w:right w:val="single" w:sz="12" w:space="0" w:color="auto"/>
            </w:tcBorders>
            <w:shd w:val="clear" w:color="000000" w:fill="FFFFFF"/>
            <w:vAlign w:val="center"/>
            <w:hideMark/>
          </w:tcPr>
          <w:p w14:paraId="5F8B8453" w14:textId="7B6ACA28"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066052D3" w14:textId="76F6B3C5"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3 425,6</w:t>
            </w:r>
          </w:p>
        </w:tc>
        <w:tc>
          <w:tcPr>
            <w:tcW w:w="1418" w:type="dxa"/>
            <w:tcBorders>
              <w:top w:val="nil"/>
              <w:left w:val="nil"/>
              <w:bottom w:val="single" w:sz="4" w:space="0" w:color="auto"/>
              <w:right w:val="single" w:sz="18" w:space="0" w:color="auto"/>
            </w:tcBorders>
            <w:shd w:val="clear" w:color="000000" w:fill="FFFFFF"/>
            <w:vAlign w:val="center"/>
            <w:hideMark/>
          </w:tcPr>
          <w:p w14:paraId="385626FE" w14:textId="7443E90B"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3 425,6</w:t>
            </w:r>
          </w:p>
        </w:tc>
      </w:tr>
      <w:tr w:rsidR="00A54163" w:rsidRPr="00A54163" w14:paraId="690F9CF6" w14:textId="77777777" w:rsidTr="00C45E58">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3BB5F9EE"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Воронежская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4F41FDA5" w14:textId="5910C9D7"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tcPr>
          <w:p w14:paraId="31AC8925" w14:textId="282B89F6" w:rsidR="00A54163" w:rsidRPr="00A54163" w:rsidRDefault="00A54163" w:rsidP="00825C0E">
            <w:pPr>
              <w:spacing w:after="0" w:line="240" w:lineRule="auto"/>
              <w:jc w:val="center"/>
              <w:rPr>
                <w:rFonts w:ascii="Times New Roman" w:eastAsia="Times New Roman" w:hAnsi="Times New Roman" w:cs="Times New Roman"/>
                <w:sz w:val="24"/>
                <w:szCs w:val="24"/>
                <w:lang w:eastAsia="ru-RU"/>
              </w:rPr>
            </w:pP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431620FD" w14:textId="5EFDD835"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2 738,5</w:t>
            </w:r>
          </w:p>
        </w:tc>
        <w:tc>
          <w:tcPr>
            <w:tcW w:w="1418" w:type="dxa"/>
            <w:tcBorders>
              <w:top w:val="nil"/>
              <w:left w:val="nil"/>
              <w:bottom w:val="single" w:sz="4" w:space="0" w:color="auto"/>
              <w:right w:val="single" w:sz="18" w:space="0" w:color="auto"/>
            </w:tcBorders>
            <w:shd w:val="clear" w:color="000000" w:fill="FFFFFF"/>
            <w:vAlign w:val="center"/>
          </w:tcPr>
          <w:p w14:paraId="42FC6DDD" w14:textId="723E21B8"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p>
        </w:tc>
      </w:tr>
      <w:tr w:rsidR="00A54163" w:rsidRPr="00A54163" w14:paraId="70B0CCC6"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170575DE"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Иркутская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478779B9" w14:textId="7746D573"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60" w:type="dxa"/>
            <w:tcBorders>
              <w:top w:val="nil"/>
              <w:left w:val="nil"/>
              <w:bottom w:val="single" w:sz="4" w:space="0" w:color="auto"/>
              <w:right w:val="single" w:sz="12" w:space="0" w:color="auto"/>
            </w:tcBorders>
            <w:shd w:val="clear" w:color="000000" w:fill="FFFFFF"/>
            <w:vAlign w:val="center"/>
          </w:tcPr>
          <w:p w14:paraId="33559143" w14:textId="29587025" w:rsidR="00A54163" w:rsidRPr="00A54163" w:rsidRDefault="00A54163" w:rsidP="00825C0E">
            <w:pPr>
              <w:spacing w:after="0" w:line="240" w:lineRule="auto"/>
              <w:jc w:val="center"/>
              <w:rPr>
                <w:rFonts w:ascii="Times New Roman" w:eastAsia="Times New Roman" w:hAnsi="Times New Roman" w:cs="Times New Roman"/>
                <w:sz w:val="24"/>
                <w:szCs w:val="24"/>
                <w:lang w:eastAsia="ru-RU"/>
              </w:rPr>
            </w:pP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74B2961F" w14:textId="2F91E9DB"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15 300,8</w:t>
            </w:r>
          </w:p>
        </w:tc>
        <w:tc>
          <w:tcPr>
            <w:tcW w:w="1418" w:type="dxa"/>
            <w:tcBorders>
              <w:top w:val="nil"/>
              <w:left w:val="nil"/>
              <w:bottom w:val="single" w:sz="4" w:space="0" w:color="auto"/>
              <w:right w:val="single" w:sz="18" w:space="0" w:color="auto"/>
            </w:tcBorders>
            <w:shd w:val="clear" w:color="000000" w:fill="FFFFFF"/>
            <w:vAlign w:val="center"/>
            <w:hideMark/>
          </w:tcPr>
          <w:p w14:paraId="02361ADA" w14:textId="4F51051E"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15 300,8</w:t>
            </w:r>
          </w:p>
        </w:tc>
      </w:tr>
      <w:tr w:rsidR="00A54163" w:rsidRPr="00A54163" w14:paraId="4B047ACF"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49ACAEE2" w14:textId="6AA07FC9"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Калининградская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00BDF4B0" w14:textId="4E949D84"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hideMark/>
          </w:tcPr>
          <w:p w14:paraId="1260BC96" w14:textId="35A1588F"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242F8642" w14:textId="286E4FF9"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4 015,5</w:t>
            </w:r>
          </w:p>
        </w:tc>
        <w:tc>
          <w:tcPr>
            <w:tcW w:w="1418" w:type="dxa"/>
            <w:tcBorders>
              <w:top w:val="nil"/>
              <w:left w:val="nil"/>
              <w:bottom w:val="single" w:sz="4" w:space="0" w:color="auto"/>
              <w:right w:val="single" w:sz="18" w:space="0" w:color="auto"/>
            </w:tcBorders>
            <w:shd w:val="clear" w:color="000000" w:fill="FFFFFF"/>
            <w:vAlign w:val="center"/>
            <w:hideMark/>
          </w:tcPr>
          <w:p w14:paraId="4E3E670F" w14:textId="25A4837A"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4 015,5</w:t>
            </w:r>
          </w:p>
        </w:tc>
      </w:tr>
      <w:tr w:rsidR="00A54163" w:rsidRPr="00A54163" w14:paraId="2FA44163"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05E83CF5"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Кемеровская область - Кузбасс</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397729BE" w14:textId="5D5B6A35"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hideMark/>
          </w:tcPr>
          <w:p w14:paraId="2B893458" w14:textId="6F111714"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49A9D109" w14:textId="0E0F4333"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2 501,4</w:t>
            </w:r>
          </w:p>
        </w:tc>
        <w:tc>
          <w:tcPr>
            <w:tcW w:w="1418" w:type="dxa"/>
            <w:tcBorders>
              <w:top w:val="nil"/>
              <w:left w:val="nil"/>
              <w:bottom w:val="single" w:sz="4" w:space="0" w:color="auto"/>
              <w:right w:val="single" w:sz="18" w:space="0" w:color="auto"/>
            </w:tcBorders>
            <w:shd w:val="clear" w:color="000000" w:fill="FFFFFF"/>
            <w:vAlign w:val="center"/>
            <w:hideMark/>
          </w:tcPr>
          <w:p w14:paraId="12C52189" w14:textId="117F46DA"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2 501,4</w:t>
            </w:r>
          </w:p>
        </w:tc>
      </w:tr>
      <w:tr w:rsidR="00A54163" w:rsidRPr="00A54163" w14:paraId="5531291D"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4B6D4AC8"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Костромская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3ADAB000" w14:textId="69EA8AD1"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60" w:type="dxa"/>
            <w:tcBorders>
              <w:top w:val="nil"/>
              <w:left w:val="nil"/>
              <w:bottom w:val="single" w:sz="4" w:space="0" w:color="auto"/>
              <w:right w:val="single" w:sz="12" w:space="0" w:color="auto"/>
            </w:tcBorders>
            <w:shd w:val="clear" w:color="000000" w:fill="FFFFFF"/>
            <w:vAlign w:val="center"/>
            <w:hideMark/>
          </w:tcPr>
          <w:p w14:paraId="729EC591" w14:textId="48687F35"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500E3626" w14:textId="425B0661"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6 420,7</w:t>
            </w:r>
          </w:p>
        </w:tc>
        <w:tc>
          <w:tcPr>
            <w:tcW w:w="1418" w:type="dxa"/>
            <w:tcBorders>
              <w:top w:val="nil"/>
              <w:left w:val="nil"/>
              <w:bottom w:val="single" w:sz="4" w:space="0" w:color="auto"/>
              <w:right w:val="single" w:sz="18" w:space="0" w:color="auto"/>
            </w:tcBorders>
            <w:shd w:val="clear" w:color="000000" w:fill="FFFFFF"/>
            <w:vAlign w:val="center"/>
            <w:hideMark/>
          </w:tcPr>
          <w:p w14:paraId="4C402DFD" w14:textId="17DE61DD"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6 420,03</w:t>
            </w:r>
          </w:p>
        </w:tc>
      </w:tr>
      <w:tr w:rsidR="00A54163" w:rsidRPr="00A54163" w14:paraId="291AB07C"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5A030E15"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Московская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42401F95" w14:textId="4FDDBF66"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60" w:type="dxa"/>
            <w:tcBorders>
              <w:top w:val="nil"/>
              <w:left w:val="nil"/>
              <w:bottom w:val="single" w:sz="4" w:space="0" w:color="auto"/>
              <w:right w:val="single" w:sz="12" w:space="0" w:color="auto"/>
            </w:tcBorders>
            <w:shd w:val="clear" w:color="000000" w:fill="FFFFFF"/>
            <w:vAlign w:val="center"/>
            <w:hideMark/>
          </w:tcPr>
          <w:p w14:paraId="31087CCF" w14:textId="4B913DBB"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2DA8D755" w14:textId="4C5275A9"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93 806,8</w:t>
            </w:r>
          </w:p>
        </w:tc>
        <w:tc>
          <w:tcPr>
            <w:tcW w:w="1418" w:type="dxa"/>
            <w:tcBorders>
              <w:top w:val="nil"/>
              <w:left w:val="nil"/>
              <w:bottom w:val="single" w:sz="4" w:space="0" w:color="auto"/>
              <w:right w:val="single" w:sz="18" w:space="0" w:color="auto"/>
            </w:tcBorders>
            <w:shd w:val="clear" w:color="000000" w:fill="FFFFFF"/>
            <w:vAlign w:val="center"/>
            <w:hideMark/>
          </w:tcPr>
          <w:p w14:paraId="4159B251" w14:textId="0B07FEB2"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91 291,9</w:t>
            </w:r>
            <w:r w:rsidR="00AA1CE8">
              <w:rPr>
                <w:rFonts w:ascii="Times New Roman" w:eastAsia="Times New Roman" w:hAnsi="Times New Roman" w:cs="Times New Roman"/>
                <w:color w:val="000000"/>
                <w:sz w:val="24"/>
                <w:szCs w:val="24"/>
                <w:lang w:eastAsia="ru-RU"/>
              </w:rPr>
              <w:t>1</w:t>
            </w:r>
          </w:p>
        </w:tc>
      </w:tr>
      <w:tr w:rsidR="00A54163" w:rsidRPr="00A54163" w14:paraId="10A0F0E4"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7FF13D77"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lastRenderedPageBreak/>
              <w:t>Пензенская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64CFF5D0" w14:textId="10F2ACF0"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hideMark/>
          </w:tcPr>
          <w:p w14:paraId="191628DF" w14:textId="1D5A5827"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022AB39B" w14:textId="3B67BDF8"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1 935,4</w:t>
            </w:r>
          </w:p>
        </w:tc>
        <w:tc>
          <w:tcPr>
            <w:tcW w:w="1418" w:type="dxa"/>
            <w:tcBorders>
              <w:top w:val="nil"/>
              <w:left w:val="nil"/>
              <w:bottom w:val="single" w:sz="4" w:space="0" w:color="auto"/>
              <w:right w:val="single" w:sz="18" w:space="0" w:color="auto"/>
            </w:tcBorders>
            <w:shd w:val="clear" w:color="000000" w:fill="FFFFFF"/>
            <w:vAlign w:val="center"/>
            <w:hideMark/>
          </w:tcPr>
          <w:p w14:paraId="3B38E473" w14:textId="77777777"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1 935,384</w:t>
            </w:r>
          </w:p>
        </w:tc>
      </w:tr>
      <w:tr w:rsidR="00A54163" w:rsidRPr="00A54163" w14:paraId="45EF43EF"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09460E88"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Новгородская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5FA8379E" w14:textId="04580E1C"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hideMark/>
          </w:tcPr>
          <w:p w14:paraId="536A9BCA" w14:textId="77777777" w:rsidR="00A54163" w:rsidRPr="00A54163" w:rsidRDefault="00A54163" w:rsidP="00825C0E">
            <w:pPr>
              <w:spacing w:after="0" w:line="240" w:lineRule="auto"/>
              <w:jc w:val="center"/>
              <w:rPr>
                <w:rFonts w:ascii="Times New Roman" w:eastAsia="Times New Roman" w:hAnsi="Times New Roman" w:cs="Times New Roman"/>
                <w:sz w:val="24"/>
                <w:szCs w:val="24"/>
                <w:lang w:eastAsia="ru-RU"/>
              </w:rPr>
            </w:pPr>
            <w:r w:rsidRPr="00A54163">
              <w:rPr>
                <w:rFonts w:ascii="Times New Roman" w:eastAsia="Times New Roman" w:hAnsi="Times New Roman" w:cs="Times New Roman"/>
                <w:sz w:val="24"/>
                <w:szCs w:val="24"/>
                <w:lang w:eastAsia="ru-RU"/>
              </w:rPr>
              <w:t> </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3BE763BC" w14:textId="2565AE89"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1 897,2</w:t>
            </w:r>
          </w:p>
        </w:tc>
        <w:tc>
          <w:tcPr>
            <w:tcW w:w="1418" w:type="dxa"/>
            <w:tcBorders>
              <w:top w:val="nil"/>
              <w:left w:val="nil"/>
              <w:bottom w:val="single" w:sz="4" w:space="0" w:color="auto"/>
              <w:right w:val="single" w:sz="18" w:space="0" w:color="auto"/>
            </w:tcBorders>
            <w:shd w:val="clear" w:color="000000" w:fill="FFFFFF"/>
            <w:vAlign w:val="center"/>
            <w:hideMark/>
          </w:tcPr>
          <w:p w14:paraId="36E9E47C" w14:textId="4CC2A850"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1 897,10</w:t>
            </w:r>
          </w:p>
        </w:tc>
      </w:tr>
      <w:tr w:rsidR="00A54163" w:rsidRPr="00A54163" w14:paraId="459A8293"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070E0E54"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Новосибирская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41487293" w14:textId="4FC2C0D9"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60" w:type="dxa"/>
            <w:tcBorders>
              <w:top w:val="nil"/>
              <w:left w:val="nil"/>
              <w:bottom w:val="single" w:sz="4" w:space="0" w:color="auto"/>
              <w:right w:val="single" w:sz="12" w:space="0" w:color="auto"/>
            </w:tcBorders>
            <w:shd w:val="clear" w:color="000000" w:fill="FFFFFF"/>
            <w:vAlign w:val="center"/>
            <w:hideMark/>
          </w:tcPr>
          <w:p w14:paraId="136044E0" w14:textId="0360451F"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6F3F062F" w14:textId="26FC7B20"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18 457,1</w:t>
            </w:r>
          </w:p>
        </w:tc>
        <w:tc>
          <w:tcPr>
            <w:tcW w:w="1418" w:type="dxa"/>
            <w:tcBorders>
              <w:top w:val="nil"/>
              <w:left w:val="nil"/>
              <w:bottom w:val="single" w:sz="4" w:space="0" w:color="auto"/>
              <w:right w:val="single" w:sz="18" w:space="0" w:color="auto"/>
            </w:tcBorders>
            <w:shd w:val="clear" w:color="000000" w:fill="FFFFFF"/>
            <w:vAlign w:val="center"/>
            <w:hideMark/>
          </w:tcPr>
          <w:p w14:paraId="5FDD3DD8" w14:textId="784F1D20"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18 456,4</w:t>
            </w:r>
            <w:r w:rsidR="00AA1CE8">
              <w:rPr>
                <w:rFonts w:ascii="Times New Roman" w:eastAsia="Times New Roman" w:hAnsi="Times New Roman" w:cs="Times New Roman"/>
                <w:color w:val="000000"/>
                <w:sz w:val="24"/>
                <w:szCs w:val="24"/>
                <w:lang w:eastAsia="ru-RU"/>
              </w:rPr>
              <w:t>8</w:t>
            </w:r>
          </w:p>
        </w:tc>
      </w:tr>
      <w:tr w:rsidR="00A54163" w:rsidRPr="00A54163" w14:paraId="6101DD69"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53902BF3"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Псковская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5CF2EE5B" w14:textId="5D8F260B"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60" w:type="dxa"/>
            <w:tcBorders>
              <w:top w:val="nil"/>
              <w:left w:val="nil"/>
              <w:bottom w:val="single" w:sz="4" w:space="0" w:color="auto"/>
              <w:right w:val="single" w:sz="12" w:space="0" w:color="auto"/>
            </w:tcBorders>
            <w:shd w:val="clear" w:color="000000" w:fill="FFFFFF"/>
            <w:vAlign w:val="center"/>
            <w:hideMark/>
          </w:tcPr>
          <w:p w14:paraId="6EAEF42B" w14:textId="374F91DE"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48DA1107" w14:textId="572829DE"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16 866,7</w:t>
            </w:r>
          </w:p>
        </w:tc>
        <w:tc>
          <w:tcPr>
            <w:tcW w:w="1418" w:type="dxa"/>
            <w:tcBorders>
              <w:top w:val="nil"/>
              <w:left w:val="nil"/>
              <w:bottom w:val="single" w:sz="4" w:space="0" w:color="auto"/>
              <w:right w:val="single" w:sz="18" w:space="0" w:color="auto"/>
            </w:tcBorders>
            <w:shd w:val="clear" w:color="000000" w:fill="FFFFFF"/>
            <w:vAlign w:val="center"/>
            <w:hideMark/>
          </w:tcPr>
          <w:p w14:paraId="70CC19AC" w14:textId="402CF5CC"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16 866,7</w:t>
            </w:r>
          </w:p>
        </w:tc>
      </w:tr>
      <w:tr w:rsidR="00A54163" w:rsidRPr="00A54163" w14:paraId="299A45E0"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1F97DDC9"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Ростовская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20243D4A" w14:textId="17DCF877"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hideMark/>
          </w:tcPr>
          <w:p w14:paraId="29500E7C" w14:textId="2E4D46E9"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7F487346" w14:textId="7FDF5B8B"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6 899,5</w:t>
            </w:r>
          </w:p>
        </w:tc>
        <w:tc>
          <w:tcPr>
            <w:tcW w:w="1418" w:type="dxa"/>
            <w:tcBorders>
              <w:top w:val="nil"/>
              <w:left w:val="nil"/>
              <w:bottom w:val="single" w:sz="4" w:space="0" w:color="auto"/>
              <w:right w:val="single" w:sz="18" w:space="0" w:color="auto"/>
            </w:tcBorders>
            <w:shd w:val="clear" w:color="000000" w:fill="FFFFFF"/>
            <w:vAlign w:val="center"/>
            <w:hideMark/>
          </w:tcPr>
          <w:p w14:paraId="197B4888" w14:textId="12470910"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6 780,2</w:t>
            </w:r>
            <w:r w:rsidR="00AA1CE8">
              <w:rPr>
                <w:rFonts w:ascii="Times New Roman" w:eastAsia="Times New Roman" w:hAnsi="Times New Roman" w:cs="Times New Roman"/>
                <w:color w:val="000000"/>
                <w:sz w:val="24"/>
                <w:szCs w:val="24"/>
                <w:lang w:eastAsia="ru-RU"/>
              </w:rPr>
              <w:t>7</w:t>
            </w:r>
          </w:p>
        </w:tc>
      </w:tr>
      <w:tr w:rsidR="00A54163" w:rsidRPr="00A54163" w14:paraId="78818CCB"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1E776C42"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Рязанская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6680D732" w14:textId="65BE0926"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tcPr>
          <w:p w14:paraId="77CC9458" w14:textId="40D303BF" w:rsidR="00A54163" w:rsidRPr="00A54163" w:rsidRDefault="00A54163" w:rsidP="00825C0E">
            <w:pPr>
              <w:spacing w:after="0" w:line="240" w:lineRule="auto"/>
              <w:jc w:val="center"/>
              <w:rPr>
                <w:rFonts w:ascii="Times New Roman" w:eastAsia="Times New Roman" w:hAnsi="Times New Roman" w:cs="Times New Roman"/>
                <w:sz w:val="24"/>
                <w:szCs w:val="24"/>
                <w:lang w:eastAsia="ru-RU"/>
              </w:rPr>
            </w:pP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7E63E57B" w14:textId="2CE1A280"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3 280,2</w:t>
            </w:r>
          </w:p>
        </w:tc>
        <w:tc>
          <w:tcPr>
            <w:tcW w:w="1418" w:type="dxa"/>
            <w:tcBorders>
              <w:top w:val="nil"/>
              <w:left w:val="nil"/>
              <w:bottom w:val="single" w:sz="4" w:space="0" w:color="auto"/>
              <w:right w:val="single" w:sz="18" w:space="0" w:color="auto"/>
            </w:tcBorders>
            <w:shd w:val="clear" w:color="000000" w:fill="FFFFFF"/>
            <w:vAlign w:val="center"/>
            <w:hideMark/>
          </w:tcPr>
          <w:p w14:paraId="5967A714" w14:textId="0B3405C8"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3 280,2</w:t>
            </w:r>
          </w:p>
        </w:tc>
      </w:tr>
      <w:tr w:rsidR="00A54163" w:rsidRPr="00A54163" w14:paraId="247E9F8A"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1D03427B"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Самарская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211A308B" w14:textId="1804D41D"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tcPr>
          <w:p w14:paraId="04C4FF65" w14:textId="7A439B16" w:rsidR="00A54163" w:rsidRPr="00A54163" w:rsidRDefault="00A54163" w:rsidP="00825C0E">
            <w:pPr>
              <w:spacing w:after="0" w:line="240" w:lineRule="auto"/>
              <w:jc w:val="center"/>
              <w:rPr>
                <w:rFonts w:ascii="Times New Roman" w:eastAsia="Times New Roman" w:hAnsi="Times New Roman" w:cs="Times New Roman"/>
                <w:sz w:val="24"/>
                <w:szCs w:val="24"/>
                <w:lang w:eastAsia="ru-RU"/>
              </w:rPr>
            </w:pP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14867054" w14:textId="6547A571"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7 245,9</w:t>
            </w:r>
          </w:p>
        </w:tc>
        <w:tc>
          <w:tcPr>
            <w:tcW w:w="1418" w:type="dxa"/>
            <w:tcBorders>
              <w:top w:val="nil"/>
              <w:left w:val="nil"/>
              <w:bottom w:val="single" w:sz="4" w:space="0" w:color="auto"/>
              <w:right w:val="single" w:sz="18" w:space="0" w:color="auto"/>
            </w:tcBorders>
            <w:shd w:val="clear" w:color="000000" w:fill="FFFFFF"/>
            <w:vAlign w:val="center"/>
            <w:hideMark/>
          </w:tcPr>
          <w:p w14:paraId="0490078F" w14:textId="4A337657"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5 330,14</w:t>
            </w:r>
          </w:p>
        </w:tc>
      </w:tr>
      <w:tr w:rsidR="00A54163" w:rsidRPr="00A54163" w14:paraId="66FA5479"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28BB3984"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Саратовская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319A4243" w14:textId="14B06296"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hideMark/>
          </w:tcPr>
          <w:p w14:paraId="05ECDEDB" w14:textId="32257C28"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6B2E3B37" w14:textId="682675F4"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5 538,5</w:t>
            </w:r>
          </w:p>
        </w:tc>
        <w:tc>
          <w:tcPr>
            <w:tcW w:w="1418" w:type="dxa"/>
            <w:tcBorders>
              <w:top w:val="nil"/>
              <w:left w:val="nil"/>
              <w:bottom w:val="single" w:sz="4" w:space="0" w:color="auto"/>
              <w:right w:val="single" w:sz="18" w:space="0" w:color="auto"/>
            </w:tcBorders>
            <w:shd w:val="clear" w:color="000000" w:fill="FFFFFF"/>
            <w:vAlign w:val="center"/>
            <w:hideMark/>
          </w:tcPr>
          <w:p w14:paraId="67A2AE01" w14:textId="334FC50B"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5 537,93</w:t>
            </w:r>
          </w:p>
        </w:tc>
      </w:tr>
      <w:tr w:rsidR="00A54163" w:rsidRPr="00A54163" w14:paraId="5C0FD1B9" w14:textId="77777777" w:rsidTr="00C45E58">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2C878651"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Свердловская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66389B87" w14:textId="4AE30151"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160" w:type="dxa"/>
            <w:tcBorders>
              <w:top w:val="nil"/>
              <w:left w:val="nil"/>
              <w:bottom w:val="single" w:sz="4" w:space="0" w:color="auto"/>
              <w:right w:val="single" w:sz="12" w:space="0" w:color="auto"/>
            </w:tcBorders>
            <w:shd w:val="clear" w:color="000000" w:fill="FFFFFF"/>
            <w:vAlign w:val="center"/>
            <w:hideMark/>
          </w:tcPr>
          <w:p w14:paraId="24B37C89" w14:textId="4B68946B"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7" w:type="dxa"/>
            <w:tcBorders>
              <w:top w:val="nil"/>
              <w:left w:val="single" w:sz="12" w:space="0" w:color="auto"/>
              <w:bottom w:val="single" w:sz="4" w:space="0" w:color="auto"/>
              <w:right w:val="single" w:sz="4" w:space="0" w:color="auto"/>
            </w:tcBorders>
            <w:shd w:val="clear" w:color="000000" w:fill="FFFFFF"/>
            <w:vAlign w:val="center"/>
          </w:tcPr>
          <w:p w14:paraId="14BD5C3A" w14:textId="47FFB83E"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18" w:space="0" w:color="auto"/>
            </w:tcBorders>
            <w:shd w:val="clear" w:color="000000" w:fill="FFFFFF"/>
            <w:vAlign w:val="center"/>
          </w:tcPr>
          <w:p w14:paraId="3F87E959" w14:textId="2687EF9A"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p>
        </w:tc>
      </w:tr>
      <w:tr w:rsidR="00A54163" w:rsidRPr="00A54163" w14:paraId="38B41270"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65ED909A"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Смоленская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65D16173" w14:textId="4D134478"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hideMark/>
          </w:tcPr>
          <w:p w14:paraId="2C945C22" w14:textId="0EA19FFE" w:rsidR="00A54163" w:rsidRPr="00A54163" w:rsidRDefault="00A54163" w:rsidP="00825C0E">
            <w:pPr>
              <w:spacing w:after="0" w:line="240" w:lineRule="auto"/>
              <w:jc w:val="center"/>
              <w:rPr>
                <w:rFonts w:ascii="Times New Roman" w:eastAsia="Times New Roman" w:hAnsi="Times New Roman" w:cs="Times New Roman"/>
                <w:sz w:val="24"/>
                <w:szCs w:val="24"/>
                <w:lang w:eastAsia="ru-RU"/>
              </w:rPr>
            </w:pP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529F58A5" w14:textId="56932827"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2 960,2</w:t>
            </w:r>
          </w:p>
        </w:tc>
        <w:tc>
          <w:tcPr>
            <w:tcW w:w="1418" w:type="dxa"/>
            <w:tcBorders>
              <w:top w:val="nil"/>
              <w:left w:val="nil"/>
              <w:bottom w:val="single" w:sz="4" w:space="0" w:color="auto"/>
              <w:right w:val="single" w:sz="18" w:space="0" w:color="auto"/>
            </w:tcBorders>
            <w:shd w:val="clear" w:color="000000" w:fill="FFFFFF"/>
            <w:vAlign w:val="center"/>
            <w:hideMark/>
          </w:tcPr>
          <w:p w14:paraId="4618990B" w14:textId="49D114B1"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2 960,2</w:t>
            </w:r>
          </w:p>
        </w:tc>
      </w:tr>
      <w:tr w:rsidR="00A54163" w:rsidRPr="00A54163" w14:paraId="02393C69"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6F342B8D"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Тверская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3F77AA65" w14:textId="00F8BEE0"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60" w:type="dxa"/>
            <w:tcBorders>
              <w:top w:val="nil"/>
              <w:left w:val="nil"/>
              <w:bottom w:val="single" w:sz="4" w:space="0" w:color="auto"/>
              <w:right w:val="single" w:sz="12" w:space="0" w:color="auto"/>
            </w:tcBorders>
            <w:shd w:val="clear" w:color="000000" w:fill="FFFFFF"/>
            <w:vAlign w:val="center"/>
            <w:hideMark/>
          </w:tcPr>
          <w:p w14:paraId="6CD0CD5D" w14:textId="1558BCDE"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21635F79" w14:textId="30B1A9BB"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13 852,0</w:t>
            </w:r>
          </w:p>
        </w:tc>
        <w:tc>
          <w:tcPr>
            <w:tcW w:w="1418" w:type="dxa"/>
            <w:tcBorders>
              <w:top w:val="nil"/>
              <w:left w:val="nil"/>
              <w:bottom w:val="single" w:sz="4" w:space="0" w:color="auto"/>
              <w:right w:val="single" w:sz="18" w:space="0" w:color="auto"/>
            </w:tcBorders>
            <w:shd w:val="clear" w:color="000000" w:fill="FFFFFF"/>
            <w:vAlign w:val="center"/>
            <w:hideMark/>
          </w:tcPr>
          <w:p w14:paraId="7C527401" w14:textId="3C867422"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8 209,5</w:t>
            </w:r>
            <w:r w:rsidR="00AA1CE8">
              <w:rPr>
                <w:rFonts w:ascii="Times New Roman" w:eastAsia="Times New Roman" w:hAnsi="Times New Roman" w:cs="Times New Roman"/>
                <w:color w:val="000000"/>
                <w:sz w:val="24"/>
                <w:szCs w:val="24"/>
                <w:lang w:eastAsia="ru-RU"/>
              </w:rPr>
              <w:t>4</w:t>
            </w:r>
          </w:p>
        </w:tc>
      </w:tr>
      <w:tr w:rsidR="00A54163" w:rsidRPr="00A54163" w14:paraId="6054F746"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68CF26F0"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Челябинская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6E15B821" w14:textId="034857A1"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hideMark/>
          </w:tcPr>
          <w:p w14:paraId="5245ACE5" w14:textId="698396A2" w:rsidR="00A54163" w:rsidRPr="00A54163" w:rsidRDefault="00A54163" w:rsidP="00825C0E">
            <w:pPr>
              <w:spacing w:after="0" w:line="240" w:lineRule="auto"/>
              <w:jc w:val="center"/>
              <w:rPr>
                <w:rFonts w:ascii="Times New Roman" w:eastAsia="Times New Roman" w:hAnsi="Times New Roman" w:cs="Times New Roman"/>
                <w:sz w:val="24"/>
                <w:szCs w:val="24"/>
                <w:lang w:eastAsia="ru-RU"/>
              </w:rPr>
            </w:pP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56069E0A" w14:textId="059F9A45"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3 074,7</w:t>
            </w:r>
          </w:p>
        </w:tc>
        <w:tc>
          <w:tcPr>
            <w:tcW w:w="1418" w:type="dxa"/>
            <w:tcBorders>
              <w:top w:val="nil"/>
              <w:left w:val="nil"/>
              <w:bottom w:val="single" w:sz="4" w:space="0" w:color="auto"/>
              <w:right w:val="single" w:sz="18" w:space="0" w:color="auto"/>
            </w:tcBorders>
            <w:shd w:val="clear" w:color="000000" w:fill="FFFFFF"/>
            <w:vAlign w:val="center"/>
            <w:hideMark/>
          </w:tcPr>
          <w:p w14:paraId="56E9BF19" w14:textId="767724F9"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3 074,7</w:t>
            </w:r>
          </w:p>
        </w:tc>
      </w:tr>
      <w:tr w:rsidR="00A54163" w:rsidRPr="00A54163" w14:paraId="4364D8B7" w14:textId="77777777" w:rsidTr="00825C0E">
        <w:trPr>
          <w:trHeight w:val="3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369F266D"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Ярославская область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1291EFF4" w14:textId="557B596D"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hideMark/>
          </w:tcPr>
          <w:p w14:paraId="03AF1AA4" w14:textId="5A5C4B25"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6F9DC57D" w14:textId="6C91A9CC"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5 029,8</w:t>
            </w:r>
          </w:p>
        </w:tc>
        <w:tc>
          <w:tcPr>
            <w:tcW w:w="1418" w:type="dxa"/>
            <w:tcBorders>
              <w:top w:val="nil"/>
              <w:left w:val="nil"/>
              <w:bottom w:val="single" w:sz="4" w:space="0" w:color="auto"/>
              <w:right w:val="single" w:sz="18" w:space="0" w:color="auto"/>
            </w:tcBorders>
            <w:shd w:val="clear" w:color="000000" w:fill="FFFFFF"/>
            <w:vAlign w:val="center"/>
            <w:hideMark/>
          </w:tcPr>
          <w:p w14:paraId="12AE4A4B" w14:textId="0D221C90"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5 029,37</w:t>
            </w:r>
          </w:p>
        </w:tc>
      </w:tr>
      <w:tr w:rsidR="00A54163" w:rsidRPr="00A54163" w14:paraId="087AF8AC" w14:textId="77777777" w:rsidTr="00825C0E">
        <w:trPr>
          <w:trHeight w:val="47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0EDACA89"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город федерального значения Москва</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7A98AC61" w14:textId="690C63EC"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60" w:type="dxa"/>
            <w:tcBorders>
              <w:top w:val="nil"/>
              <w:left w:val="nil"/>
              <w:bottom w:val="single" w:sz="4" w:space="0" w:color="auto"/>
              <w:right w:val="single" w:sz="12" w:space="0" w:color="auto"/>
            </w:tcBorders>
            <w:shd w:val="clear" w:color="000000" w:fill="FFFFFF"/>
            <w:vAlign w:val="center"/>
            <w:hideMark/>
          </w:tcPr>
          <w:p w14:paraId="4E19F16F" w14:textId="3851FC0B"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54501440" w14:textId="4FB5F581"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6 902,2</w:t>
            </w:r>
          </w:p>
        </w:tc>
        <w:tc>
          <w:tcPr>
            <w:tcW w:w="1418" w:type="dxa"/>
            <w:tcBorders>
              <w:top w:val="nil"/>
              <w:left w:val="nil"/>
              <w:bottom w:val="single" w:sz="4" w:space="0" w:color="auto"/>
              <w:right w:val="single" w:sz="18" w:space="0" w:color="auto"/>
            </w:tcBorders>
            <w:shd w:val="clear" w:color="000000" w:fill="FFFFFF"/>
            <w:vAlign w:val="center"/>
            <w:hideMark/>
          </w:tcPr>
          <w:p w14:paraId="1F25CECB" w14:textId="70EA4F0D"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6 901,7</w:t>
            </w:r>
            <w:r w:rsidR="00AA1CE8">
              <w:rPr>
                <w:rFonts w:ascii="Times New Roman" w:eastAsia="Times New Roman" w:hAnsi="Times New Roman" w:cs="Times New Roman"/>
                <w:color w:val="000000"/>
                <w:sz w:val="24"/>
                <w:szCs w:val="24"/>
                <w:lang w:eastAsia="ru-RU"/>
              </w:rPr>
              <w:t>3</w:t>
            </w:r>
          </w:p>
        </w:tc>
      </w:tr>
      <w:tr w:rsidR="00A54163" w:rsidRPr="00A54163" w14:paraId="5ABCE1DC" w14:textId="77777777" w:rsidTr="00825C0E">
        <w:trPr>
          <w:trHeight w:val="557"/>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70A2976D"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город федерального значения Севастополь</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2898329A" w14:textId="23FA288A"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60" w:type="dxa"/>
            <w:tcBorders>
              <w:top w:val="nil"/>
              <w:left w:val="nil"/>
              <w:bottom w:val="single" w:sz="4" w:space="0" w:color="auto"/>
              <w:right w:val="single" w:sz="12" w:space="0" w:color="auto"/>
            </w:tcBorders>
            <w:shd w:val="clear" w:color="000000" w:fill="FFFFFF"/>
            <w:vAlign w:val="center"/>
            <w:hideMark/>
          </w:tcPr>
          <w:p w14:paraId="71D9F71D" w14:textId="5723A007"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51EA0414" w14:textId="720F0DB5"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44 490,8</w:t>
            </w:r>
          </w:p>
        </w:tc>
        <w:tc>
          <w:tcPr>
            <w:tcW w:w="1418" w:type="dxa"/>
            <w:tcBorders>
              <w:top w:val="nil"/>
              <w:left w:val="nil"/>
              <w:bottom w:val="single" w:sz="4" w:space="0" w:color="auto"/>
              <w:right w:val="single" w:sz="18" w:space="0" w:color="auto"/>
            </w:tcBorders>
            <w:shd w:val="clear" w:color="000000" w:fill="FFFFFF"/>
            <w:vAlign w:val="center"/>
            <w:hideMark/>
          </w:tcPr>
          <w:p w14:paraId="19AB4683" w14:textId="1398DA0B"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44 490,8</w:t>
            </w:r>
          </w:p>
        </w:tc>
      </w:tr>
      <w:tr w:rsidR="00A54163" w:rsidRPr="00A54163" w14:paraId="64EB2421" w14:textId="77777777" w:rsidTr="00825C0E">
        <w:trPr>
          <w:trHeight w:val="525"/>
        </w:trPr>
        <w:tc>
          <w:tcPr>
            <w:tcW w:w="3823" w:type="dxa"/>
            <w:tcBorders>
              <w:top w:val="nil"/>
              <w:left w:val="single" w:sz="18" w:space="0" w:color="auto"/>
              <w:bottom w:val="single" w:sz="4" w:space="0" w:color="auto"/>
              <w:right w:val="single" w:sz="12" w:space="0" w:color="auto"/>
            </w:tcBorders>
            <w:shd w:val="clear" w:color="000000" w:fill="FFFFFF"/>
            <w:vAlign w:val="center"/>
            <w:hideMark/>
          </w:tcPr>
          <w:p w14:paraId="1B319FB2" w14:textId="77777777"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Ханты-Мансийский автономный округ - Югра</w:t>
            </w:r>
          </w:p>
        </w:tc>
        <w:tc>
          <w:tcPr>
            <w:tcW w:w="1463" w:type="dxa"/>
            <w:tcBorders>
              <w:top w:val="nil"/>
              <w:left w:val="single" w:sz="12" w:space="0" w:color="auto"/>
              <w:bottom w:val="single" w:sz="4" w:space="0" w:color="auto"/>
              <w:right w:val="single" w:sz="4" w:space="0" w:color="auto"/>
            </w:tcBorders>
            <w:shd w:val="clear" w:color="000000" w:fill="FFFFFF"/>
            <w:vAlign w:val="center"/>
            <w:hideMark/>
          </w:tcPr>
          <w:p w14:paraId="59C84348" w14:textId="1368E938"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4" w:space="0" w:color="auto"/>
              <w:right w:val="single" w:sz="12" w:space="0" w:color="auto"/>
            </w:tcBorders>
            <w:shd w:val="clear" w:color="000000" w:fill="FFFFFF"/>
            <w:vAlign w:val="center"/>
            <w:hideMark/>
          </w:tcPr>
          <w:p w14:paraId="72CA1644" w14:textId="1AC5E859" w:rsidR="00A54163" w:rsidRPr="00A54163" w:rsidRDefault="00825C0E" w:rsidP="00825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7" w:type="dxa"/>
            <w:tcBorders>
              <w:top w:val="nil"/>
              <w:left w:val="single" w:sz="12" w:space="0" w:color="auto"/>
              <w:bottom w:val="single" w:sz="4" w:space="0" w:color="auto"/>
              <w:right w:val="single" w:sz="4" w:space="0" w:color="auto"/>
            </w:tcBorders>
            <w:shd w:val="clear" w:color="000000" w:fill="FFFFFF"/>
            <w:vAlign w:val="center"/>
            <w:hideMark/>
          </w:tcPr>
          <w:p w14:paraId="4DC52B3C" w14:textId="4AB4E195"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5 579,3</w:t>
            </w:r>
          </w:p>
        </w:tc>
        <w:tc>
          <w:tcPr>
            <w:tcW w:w="1418" w:type="dxa"/>
            <w:tcBorders>
              <w:top w:val="nil"/>
              <w:left w:val="nil"/>
              <w:bottom w:val="single" w:sz="4" w:space="0" w:color="auto"/>
              <w:right w:val="single" w:sz="18" w:space="0" w:color="auto"/>
            </w:tcBorders>
            <w:shd w:val="clear" w:color="000000" w:fill="FFFFFF"/>
            <w:vAlign w:val="center"/>
            <w:hideMark/>
          </w:tcPr>
          <w:p w14:paraId="20187271" w14:textId="0ABBE77B"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5 579,28</w:t>
            </w:r>
          </w:p>
        </w:tc>
      </w:tr>
      <w:tr w:rsidR="00A54163" w:rsidRPr="00A54163" w14:paraId="09A06216" w14:textId="77777777" w:rsidTr="00825C0E">
        <w:trPr>
          <w:trHeight w:val="323"/>
        </w:trPr>
        <w:tc>
          <w:tcPr>
            <w:tcW w:w="3823" w:type="dxa"/>
            <w:tcBorders>
              <w:top w:val="nil"/>
              <w:left w:val="single" w:sz="18" w:space="0" w:color="auto"/>
              <w:bottom w:val="single" w:sz="18" w:space="0" w:color="auto"/>
              <w:right w:val="single" w:sz="12" w:space="0" w:color="auto"/>
            </w:tcBorders>
            <w:shd w:val="clear" w:color="000000" w:fill="FFFFFF"/>
            <w:vAlign w:val="center"/>
            <w:hideMark/>
          </w:tcPr>
          <w:p w14:paraId="2BD5DFFB" w14:textId="6563DB88" w:rsidR="00A54163" w:rsidRPr="00A54163" w:rsidRDefault="00A54163" w:rsidP="00825C0E">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 xml:space="preserve">Ямало-Ненецкий </w:t>
            </w:r>
            <w:r w:rsidR="00B63283">
              <w:rPr>
                <w:rFonts w:ascii="Times New Roman" w:eastAsia="Times New Roman" w:hAnsi="Times New Roman" w:cs="Times New Roman"/>
                <w:color w:val="000000"/>
                <w:sz w:val="24"/>
                <w:szCs w:val="24"/>
                <w:lang w:eastAsia="ru-RU"/>
              </w:rPr>
              <w:t>АО</w:t>
            </w:r>
          </w:p>
        </w:tc>
        <w:tc>
          <w:tcPr>
            <w:tcW w:w="1463" w:type="dxa"/>
            <w:tcBorders>
              <w:top w:val="nil"/>
              <w:left w:val="single" w:sz="12" w:space="0" w:color="auto"/>
              <w:bottom w:val="single" w:sz="18" w:space="0" w:color="auto"/>
              <w:right w:val="single" w:sz="4" w:space="0" w:color="auto"/>
            </w:tcBorders>
            <w:shd w:val="clear" w:color="000000" w:fill="FFFFFF"/>
            <w:vAlign w:val="center"/>
            <w:hideMark/>
          </w:tcPr>
          <w:p w14:paraId="46FE596E" w14:textId="1A1CA78D" w:rsidR="00A54163" w:rsidRPr="00A54163" w:rsidRDefault="00825C0E" w:rsidP="00825C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tcBorders>
              <w:top w:val="nil"/>
              <w:left w:val="nil"/>
              <w:bottom w:val="single" w:sz="18" w:space="0" w:color="auto"/>
              <w:right w:val="single" w:sz="12" w:space="0" w:color="auto"/>
            </w:tcBorders>
            <w:shd w:val="clear" w:color="000000" w:fill="FFFFFF"/>
            <w:vAlign w:val="center"/>
            <w:hideMark/>
          </w:tcPr>
          <w:p w14:paraId="26B9A21C" w14:textId="7836AA00" w:rsidR="00A54163" w:rsidRPr="00A54163" w:rsidRDefault="00A54163" w:rsidP="00825C0E">
            <w:pPr>
              <w:spacing w:after="0" w:line="240" w:lineRule="auto"/>
              <w:jc w:val="center"/>
              <w:rPr>
                <w:rFonts w:ascii="Times New Roman" w:eastAsia="Times New Roman" w:hAnsi="Times New Roman" w:cs="Times New Roman"/>
                <w:sz w:val="24"/>
                <w:szCs w:val="24"/>
                <w:lang w:eastAsia="ru-RU"/>
              </w:rPr>
            </w:pPr>
          </w:p>
        </w:tc>
        <w:tc>
          <w:tcPr>
            <w:tcW w:w="1487" w:type="dxa"/>
            <w:tcBorders>
              <w:top w:val="nil"/>
              <w:left w:val="single" w:sz="12" w:space="0" w:color="auto"/>
              <w:bottom w:val="single" w:sz="18" w:space="0" w:color="auto"/>
              <w:right w:val="single" w:sz="4" w:space="0" w:color="auto"/>
            </w:tcBorders>
            <w:shd w:val="clear" w:color="000000" w:fill="FFFFFF"/>
            <w:vAlign w:val="center"/>
            <w:hideMark/>
          </w:tcPr>
          <w:p w14:paraId="3A8CDB26" w14:textId="3F4AAEF7"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4 055,1</w:t>
            </w:r>
          </w:p>
        </w:tc>
        <w:tc>
          <w:tcPr>
            <w:tcW w:w="1418" w:type="dxa"/>
            <w:tcBorders>
              <w:top w:val="nil"/>
              <w:left w:val="nil"/>
              <w:bottom w:val="single" w:sz="18" w:space="0" w:color="auto"/>
              <w:right w:val="single" w:sz="18" w:space="0" w:color="auto"/>
            </w:tcBorders>
            <w:shd w:val="clear" w:color="000000" w:fill="FFFFFF"/>
            <w:vAlign w:val="center"/>
            <w:hideMark/>
          </w:tcPr>
          <w:p w14:paraId="48C00584" w14:textId="2F271E23" w:rsidR="00A54163" w:rsidRPr="00A54163" w:rsidRDefault="00A54163" w:rsidP="00825C0E">
            <w:pPr>
              <w:spacing w:after="0" w:line="240" w:lineRule="auto"/>
              <w:jc w:val="center"/>
              <w:rPr>
                <w:rFonts w:ascii="Times New Roman" w:eastAsia="Times New Roman" w:hAnsi="Times New Roman" w:cs="Times New Roman"/>
                <w:color w:val="000000"/>
                <w:sz w:val="24"/>
                <w:szCs w:val="24"/>
                <w:lang w:eastAsia="ru-RU"/>
              </w:rPr>
            </w:pPr>
          </w:p>
        </w:tc>
      </w:tr>
      <w:bookmarkEnd w:id="15"/>
    </w:tbl>
    <w:p w14:paraId="0ACB5C43" w14:textId="77777777" w:rsidR="00446560" w:rsidRDefault="00446560" w:rsidP="00825C0E">
      <w:pPr>
        <w:suppressAutoHyphens/>
        <w:spacing w:after="0" w:line="240" w:lineRule="auto"/>
        <w:ind w:firstLine="567"/>
        <w:jc w:val="both"/>
        <w:rPr>
          <w:rFonts w:ascii="Times New Roman" w:eastAsia="Calibri" w:hAnsi="Times New Roman" w:cs="Times New Roman"/>
          <w:sz w:val="28"/>
          <w:szCs w:val="28"/>
          <w:lang w:eastAsia="ar-SA"/>
        </w:rPr>
      </w:pPr>
    </w:p>
    <w:p w14:paraId="1D688997" w14:textId="07F6313B" w:rsidR="00825C0E" w:rsidRDefault="00C45E58" w:rsidP="00446560">
      <w:pPr>
        <w:suppressAutoHyphens/>
        <w:spacing w:after="0" w:line="312"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 результате п</w:t>
      </w:r>
      <w:r w:rsidR="00825C0E" w:rsidRPr="001B3D7F">
        <w:rPr>
          <w:rFonts w:ascii="Times New Roman" w:eastAsia="Calibri" w:hAnsi="Times New Roman" w:cs="Times New Roman"/>
          <w:sz w:val="28"/>
          <w:szCs w:val="28"/>
          <w:lang w:eastAsia="ar-SA"/>
        </w:rPr>
        <w:t xml:space="preserve">лановое значение целевого индикатора </w:t>
      </w:r>
      <w:r>
        <w:rPr>
          <w:rFonts w:ascii="Times New Roman" w:eastAsia="Calibri" w:hAnsi="Times New Roman" w:cs="Times New Roman"/>
          <w:sz w:val="28"/>
          <w:szCs w:val="28"/>
          <w:lang w:eastAsia="ar-SA"/>
        </w:rPr>
        <w:t>по итогам 2022 года было достигнуто только на 58,5%</w:t>
      </w:r>
      <w:r w:rsidR="00825C0E" w:rsidRPr="001B3D7F">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 Изначально обозначенная задача завершения в полном объеме мероприятий по обеспечению жильем граждан, уволенных с военной службы, решена не была.</w:t>
      </w:r>
    </w:p>
    <w:p w14:paraId="162F5341" w14:textId="6CBBA875" w:rsidR="00C45E58" w:rsidRDefault="00C45E58" w:rsidP="00446560">
      <w:pPr>
        <w:suppressAutoHyphens/>
        <w:spacing w:after="0" w:line="312"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Основными причинами данного отрицательного результата являются следующие субъективные факторы:</w:t>
      </w:r>
    </w:p>
    <w:p w14:paraId="52B44272" w14:textId="617C7EDD" w:rsidR="00821C7F" w:rsidRDefault="00821C7F" w:rsidP="00446560">
      <w:pPr>
        <w:suppressAutoHyphens/>
        <w:spacing w:after="0" w:line="312" w:lineRule="auto"/>
        <w:ind w:firstLine="567"/>
        <w:jc w:val="both"/>
        <w:rPr>
          <w:rFonts w:ascii="Times New Roman" w:hAnsi="Times New Roman" w:cs="Times New Roman"/>
          <w:sz w:val="28"/>
          <w:szCs w:val="28"/>
          <w14:ligatures w14:val="standardContextual"/>
        </w:rPr>
      </w:pPr>
      <w:r>
        <w:rPr>
          <w:rFonts w:ascii="Times New Roman" w:eastAsia="Calibri" w:hAnsi="Times New Roman" w:cs="Times New Roman"/>
          <w:sz w:val="28"/>
          <w:szCs w:val="28"/>
          <w:lang w:eastAsia="ar-SA"/>
        </w:rPr>
        <w:t>1.</w:t>
      </w:r>
      <w:r w:rsidR="00C86DC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Не соответствие параметров инфляции, заложенных в Методику </w:t>
      </w:r>
      <w:r>
        <w:rPr>
          <w:rFonts w:ascii="Times New Roman" w:hAnsi="Times New Roman" w:cs="Times New Roman"/>
          <w:sz w:val="28"/>
          <w:szCs w:val="28"/>
          <w14:ligatures w14:val="standardContextual"/>
        </w:rPr>
        <w:t>определения субвенций для граждан, уволенных с военной службы (коэффициенты-дефляторы, утвержденные Минэкономразвития России на 2022 год), реальным значениям повышения средней рыночной стоимости 1 кв. метра общей площади жилых помещений по субъектам Российской Федерации, утвержденным Минстроем России на 2022 год.</w:t>
      </w:r>
    </w:p>
    <w:p w14:paraId="57194B2C" w14:textId="53FBB38B" w:rsidR="00821C7F" w:rsidRDefault="00821C7F" w:rsidP="00446560">
      <w:pPr>
        <w:suppressAutoHyphens/>
        <w:spacing w:after="0" w:line="312" w:lineRule="auto"/>
        <w:ind w:left="567" w:firstLine="567"/>
        <w:jc w:val="both"/>
        <w:rPr>
          <w:rFonts w:ascii="Times New Roman" w:hAnsi="Times New Roman" w:cs="Times New Roman"/>
          <w:sz w:val="28"/>
          <w:szCs w:val="28"/>
          <w14:ligatures w14:val="standardContextual"/>
        </w:rPr>
      </w:pPr>
      <w:r w:rsidRPr="00351440">
        <w:rPr>
          <w:rFonts w:ascii="Times New Roman" w:hAnsi="Times New Roman" w:cs="Times New Roman"/>
          <w:b/>
          <w:bCs/>
          <w:sz w:val="28"/>
          <w:szCs w:val="28"/>
          <w14:ligatures w14:val="standardContextual"/>
        </w:rPr>
        <w:t>ВАЖНО:</w:t>
      </w:r>
      <w:r>
        <w:rPr>
          <w:rFonts w:ascii="Times New Roman" w:hAnsi="Times New Roman" w:cs="Times New Roman"/>
          <w:sz w:val="28"/>
          <w:szCs w:val="28"/>
          <w14:ligatures w14:val="standardContextual"/>
        </w:rPr>
        <w:t xml:space="preserve"> Согласно положениям Методики при </w:t>
      </w:r>
      <w:r w:rsidR="00351440">
        <w:rPr>
          <w:rFonts w:ascii="Times New Roman" w:hAnsi="Times New Roman" w:cs="Times New Roman"/>
          <w:sz w:val="28"/>
          <w:szCs w:val="28"/>
          <w14:ligatures w14:val="standardContextual"/>
        </w:rPr>
        <w:t>определении</w:t>
      </w:r>
      <w:r>
        <w:rPr>
          <w:rFonts w:ascii="Times New Roman" w:hAnsi="Times New Roman" w:cs="Times New Roman"/>
          <w:sz w:val="28"/>
          <w:szCs w:val="28"/>
          <w14:ligatures w14:val="standardContextual"/>
        </w:rPr>
        <w:t xml:space="preserve"> объемов субвенций на планируемый финансовый год применяется </w:t>
      </w:r>
      <w:r w:rsidR="00351440">
        <w:rPr>
          <w:rFonts w:ascii="Times New Roman" w:hAnsi="Times New Roman" w:cs="Times New Roman"/>
          <w:sz w:val="28"/>
          <w:szCs w:val="28"/>
          <w14:ligatures w14:val="standardContextual"/>
        </w:rPr>
        <w:t xml:space="preserve">значение, полученное путем </w:t>
      </w:r>
      <w:r>
        <w:rPr>
          <w:rFonts w:ascii="Times New Roman" w:hAnsi="Times New Roman" w:cs="Times New Roman"/>
          <w:sz w:val="28"/>
          <w:szCs w:val="28"/>
          <w14:ligatures w14:val="standardContextual"/>
        </w:rPr>
        <w:t>произведени</w:t>
      </w:r>
      <w:r w:rsidR="00351440">
        <w:rPr>
          <w:rFonts w:ascii="Times New Roman" w:hAnsi="Times New Roman" w:cs="Times New Roman"/>
          <w:sz w:val="28"/>
          <w:szCs w:val="28"/>
          <w14:ligatures w14:val="standardContextual"/>
        </w:rPr>
        <w:t>я</w:t>
      </w:r>
      <w:r>
        <w:rPr>
          <w:rFonts w:ascii="Times New Roman" w:hAnsi="Times New Roman" w:cs="Times New Roman"/>
          <w:sz w:val="28"/>
          <w:szCs w:val="28"/>
          <w14:ligatures w14:val="standardContextual"/>
        </w:rPr>
        <w:t xml:space="preserve"> средней рыночной стоимости 1 кв. метра общей площади жилья по субъектам Российской Федерации, установленных Минстроем России на </w:t>
      </w:r>
      <w:r>
        <w:rPr>
          <w:rFonts w:ascii="Times New Roman" w:hAnsi="Times New Roman" w:cs="Times New Roman"/>
          <w:sz w:val="28"/>
          <w:szCs w:val="28"/>
          <w:lang w:val="en-US"/>
          <w14:ligatures w14:val="standardContextual"/>
        </w:rPr>
        <w:t>II</w:t>
      </w:r>
      <w:r w:rsidRPr="00821C7F">
        <w:rPr>
          <w:rFonts w:ascii="Times New Roman" w:hAnsi="Times New Roman" w:cs="Times New Roman"/>
          <w:sz w:val="28"/>
          <w:szCs w:val="28"/>
          <w14:ligatures w14:val="standardContextual"/>
        </w:rPr>
        <w:t xml:space="preserve"> </w:t>
      </w:r>
      <w:r>
        <w:rPr>
          <w:rFonts w:ascii="Times New Roman" w:hAnsi="Times New Roman" w:cs="Times New Roman"/>
          <w:sz w:val="28"/>
          <w:szCs w:val="28"/>
          <w14:ligatures w14:val="standardContextual"/>
        </w:rPr>
        <w:t xml:space="preserve">квартал года, предшествующего </w:t>
      </w:r>
      <w:r>
        <w:rPr>
          <w:rFonts w:ascii="Times New Roman" w:hAnsi="Times New Roman" w:cs="Times New Roman"/>
          <w:sz w:val="28"/>
          <w:szCs w:val="28"/>
          <w14:ligatures w14:val="standardContextual"/>
        </w:rPr>
        <w:lastRenderedPageBreak/>
        <w:t>планируемому, и коэффициента-дефлятора по разделу «Строительство», установленного на планируемый год Минэкономразвития России.</w:t>
      </w:r>
      <w:r w:rsidR="00351440">
        <w:rPr>
          <w:rFonts w:ascii="Times New Roman" w:hAnsi="Times New Roman" w:cs="Times New Roman"/>
          <w:sz w:val="28"/>
          <w:szCs w:val="28"/>
          <w14:ligatures w14:val="standardContextual"/>
        </w:rPr>
        <w:t xml:space="preserve"> Учитывая, что при расчетах использовались региональные значения средней рыночной стоимости 1 кв. метра, утвержденные Минстроем России на </w:t>
      </w:r>
      <w:r w:rsidR="00351440">
        <w:rPr>
          <w:rFonts w:ascii="Times New Roman" w:hAnsi="Times New Roman" w:cs="Times New Roman"/>
          <w:sz w:val="28"/>
          <w:szCs w:val="28"/>
          <w:lang w:val="en-US"/>
          <w14:ligatures w14:val="standardContextual"/>
        </w:rPr>
        <w:t>II</w:t>
      </w:r>
      <w:r w:rsidR="00351440" w:rsidRPr="00351440">
        <w:rPr>
          <w:rFonts w:ascii="Times New Roman" w:hAnsi="Times New Roman" w:cs="Times New Roman"/>
          <w:sz w:val="28"/>
          <w:szCs w:val="28"/>
          <w14:ligatures w14:val="standardContextual"/>
        </w:rPr>
        <w:t xml:space="preserve"> </w:t>
      </w:r>
      <w:r w:rsidR="00351440">
        <w:rPr>
          <w:rFonts w:ascii="Times New Roman" w:hAnsi="Times New Roman" w:cs="Times New Roman"/>
          <w:sz w:val="28"/>
          <w:szCs w:val="28"/>
          <w14:ligatures w14:val="standardContextual"/>
        </w:rPr>
        <w:t>квартал 2021 года, которые были получены по старой Методике, на практике образовался существенный разрыв между запланированным объемом субвенций и фактическим объемом субвенций, который потребовался для решения жилищной проблемы заявленной на 2022 год потребности по категории граждан, уволенных с военной службы.</w:t>
      </w:r>
    </w:p>
    <w:tbl>
      <w:tblPr>
        <w:tblW w:w="9341" w:type="dxa"/>
        <w:tblLook w:val="04A0" w:firstRow="1" w:lastRow="0" w:firstColumn="1" w:lastColumn="0" w:noHBand="0" w:noVBand="1"/>
      </w:tblPr>
      <w:tblGrid>
        <w:gridCol w:w="2933"/>
        <w:gridCol w:w="2517"/>
        <w:gridCol w:w="2516"/>
        <w:gridCol w:w="1375"/>
      </w:tblGrid>
      <w:tr w:rsidR="000B782B" w:rsidRPr="00705650" w14:paraId="0F96C435" w14:textId="56D643AE" w:rsidTr="00910219">
        <w:trPr>
          <w:trHeight w:val="375"/>
        </w:trPr>
        <w:tc>
          <w:tcPr>
            <w:tcW w:w="2933" w:type="dxa"/>
            <w:tcBorders>
              <w:top w:val="single" w:sz="18" w:space="0" w:color="auto"/>
              <w:left w:val="single" w:sz="18" w:space="0" w:color="auto"/>
              <w:bottom w:val="single" w:sz="18" w:space="0" w:color="auto"/>
              <w:right w:val="single" w:sz="12" w:space="0" w:color="auto"/>
            </w:tcBorders>
            <w:shd w:val="clear" w:color="000000" w:fill="FFFFFF"/>
            <w:vAlign w:val="center"/>
          </w:tcPr>
          <w:p w14:paraId="6FB055F8" w14:textId="77777777" w:rsidR="000B782B" w:rsidRDefault="000B782B" w:rsidP="000B78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субъекта</w:t>
            </w:r>
          </w:p>
          <w:p w14:paraId="314DDB50" w14:textId="5ADEF32B" w:rsidR="000B782B" w:rsidRPr="00A54163" w:rsidRDefault="000B782B" w:rsidP="000B78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Российской Федерации</w:t>
            </w:r>
          </w:p>
        </w:tc>
        <w:tc>
          <w:tcPr>
            <w:tcW w:w="2517" w:type="dxa"/>
            <w:tcBorders>
              <w:top w:val="single" w:sz="18" w:space="0" w:color="auto"/>
              <w:left w:val="single" w:sz="12" w:space="0" w:color="auto"/>
              <w:bottom w:val="single" w:sz="18" w:space="0" w:color="auto"/>
              <w:right w:val="single" w:sz="12" w:space="0" w:color="auto"/>
            </w:tcBorders>
            <w:shd w:val="clear" w:color="000000" w:fill="FFFFFF"/>
            <w:vAlign w:val="center"/>
          </w:tcPr>
          <w:p w14:paraId="12E35160" w14:textId="77777777" w:rsidR="000B782B" w:rsidRPr="00705650"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Значение средней рыночной стоимости 1 кв. метра общей площади жилья по субъекту Российской Федерации на </w:t>
            </w:r>
            <w:r>
              <w:rPr>
                <w:rFonts w:ascii="Times New Roman" w:eastAsia="Times New Roman" w:hAnsi="Times New Roman" w:cs="Times New Roman"/>
                <w:color w:val="000000"/>
                <w:sz w:val="24"/>
                <w:szCs w:val="24"/>
                <w:lang w:val="en-US" w:eastAsia="ru-RU"/>
              </w:rPr>
              <w:t>II</w:t>
            </w:r>
            <w:r w:rsidRPr="0070565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квартал 2021 года</w:t>
            </w:r>
          </w:p>
        </w:tc>
        <w:tc>
          <w:tcPr>
            <w:tcW w:w="2516" w:type="dxa"/>
            <w:tcBorders>
              <w:top w:val="single" w:sz="18" w:space="0" w:color="auto"/>
              <w:left w:val="single" w:sz="12" w:space="0" w:color="auto"/>
              <w:bottom w:val="single" w:sz="18" w:space="0" w:color="auto"/>
              <w:right w:val="single" w:sz="12" w:space="0" w:color="auto"/>
            </w:tcBorders>
            <w:shd w:val="clear" w:color="000000" w:fill="FFFFFF"/>
            <w:vAlign w:val="center"/>
          </w:tcPr>
          <w:p w14:paraId="35B58407" w14:textId="77777777" w:rsidR="000B782B" w:rsidRPr="00705650" w:rsidRDefault="000B782B" w:rsidP="000B78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Значение средней рыночной стоимости </w:t>
            </w:r>
            <w:r>
              <w:rPr>
                <w:rFonts w:ascii="Times New Roman" w:eastAsia="Times New Roman" w:hAnsi="Times New Roman" w:cs="Times New Roman"/>
                <w:color w:val="000000"/>
                <w:sz w:val="24"/>
                <w:szCs w:val="24"/>
                <w:lang w:eastAsia="ru-RU"/>
              </w:rPr>
              <w:br/>
              <w:t>1 кв. метра общей площади жилья по субъекту Российской Федерации на 2022 год*</w:t>
            </w:r>
          </w:p>
        </w:tc>
        <w:tc>
          <w:tcPr>
            <w:tcW w:w="1375" w:type="dxa"/>
            <w:tcBorders>
              <w:top w:val="single" w:sz="18" w:space="0" w:color="auto"/>
              <w:left w:val="single" w:sz="12" w:space="0" w:color="auto"/>
              <w:bottom w:val="single" w:sz="18" w:space="0" w:color="auto"/>
              <w:right w:val="single" w:sz="18" w:space="0" w:color="auto"/>
            </w:tcBorders>
            <w:shd w:val="clear" w:color="000000" w:fill="FFFFFF"/>
            <w:vAlign w:val="center"/>
          </w:tcPr>
          <w:p w14:paraId="730FEC18" w14:textId="77777777" w:rsidR="000B782B"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Сравнение,</w:t>
            </w:r>
          </w:p>
          <w:p w14:paraId="74EF4672" w14:textId="1D886C21" w:rsidR="000B782B"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0B782B" w:rsidRPr="00E60EB9" w14:paraId="0FA1017C" w14:textId="1A6E7442" w:rsidTr="00910219">
        <w:trPr>
          <w:trHeight w:val="375"/>
        </w:trPr>
        <w:tc>
          <w:tcPr>
            <w:tcW w:w="2933" w:type="dxa"/>
            <w:tcBorders>
              <w:top w:val="single" w:sz="18" w:space="0" w:color="auto"/>
              <w:left w:val="single" w:sz="18" w:space="0" w:color="auto"/>
              <w:bottom w:val="single" w:sz="4" w:space="0" w:color="auto"/>
              <w:right w:val="single" w:sz="12" w:space="0" w:color="auto"/>
            </w:tcBorders>
            <w:shd w:val="clear" w:color="000000" w:fill="FFFFFF"/>
            <w:vAlign w:val="center"/>
            <w:hideMark/>
          </w:tcPr>
          <w:p w14:paraId="25F1D98E" w14:textId="77777777" w:rsidR="000B782B" w:rsidRPr="00A54163" w:rsidRDefault="000B782B" w:rsidP="000B782B">
            <w:pPr>
              <w:spacing w:after="0" w:line="240" w:lineRule="auto"/>
              <w:rPr>
                <w:rFonts w:ascii="Times New Roman" w:eastAsia="Times New Roman" w:hAnsi="Times New Roman" w:cs="Times New Roman"/>
                <w:sz w:val="24"/>
                <w:szCs w:val="24"/>
                <w:lang w:eastAsia="ru-RU"/>
              </w:rPr>
            </w:pPr>
            <w:r w:rsidRPr="00A54163">
              <w:rPr>
                <w:rFonts w:ascii="Times New Roman" w:eastAsia="Times New Roman" w:hAnsi="Times New Roman" w:cs="Times New Roman"/>
                <w:sz w:val="24"/>
                <w:szCs w:val="24"/>
                <w:lang w:eastAsia="ru-RU"/>
              </w:rPr>
              <w:t>Республика Адыгея (Адыгея)</w:t>
            </w:r>
          </w:p>
        </w:tc>
        <w:tc>
          <w:tcPr>
            <w:tcW w:w="2517" w:type="dxa"/>
            <w:tcBorders>
              <w:top w:val="single" w:sz="18" w:space="0" w:color="auto"/>
              <w:left w:val="single" w:sz="12" w:space="0" w:color="auto"/>
              <w:bottom w:val="single" w:sz="4" w:space="0" w:color="auto"/>
              <w:right w:val="single" w:sz="12" w:space="0" w:color="auto"/>
            </w:tcBorders>
            <w:shd w:val="clear" w:color="000000" w:fill="FFFFFF"/>
            <w:vAlign w:val="center"/>
          </w:tcPr>
          <w:p w14:paraId="4A33EE2F" w14:textId="77777777" w:rsidR="000B782B" w:rsidRPr="004B627D"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38</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298</w:t>
            </w:r>
          </w:p>
        </w:tc>
        <w:tc>
          <w:tcPr>
            <w:tcW w:w="2516" w:type="dxa"/>
            <w:tcBorders>
              <w:top w:val="single" w:sz="18" w:space="0" w:color="auto"/>
              <w:left w:val="single" w:sz="12" w:space="0" w:color="auto"/>
              <w:bottom w:val="single" w:sz="4" w:space="0" w:color="auto"/>
              <w:right w:val="single" w:sz="12" w:space="0" w:color="auto"/>
            </w:tcBorders>
            <w:shd w:val="clear" w:color="000000" w:fill="FFFFFF"/>
            <w:vAlign w:val="center"/>
          </w:tcPr>
          <w:p w14:paraId="4545537F"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84 038</w:t>
            </w:r>
          </w:p>
        </w:tc>
        <w:tc>
          <w:tcPr>
            <w:tcW w:w="1375" w:type="dxa"/>
            <w:tcBorders>
              <w:top w:val="single" w:sz="18" w:space="0" w:color="auto"/>
              <w:left w:val="nil"/>
              <w:bottom w:val="single" w:sz="4" w:space="0" w:color="auto"/>
              <w:right w:val="single" w:sz="18" w:space="0" w:color="auto"/>
            </w:tcBorders>
            <w:shd w:val="clear" w:color="000000" w:fill="FFFFFF"/>
            <w:vAlign w:val="center"/>
          </w:tcPr>
          <w:p w14:paraId="1A6ED0BC" w14:textId="16CBF9C7"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+ 119,4 %</w:t>
            </w:r>
          </w:p>
        </w:tc>
      </w:tr>
      <w:tr w:rsidR="000B782B" w:rsidRPr="00E60EB9" w14:paraId="22D517E7" w14:textId="284A7E16"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2EC2BD6D" w14:textId="77777777" w:rsidR="000B782B" w:rsidRPr="00A54163" w:rsidRDefault="000B782B" w:rsidP="000B782B">
            <w:pPr>
              <w:spacing w:after="0" w:line="240" w:lineRule="auto"/>
              <w:rPr>
                <w:rFonts w:ascii="Times New Roman" w:eastAsia="Times New Roman" w:hAnsi="Times New Roman" w:cs="Times New Roman"/>
                <w:sz w:val="24"/>
                <w:szCs w:val="24"/>
                <w:lang w:eastAsia="ru-RU"/>
              </w:rPr>
            </w:pPr>
            <w:r w:rsidRPr="00A54163">
              <w:rPr>
                <w:rFonts w:ascii="Times New Roman" w:eastAsia="Times New Roman" w:hAnsi="Times New Roman" w:cs="Times New Roman"/>
                <w:sz w:val="24"/>
                <w:szCs w:val="24"/>
                <w:lang w:eastAsia="ru-RU"/>
              </w:rPr>
              <w:t>Республика Дагестан</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7FE9CE18" w14:textId="77777777" w:rsidR="000B782B" w:rsidRPr="004B627D"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32</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536</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47946435"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50 476</w:t>
            </w:r>
          </w:p>
        </w:tc>
        <w:tc>
          <w:tcPr>
            <w:tcW w:w="1375" w:type="dxa"/>
            <w:tcBorders>
              <w:top w:val="nil"/>
              <w:left w:val="nil"/>
              <w:bottom w:val="single" w:sz="4" w:space="0" w:color="auto"/>
              <w:right w:val="single" w:sz="18" w:space="0" w:color="auto"/>
            </w:tcBorders>
            <w:shd w:val="clear" w:color="000000" w:fill="FFFFFF"/>
            <w:vAlign w:val="center"/>
          </w:tcPr>
          <w:p w14:paraId="4CD3D7E6" w14:textId="21C063B2"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+ 55,1 %</w:t>
            </w:r>
          </w:p>
        </w:tc>
      </w:tr>
      <w:tr w:rsidR="000B782B" w:rsidRPr="00E60EB9" w14:paraId="028495DF" w14:textId="760E7E73"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6402B9CE"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Республика Карелия</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579EF936" w14:textId="77777777" w:rsidR="000B782B" w:rsidRPr="004B627D"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45</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338</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08CB839B"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74 377</w:t>
            </w:r>
          </w:p>
        </w:tc>
        <w:tc>
          <w:tcPr>
            <w:tcW w:w="1375" w:type="dxa"/>
            <w:tcBorders>
              <w:top w:val="nil"/>
              <w:left w:val="nil"/>
              <w:bottom w:val="single" w:sz="4" w:space="0" w:color="auto"/>
              <w:right w:val="single" w:sz="18" w:space="0" w:color="auto"/>
            </w:tcBorders>
            <w:shd w:val="clear" w:color="000000" w:fill="FFFFFF"/>
            <w:vAlign w:val="center"/>
          </w:tcPr>
          <w:p w14:paraId="2515F133" w14:textId="6CBD69DF"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+ 64,1 %</w:t>
            </w:r>
          </w:p>
        </w:tc>
      </w:tr>
      <w:tr w:rsidR="000B782B" w:rsidRPr="00E60EB9" w14:paraId="4043DE39" w14:textId="55D2E8E6"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33764735"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Республика Крым</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5B9682C3" w14:textId="77777777" w:rsidR="000B782B" w:rsidRPr="004B627D"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53</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793</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382360C3"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92 981</w:t>
            </w:r>
          </w:p>
        </w:tc>
        <w:tc>
          <w:tcPr>
            <w:tcW w:w="1375" w:type="dxa"/>
            <w:tcBorders>
              <w:top w:val="nil"/>
              <w:left w:val="nil"/>
              <w:bottom w:val="single" w:sz="4" w:space="0" w:color="auto"/>
              <w:right w:val="single" w:sz="18" w:space="0" w:color="auto"/>
            </w:tcBorders>
            <w:shd w:val="clear" w:color="000000" w:fill="FFFFFF"/>
            <w:vAlign w:val="center"/>
          </w:tcPr>
          <w:p w14:paraId="173DA250" w14:textId="3993716B"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+ 72,8 %</w:t>
            </w:r>
          </w:p>
        </w:tc>
      </w:tr>
      <w:tr w:rsidR="000B782B" w:rsidRPr="00E60EB9" w14:paraId="59ABC504" w14:textId="328899FA" w:rsidTr="00910219">
        <w:trPr>
          <w:trHeight w:val="507"/>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06B11231"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Республика Северная Осетия - Алания</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5213A157" w14:textId="77777777" w:rsidR="000B782B" w:rsidRPr="004B627D"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36</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771</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562161A4"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47 599</w:t>
            </w:r>
          </w:p>
        </w:tc>
        <w:tc>
          <w:tcPr>
            <w:tcW w:w="1375" w:type="dxa"/>
            <w:tcBorders>
              <w:top w:val="nil"/>
              <w:left w:val="nil"/>
              <w:bottom w:val="single" w:sz="4" w:space="0" w:color="auto"/>
              <w:right w:val="single" w:sz="18" w:space="0" w:color="auto"/>
            </w:tcBorders>
            <w:shd w:val="clear" w:color="000000" w:fill="FFFFFF"/>
            <w:vAlign w:val="center"/>
          </w:tcPr>
          <w:p w14:paraId="3D87C72A" w14:textId="6872F4CE"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+ 29,4 %</w:t>
            </w:r>
          </w:p>
        </w:tc>
      </w:tr>
      <w:tr w:rsidR="000B782B" w:rsidRPr="00E60EB9" w14:paraId="22F6250D" w14:textId="1CF06AB4"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2DB20EA2"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Чувашская Республика - Чувашия</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22E83113" w14:textId="77777777" w:rsidR="000B782B" w:rsidRPr="004B627D"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39</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486</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40AF5FAC"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63 997</w:t>
            </w:r>
          </w:p>
        </w:tc>
        <w:tc>
          <w:tcPr>
            <w:tcW w:w="1375" w:type="dxa"/>
            <w:tcBorders>
              <w:top w:val="nil"/>
              <w:left w:val="nil"/>
              <w:bottom w:val="single" w:sz="4" w:space="0" w:color="auto"/>
              <w:right w:val="single" w:sz="18" w:space="0" w:color="auto"/>
            </w:tcBorders>
            <w:shd w:val="clear" w:color="000000" w:fill="FFFFFF"/>
            <w:vAlign w:val="center"/>
          </w:tcPr>
          <w:p w14:paraId="4E3A4A11" w14:textId="60A2F4A4"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+ 62,1 %</w:t>
            </w:r>
          </w:p>
        </w:tc>
      </w:tr>
      <w:tr w:rsidR="000B782B" w:rsidRPr="00E60EB9" w14:paraId="27D0E3F3" w14:textId="2D383D60"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57F815D9"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Алтайский край</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636B1386" w14:textId="77777777" w:rsidR="000B782B" w:rsidRPr="004B627D"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40</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673</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1DD8F8E3"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71 010</w:t>
            </w:r>
          </w:p>
        </w:tc>
        <w:tc>
          <w:tcPr>
            <w:tcW w:w="1375" w:type="dxa"/>
            <w:tcBorders>
              <w:top w:val="nil"/>
              <w:left w:val="nil"/>
              <w:bottom w:val="single" w:sz="4" w:space="0" w:color="auto"/>
              <w:right w:val="single" w:sz="18" w:space="0" w:color="auto"/>
            </w:tcBorders>
            <w:shd w:val="clear" w:color="000000" w:fill="FFFFFF"/>
            <w:vAlign w:val="center"/>
          </w:tcPr>
          <w:p w14:paraId="6197657D" w14:textId="669026EB"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+ 74,6 %</w:t>
            </w:r>
          </w:p>
        </w:tc>
      </w:tr>
      <w:tr w:rsidR="000B782B" w:rsidRPr="00E60EB9" w14:paraId="1DD8A8FA" w14:textId="081D4F8B"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13C59FB2"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Красноярский край</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1F8C2EE8" w14:textId="77777777" w:rsidR="000B782B" w:rsidRPr="004B627D"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48</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585</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5FF03972"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77 580</w:t>
            </w:r>
          </w:p>
        </w:tc>
        <w:tc>
          <w:tcPr>
            <w:tcW w:w="1375" w:type="dxa"/>
            <w:tcBorders>
              <w:top w:val="nil"/>
              <w:left w:val="nil"/>
              <w:bottom w:val="single" w:sz="4" w:space="0" w:color="auto"/>
              <w:right w:val="single" w:sz="18" w:space="0" w:color="auto"/>
            </w:tcBorders>
            <w:shd w:val="clear" w:color="000000" w:fill="FFFFFF"/>
            <w:vAlign w:val="center"/>
          </w:tcPr>
          <w:p w14:paraId="678146E2" w14:textId="4332026D"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+ 59,7 %</w:t>
            </w:r>
          </w:p>
        </w:tc>
      </w:tr>
      <w:tr w:rsidR="000B782B" w:rsidRPr="00E60EB9" w14:paraId="0A7D8F04" w14:textId="65893F90"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1BD73B24"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Пермский край</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2B049006" w14:textId="77777777" w:rsidR="000B782B" w:rsidRPr="004B627D"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44</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229</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6915F5A4"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63 147</w:t>
            </w:r>
          </w:p>
        </w:tc>
        <w:tc>
          <w:tcPr>
            <w:tcW w:w="1375" w:type="dxa"/>
            <w:tcBorders>
              <w:top w:val="nil"/>
              <w:left w:val="nil"/>
              <w:bottom w:val="single" w:sz="4" w:space="0" w:color="auto"/>
              <w:right w:val="single" w:sz="18" w:space="0" w:color="auto"/>
            </w:tcBorders>
            <w:shd w:val="clear" w:color="000000" w:fill="FFFFFF"/>
            <w:vAlign w:val="center"/>
          </w:tcPr>
          <w:p w14:paraId="5D5873FE" w14:textId="7093EF81"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+ 42,8 %</w:t>
            </w:r>
          </w:p>
        </w:tc>
      </w:tr>
      <w:tr w:rsidR="000B782B" w:rsidRPr="00E60EB9" w14:paraId="76567690" w14:textId="2566BAB5"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0DE4384A"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Приморский край</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07502C54" w14:textId="77777777" w:rsidR="000B782B" w:rsidRPr="004B627D"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92</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407</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29C143E5"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132 428</w:t>
            </w:r>
          </w:p>
        </w:tc>
        <w:tc>
          <w:tcPr>
            <w:tcW w:w="1375" w:type="dxa"/>
            <w:tcBorders>
              <w:top w:val="nil"/>
              <w:left w:val="nil"/>
              <w:bottom w:val="single" w:sz="4" w:space="0" w:color="auto"/>
              <w:right w:val="single" w:sz="18" w:space="0" w:color="auto"/>
            </w:tcBorders>
            <w:shd w:val="clear" w:color="000000" w:fill="FFFFFF"/>
            <w:vAlign w:val="center"/>
          </w:tcPr>
          <w:p w14:paraId="711566A7" w14:textId="765814E2"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+ 43,3 %</w:t>
            </w:r>
          </w:p>
        </w:tc>
      </w:tr>
      <w:tr w:rsidR="000B782B" w:rsidRPr="00E60EB9" w14:paraId="086E418A" w14:textId="5D0FF7A6"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6E0F725D"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Ставропольский край</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61A343F5" w14:textId="77777777" w:rsidR="000B782B" w:rsidRPr="004B627D"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33</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956</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4F72F6AE"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51 447</w:t>
            </w:r>
          </w:p>
        </w:tc>
        <w:tc>
          <w:tcPr>
            <w:tcW w:w="1375" w:type="dxa"/>
            <w:tcBorders>
              <w:top w:val="nil"/>
              <w:left w:val="nil"/>
              <w:bottom w:val="single" w:sz="4" w:space="0" w:color="auto"/>
              <w:right w:val="single" w:sz="18" w:space="0" w:color="auto"/>
            </w:tcBorders>
            <w:shd w:val="clear" w:color="000000" w:fill="FFFFFF"/>
            <w:vAlign w:val="center"/>
          </w:tcPr>
          <w:p w14:paraId="489C7332" w14:textId="2C260708"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+ 51,5 %</w:t>
            </w:r>
          </w:p>
        </w:tc>
      </w:tr>
      <w:tr w:rsidR="000B782B" w:rsidRPr="00E60EB9" w14:paraId="38E6F786" w14:textId="34FC217A"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08D4F3D3"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Амурская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6C9A8AF7" w14:textId="77777777" w:rsidR="000B782B" w:rsidRPr="004B627D"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82</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266</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7FD21119"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108 260</w:t>
            </w:r>
          </w:p>
        </w:tc>
        <w:tc>
          <w:tcPr>
            <w:tcW w:w="1375" w:type="dxa"/>
            <w:tcBorders>
              <w:top w:val="nil"/>
              <w:left w:val="nil"/>
              <w:bottom w:val="single" w:sz="4" w:space="0" w:color="auto"/>
              <w:right w:val="single" w:sz="18" w:space="0" w:color="auto"/>
            </w:tcBorders>
            <w:shd w:val="clear" w:color="000000" w:fill="FFFFFF"/>
            <w:vAlign w:val="center"/>
          </w:tcPr>
          <w:p w14:paraId="479D16C4" w14:textId="49E88B28"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+ 31,6 %</w:t>
            </w:r>
          </w:p>
        </w:tc>
      </w:tr>
      <w:tr w:rsidR="000B782B" w:rsidRPr="00E60EB9" w14:paraId="691716D8" w14:textId="707F480C"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0FB2AADF"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Архангельская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5451E2A9" w14:textId="77777777" w:rsidR="000B782B" w:rsidRPr="004B627D"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53</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314</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64714954"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85 236</w:t>
            </w:r>
          </w:p>
        </w:tc>
        <w:tc>
          <w:tcPr>
            <w:tcW w:w="1375" w:type="dxa"/>
            <w:tcBorders>
              <w:top w:val="nil"/>
              <w:left w:val="nil"/>
              <w:bottom w:val="single" w:sz="4" w:space="0" w:color="auto"/>
              <w:right w:val="single" w:sz="18" w:space="0" w:color="auto"/>
            </w:tcBorders>
            <w:shd w:val="clear" w:color="000000" w:fill="FFFFFF"/>
            <w:vAlign w:val="center"/>
          </w:tcPr>
          <w:p w14:paraId="5DFBF54F" w14:textId="792F61C8"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+ 59,9 %</w:t>
            </w:r>
          </w:p>
        </w:tc>
      </w:tr>
      <w:tr w:rsidR="000B782B" w:rsidRPr="00E60EB9" w14:paraId="1C8248EF" w14:textId="25FEC8C5"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35D45BEC"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Брянская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2ED74573" w14:textId="77777777"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32 593</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13902904"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54 599</w:t>
            </w:r>
          </w:p>
        </w:tc>
        <w:tc>
          <w:tcPr>
            <w:tcW w:w="1375" w:type="dxa"/>
            <w:tcBorders>
              <w:top w:val="nil"/>
              <w:left w:val="nil"/>
              <w:bottom w:val="single" w:sz="4" w:space="0" w:color="auto"/>
              <w:right w:val="single" w:sz="18" w:space="0" w:color="auto"/>
            </w:tcBorders>
            <w:shd w:val="clear" w:color="000000" w:fill="FFFFFF"/>
            <w:vAlign w:val="center"/>
          </w:tcPr>
          <w:p w14:paraId="3A68E4B7" w14:textId="1D2661FF"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+ 67,5 %</w:t>
            </w:r>
          </w:p>
        </w:tc>
      </w:tr>
      <w:tr w:rsidR="000B782B" w:rsidRPr="00E60EB9" w14:paraId="40581A5C" w14:textId="651B0E54"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4D34C16E"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Владимирская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7BED732C" w14:textId="77777777"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36 928</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5F68537F"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63 308</w:t>
            </w:r>
          </w:p>
        </w:tc>
        <w:tc>
          <w:tcPr>
            <w:tcW w:w="1375" w:type="dxa"/>
            <w:tcBorders>
              <w:top w:val="nil"/>
              <w:left w:val="nil"/>
              <w:bottom w:val="single" w:sz="4" w:space="0" w:color="auto"/>
              <w:right w:val="single" w:sz="18" w:space="0" w:color="auto"/>
            </w:tcBorders>
            <w:shd w:val="clear" w:color="000000" w:fill="FFFFFF"/>
            <w:vAlign w:val="center"/>
          </w:tcPr>
          <w:p w14:paraId="5A01A227" w14:textId="648A4156"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+ 71,4 %</w:t>
            </w:r>
          </w:p>
        </w:tc>
      </w:tr>
      <w:tr w:rsidR="000B782B" w:rsidRPr="00E60EB9" w14:paraId="21D36669" w14:textId="0BB692C1"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0EF8127E"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Волгоградская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5DEA21CC" w14:textId="77777777"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39 399</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7A1F6786"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59 390</w:t>
            </w:r>
          </w:p>
        </w:tc>
        <w:tc>
          <w:tcPr>
            <w:tcW w:w="1375" w:type="dxa"/>
            <w:tcBorders>
              <w:top w:val="nil"/>
              <w:left w:val="nil"/>
              <w:bottom w:val="single" w:sz="4" w:space="0" w:color="auto"/>
              <w:right w:val="single" w:sz="18" w:space="0" w:color="auto"/>
            </w:tcBorders>
            <w:shd w:val="clear" w:color="000000" w:fill="FFFFFF"/>
            <w:vAlign w:val="center"/>
          </w:tcPr>
          <w:p w14:paraId="7628AEC2" w14:textId="26F967F2"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+ 50,7 %</w:t>
            </w:r>
          </w:p>
        </w:tc>
      </w:tr>
      <w:tr w:rsidR="000B782B" w:rsidRPr="00E60EB9" w14:paraId="2961EAF4" w14:textId="11C52E9B"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460C7ED2"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Воронежская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686A0C5D" w14:textId="77777777"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41 740</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47692FF7"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69 124</w:t>
            </w:r>
          </w:p>
        </w:tc>
        <w:tc>
          <w:tcPr>
            <w:tcW w:w="1375" w:type="dxa"/>
            <w:tcBorders>
              <w:top w:val="nil"/>
              <w:left w:val="nil"/>
              <w:bottom w:val="single" w:sz="4" w:space="0" w:color="auto"/>
              <w:right w:val="single" w:sz="18" w:space="0" w:color="auto"/>
            </w:tcBorders>
            <w:shd w:val="clear" w:color="000000" w:fill="FFFFFF"/>
            <w:vAlign w:val="center"/>
          </w:tcPr>
          <w:p w14:paraId="5499B9F6" w14:textId="49157160"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+ 65,6 %</w:t>
            </w:r>
          </w:p>
        </w:tc>
      </w:tr>
      <w:tr w:rsidR="000B782B" w:rsidRPr="00E60EB9" w14:paraId="6B355B37" w14:textId="2880016A"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2C7F4C69"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Иркутская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2AA333B5" w14:textId="77777777"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50 362</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52037F3E"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86 548</w:t>
            </w:r>
          </w:p>
        </w:tc>
        <w:tc>
          <w:tcPr>
            <w:tcW w:w="1375" w:type="dxa"/>
            <w:tcBorders>
              <w:top w:val="nil"/>
              <w:left w:val="nil"/>
              <w:bottom w:val="single" w:sz="4" w:space="0" w:color="auto"/>
              <w:right w:val="single" w:sz="18" w:space="0" w:color="auto"/>
            </w:tcBorders>
            <w:shd w:val="clear" w:color="000000" w:fill="FFFFFF"/>
            <w:vAlign w:val="center"/>
          </w:tcPr>
          <w:p w14:paraId="51C2FA53" w14:textId="56AB4E22"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+ 71,9 %</w:t>
            </w:r>
          </w:p>
        </w:tc>
      </w:tr>
      <w:tr w:rsidR="000B782B" w:rsidRPr="00E60EB9" w14:paraId="3372372B" w14:textId="400A328C"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78F94A2F"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Калининградская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0E9FDAFF" w14:textId="77777777"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45 014</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25A12E19"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87 829</w:t>
            </w:r>
          </w:p>
        </w:tc>
        <w:tc>
          <w:tcPr>
            <w:tcW w:w="1375" w:type="dxa"/>
            <w:tcBorders>
              <w:top w:val="nil"/>
              <w:left w:val="nil"/>
              <w:bottom w:val="single" w:sz="4" w:space="0" w:color="auto"/>
              <w:right w:val="single" w:sz="18" w:space="0" w:color="auto"/>
            </w:tcBorders>
            <w:shd w:val="clear" w:color="000000" w:fill="FFFFFF"/>
            <w:vAlign w:val="center"/>
          </w:tcPr>
          <w:p w14:paraId="6241EA04" w14:textId="04E15B87"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+ 95,1 %</w:t>
            </w:r>
          </w:p>
        </w:tc>
      </w:tr>
      <w:tr w:rsidR="000B782B" w:rsidRPr="00E60EB9" w14:paraId="5CBD0166" w14:textId="15BB8E65"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3FBB4E67"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 xml:space="preserve">Кемеровская область - </w:t>
            </w:r>
            <w:r w:rsidRPr="00A54163">
              <w:rPr>
                <w:rFonts w:ascii="Times New Roman" w:eastAsia="Times New Roman" w:hAnsi="Times New Roman" w:cs="Times New Roman"/>
                <w:color w:val="000000"/>
                <w:sz w:val="24"/>
                <w:szCs w:val="24"/>
                <w:lang w:eastAsia="ru-RU"/>
              </w:rPr>
              <w:lastRenderedPageBreak/>
              <w:t>Кузбасс</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0FBBA0D5" w14:textId="77777777"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42 134</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2C15D5EF"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70 692</w:t>
            </w:r>
          </w:p>
        </w:tc>
        <w:tc>
          <w:tcPr>
            <w:tcW w:w="1375" w:type="dxa"/>
            <w:tcBorders>
              <w:top w:val="nil"/>
              <w:left w:val="nil"/>
              <w:bottom w:val="single" w:sz="4" w:space="0" w:color="auto"/>
              <w:right w:val="single" w:sz="18" w:space="0" w:color="auto"/>
            </w:tcBorders>
            <w:shd w:val="clear" w:color="000000" w:fill="FFFFFF"/>
            <w:vAlign w:val="center"/>
          </w:tcPr>
          <w:p w14:paraId="57528498" w14:textId="5480F01B"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+ 67,8 %</w:t>
            </w:r>
          </w:p>
        </w:tc>
      </w:tr>
      <w:tr w:rsidR="000B782B" w:rsidRPr="00E60EB9" w14:paraId="1488F8F0" w14:textId="13B59523"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59EB7C25"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Костромская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3A068C55" w14:textId="77777777"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34 800</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28425A25"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59 815</w:t>
            </w:r>
          </w:p>
        </w:tc>
        <w:tc>
          <w:tcPr>
            <w:tcW w:w="1375" w:type="dxa"/>
            <w:tcBorders>
              <w:top w:val="nil"/>
              <w:left w:val="nil"/>
              <w:bottom w:val="single" w:sz="4" w:space="0" w:color="auto"/>
              <w:right w:val="single" w:sz="18" w:space="0" w:color="auto"/>
            </w:tcBorders>
            <w:shd w:val="clear" w:color="000000" w:fill="FFFFFF"/>
            <w:vAlign w:val="center"/>
          </w:tcPr>
          <w:p w14:paraId="382711FE" w14:textId="71882023"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+ 71,9 %</w:t>
            </w:r>
          </w:p>
        </w:tc>
      </w:tr>
      <w:tr w:rsidR="000B782B" w:rsidRPr="00E60EB9" w14:paraId="5D29901C" w14:textId="4DEA128B"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65C2CB34"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Московская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7CFA76AF" w14:textId="77777777"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68 185</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2FA80DE3"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118 896</w:t>
            </w:r>
          </w:p>
        </w:tc>
        <w:tc>
          <w:tcPr>
            <w:tcW w:w="1375" w:type="dxa"/>
            <w:tcBorders>
              <w:top w:val="nil"/>
              <w:left w:val="nil"/>
              <w:bottom w:val="single" w:sz="4" w:space="0" w:color="auto"/>
              <w:right w:val="single" w:sz="18" w:space="0" w:color="auto"/>
            </w:tcBorders>
            <w:shd w:val="clear" w:color="000000" w:fill="FFFFFF"/>
            <w:vAlign w:val="center"/>
          </w:tcPr>
          <w:p w14:paraId="27D62D19" w14:textId="0E45C0E0"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+ 74,4 %</w:t>
            </w:r>
          </w:p>
        </w:tc>
      </w:tr>
      <w:tr w:rsidR="000B782B" w:rsidRPr="00E60EB9" w14:paraId="4F9873F4" w14:textId="5E8CE050"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1E8A696D"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Пензенская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3EFB399D" w14:textId="66B22E81"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r w:rsidR="00E56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167</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46DE0CA8"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63 270</w:t>
            </w:r>
          </w:p>
        </w:tc>
        <w:tc>
          <w:tcPr>
            <w:tcW w:w="1375" w:type="dxa"/>
            <w:tcBorders>
              <w:top w:val="nil"/>
              <w:left w:val="nil"/>
              <w:bottom w:val="single" w:sz="4" w:space="0" w:color="auto"/>
              <w:right w:val="single" w:sz="18" w:space="0" w:color="auto"/>
            </w:tcBorders>
            <w:shd w:val="clear" w:color="000000" w:fill="FFFFFF"/>
            <w:vAlign w:val="center"/>
          </w:tcPr>
          <w:p w14:paraId="5D863ACC" w14:textId="2505030E"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+ 61,5 %</w:t>
            </w:r>
          </w:p>
        </w:tc>
      </w:tr>
      <w:tr w:rsidR="000B782B" w:rsidRPr="00E60EB9" w14:paraId="06248FE4" w14:textId="018A86DE"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26A53933"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Новгородская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2B902009" w14:textId="5CAEFEB3"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00E56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365</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5329D02F"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53 578</w:t>
            </w:r>
          </w:p>
        </w:tc>
        <w:tc>
          <w:tcPr>
            <w:tcW w:w="1375" w:type="dxa"/>
            <w:tcBorders>
              <w:top w:val="nil"/>
              <w:left w:val="nil"/>
              <w:bottom w:val="single" w:sz="4" w:space="0" w:color="auto"/>
              <w:right w:val="single" w:sz="18" w:space="0" w:color="auto"/>
            </w:tcBorders>
            <w:shd w:val="clear" w:color="000000" w:fill="FFFFFF"/>
            <w:vAlign w:val="center"/>
          </w:tcPr>
          <w:p w14:paraId="3A64B58F" w14:textId="4C52F3F8"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+ 39,7 %</w:t>
            </w:r>
          </w:p>
        </w:tc>
      </w:tr>
      <w:tr w:rsidR="000B782B" w:rsidRPr="00E60EB9" w14:paraId="2390C494" w14:textId="449610A8"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43B0D81F"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Новосибирская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7260033D" w14:textId="406E1230"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r w:rsidR="00E56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428</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68691D2A"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80 354</w:t>
            </w:r>
          </w:p>
        </w:tc>
        <w:tc>
          <w:tcPr>
            <w:tcW w:w="1375" w:type="dxa"/>
            <w:tcBorders>
              <w:top w:val="nil"/>
              <w:left w:val="nil"/>
              <w:bottom w:val="single" w:sz="4" w:space="0" w:color="auto"/>
              <w:right w:val="single" w:sz="18" w:space="0" w:color="auto"/>
            </w:tcBorders>
            <w:shd w:val="clear" w:color="000000" w:fill="FFFFFF"/>
            <w:vAlign w:val="center"/>
          </w:tcPr>
          <w:p w14:paraId="4C09DCF0" w14:textId="256660AA"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+ 56,2 %</w:t>
            </w:r>
          </w:p>
        </w:tc>
      </w:tr>
      <w:tr w:rsidR="000B782B" w:rsidRPr="00E60EB9" w14:paraId="4B9AE2CE" w14:textId="316DD036"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03D21FF6"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Псковская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2F20CAB4" w14:textId="59BC8A43"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E56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522</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180D26EC"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53 595</w:t>
            </w:r>
          </w:p>
        </w:tc>
        <w:tc>
          <w:tcPr>
            <w:tcW w:w="1375" w:type="dxa"/>
            <w:tcBorders>
              <w:top w:val="nil"/>
              <w:left w:val="nil"/>
              <w:bottom w:val="single" w:sz="4" w:space="0" w:color="auto"/>
              <w:right w:val="single" w:sz="18" w:space="0" w:color="auto"/>
            </w:tcBorders>
            <w:shd w:val="clear" w:color="000000" w:fill="FFFFFF"/>
            <w:vAlign w:val="center"/>
          </w:tcPr>
          <w:p w14:paraId="5CD9661B" w14:textId="63971EFD"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+ 42,8 %</w:t>
            </w:r>
          </w:p>
        </w:tc>
      </w:tr>
      <w:tr w:rsidR="000B782B" w:rsidRPr="00E60EB9" w14:paraId="797BA57E" w14:textId="1B2F0662"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0FFBE616"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Ростовская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4DB68706" w14:textId="3111097A"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00E56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133</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6E66D163"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71 964</w:t>
            </w:r>
          </w:p>
        </w:tc>
        <w:tc>
          <w:tcPr>
            <w:tcW w:w="1375" w:type="dxa"/>
            <w:tcBorders>
              <w:top w:val="nil"/>
              <w:left w:val="nil"/>
              <w:bottom w:val="single" w:sz="4" w:space="0" w:color="auto"/>
              <w:right w:val="single" w:sz="18" w:space="0" w:color="auto"/>
            </w:tcBorders>
            <w:shd w:val="clear" w:color="000000" w:fill="FFFFFF"/>
            <w:vAlign w:val="center"/>
          </w:tcPr>
          <w:p w14:paraId="761498A4" w14:textId="378CC9D2"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+ 59,4 %</w:t>
            </w:r>
          </w:p>
        </w:tc>
      </w:tr>
      <w:tr w:rsidR="000B782B" w:rsidRPr="00E60EB9" w14:paraId="4D8A85EC" w14:textId="0F30D0E1"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1788CD95"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Рязанская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76439BE0" w14:textId="75A55EB1"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r w:rsidR="00E56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103</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1ABFDCE9"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68 384</w:t>
            </w:r>
          </w:p>
        </w:tc>
        <w:tc>
          <w:tcPr>
            <w:tcW w:w="1375" w:type="dxa"/>
            <w:tcBorders>
              <w:top w:val="nil"/>
              <w:left w:val="nil"/>
              <w:bottom w:val="single" w:sz="4" w:space="0" w:color="auto"/>
              <w:right w:val="single" w:sz="18" w:space="0" w:color="auto"/>
            </w:tcBorders>
            <w:shd w:val="clear" w:color="000000" w:fill="FFFFFF"/>
            <w:vAlign w:val="center"/>
          </w:tcPr>
          <w:p w14:paraId="5ECA009B" w14:textId="2F274512"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+ 66,4 %</w:t>
            </w:r>
          </w:p>
        </w:tc>
      </w:tr>
      <w:tr w:rsidR="000B782B" w:rsidRPr="00E60EB9" w14:paraId="74326E57" w14:textId="06863558"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5640A02D"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Самарская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084DB857" w14:textId="642E902E"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r w:rsidR="00E56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058</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28A59ADA"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71 199</w:t>
            </w:r>
          </w:p>
        </w:tc>
        <w:tc>
          <w:tcPr>
            <w:tcW w:w="1375" w:type="dxa"/>
            <w:tcBorders>
              <w:top w:val="nil"/>
              <w:left w:val="nil"/>
              <w:bottom w:val="single" w:sz="4" w:space="0" w:color="auto"/>
              <w:right w:val="single" w:sz="18" w:space="0" w:color="auto"/>
            </w:tcBorders>
            <w:shd w:val="clear" w:color="000000" w:fill="FFFFFF"/>
            <w:vAlign w:val="center"/>
          </w:tcPr>
          <w:p w14:paraId="65B92E2F" w14:textId="10919DD5"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+ 82,3 %</w:t>
            </w:r>
          </w:p>
        </w:tc>
      </w:tr>
      <w:tr w:rsidR="000B782B" w:rsidRPr="00E60EB9" w14:paraId="64B75905" w14:textId="0C2DAA47"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4DBFF4F1"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Саратовская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5824ACC6" w14:textId="695E137E"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E56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799</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1204FF00"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56 774</w:t>
            </w:r>
          </w:p>
        </w:tc>
        <w:tc>
          <w:tcPr>
            <w:tcW w:w="1375" w:type="dxa"/>
            <w:tcBorders>
              <w:top w:val="nil"/>
              <w:left w:val="nil"/>
              <w:bottom w:val="single" w:sz="4" w:space="0" w:color="auto"/>
              <w:right w:val="single" w:sz="18" w:space="0" w:color="auto"/>
            </w:tcBorders>
            <w:shd w:val="clear" w:color="000000" w:fill="FFFFFF"/>
            <w:vAlign w:val="center"/>
          </w:tcPr>
          <w:p w14:paraId="4EEA1A2B" w14:textId="3D60A322"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+ 58,6 %</w:t>
            </w:r>
          </w:p>
        </w:tc>
      </w:tr>
      <w:tr w:rsidR="000B782B" w:rsidRPr="00E60EB9" w14:paraId="7B6998D8" w14:textId="05FABC31"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68DF1398"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Свердловская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50FF94F2" w14:textId="591EC05C"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r w:rsidR="00E56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594</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7801E2E0"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91 167</w:t>
            </w:r>
          </w:p>
        </w:tc>
        <w:tc>
          <w:tcPr>
            <w:tcW w:w="1375" w:type="dxa"/>
            <w:tcBorders>
              <w:top w:val="nil"/>
              <w:left w:val="nil"/>
              <w:bottom w:val="single" w:sz="4" w:space="0" w:color="auto"/>
              <w:right w:val="single" w:sz="18" w:space="0" w:color="auto"/>
            </w:tcBorders>
            <w:shd w:val="clear" w:color="000000" w:fill="FFFFFF"/>
            <w:vAlign w:val="center"/>
          </w:tcPr>
          <w:p w14:paraId="7F124BBC" w14:textId="3F5F3661"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+ 64,0 %</w:t>
            </w:r>
          </w:p>
        </w:tc>
      </w:tr>
      <w:tr w:rsidR="000B782B" w:rsidRPr="00E60EB9" w14:paraId="7AA2565E" w14:textId="7BF06461"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1D197ED9"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Смоленская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7623FF5B" w14:textId="0BC65F5E"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E56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893</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5E082C8F"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50 833</w:t>
            </w:r>
          </w:p>
        </w:tc>
        <w:tc>
          <w:tcPr>
            <w:tcW w:w="1375" w:type="dxa"/>
            <w:tcBorders>
              <w:top w:val="nil"/>
              <w:left w:val="nil"/>
              <w:bottom w:val="single" w:sz="4" w:space="0" w:color="auto"/>
              <w:right w:val="single" w:sz="18" w:space="0" w:color="auto"/>
            </w:tcBorders>
            <w:shd w:val="clear" w:color="000000" w:fill="FFFFFF"/>
            <w:vAlign w:val="center"/>
          </w:tcPr>
          <w:p w14:paraId="5047CB75" w14:textId="42B5F7B6"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+ 54,5 %</w:t>
            </w:r>
          </w:p>
        </w:tc>
      </w:tr>
      <w:tr w:rsidR="000B782B" w:rsidRPr="00E60EB9" w14:paraId="1EB163E8" w14:textId="6D5528D5" w:rsidTr="00910219">
        <w:trPr>
          <w:trHeight w:val="375"/>
        </w:trPr>
        <w:tc>
          <w:tcPr>
            <w:tcW w:w="2933" w:type="dxa"/>
            <w:tcBorders>
              <w:top w:val="single" w:sz="4" w:space="0" w:color="auto"/>
              <w:left w:val="single" w:sz="18" w:space="0" w:color="auto"/>
              <w:bottom w:val="single" w:sz="4" w:space="0" w:color="auto"/>
              <w:right w:val="single" w:sz="12" w:space="0" w:color="auto"/>
            </w:tcBorders>
            <w:shd w:val="clear" w:color="000000" w:fill="FFFFFF"/>
            <w:vAlign w:val="center"/>
            <w:hideMark/>
          </w:tcPr>
          <w:p w14:paraId="40D84DFB"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Тверская область</w:t>
            </w:r>
          </w:p>
        </w:tc>
        <w:tc>
          <w:tcPr>
            <w:tcW w:w="2517" w:type="dxa"/>
            <w:tcBorders>
              <w:top w:val="single" w:sz="4" w:space="0" w:color="auto"/>
              <w:left w:val="single" w:sz="12" w:space="0" w:color="auto"/>
              <w:bottom w:val="single" w:sz="4" w:space="0" w:color="auto"/>
              <w:right w:val="single" w:sz="12" w:space="0" w:color="auto"/>
            </w:tcBorders>
            <w:shd w:val="clear" w:color="000000" w:fill="FFFFFF"/>
            <w:vAlign w:val="center"/>
          </w:tcPr>
          <w:p w14:paraId="45347D82" w14:textId="544559BC"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00E56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575</w:t>
            </w:r>
          </w:p>
        </w:tc>
        <w:tc>
          <w:tcPr>
            <w:tcW w:w="2516" w:type="dxa"/>
            <w:tcBorders>
              <w:top w:val="single" w:sz="4" w:space="0" w:color="auto"/>
              <w:left w:val="single" w:sz="12" w:space="0" w:color="auto"/>
              <w:bottom w:val="single" w:sz="4" w:space="0" w:color="auto"/>
              <w:right w:val="single" w:sz="12" w:space="0" w:color="auto"/>
            </w:tcBorders>
            <w:shd w:val="clear" w:color="000000" w:fill="FFFFFF"/>
            <w:vAlign w:val="center"/>
          </w:tcPr>
          <w:p w14:paraId="09BFD094"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73 402</w:t>
            </w:r>
          </w:p>
        </w:tc>
        <w:tc>
          <w:tcPr>
            <w:tcW w:w="1375" w:type="dxa"/>
            <w:tcBorders>
              <w:top w:val="single" w:sz="4" w:space="0" w:color="auto"/>
              <w:left w:val="nil"/>
              <w:bottom w:val="single" w:sz="4" w:space="0" w:color="auto"/>
              <w:right w:val="single" w:sz="18" w:space="0" w:color="auto"/>
            </w:tcBorders>
            <w:shd w:val="clear" w:color="000000" w:fill="FFFFFF"/>
            <w:vAlign w:val="center"/>
          </w:tcPr>
          <w:p w14:paraId="770C71B4" w14:textId="59ECDE1A"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+ 72,4 %</w:t>
            </w:r>
          </w:p>
        </w:tc>
      </w:tr>
      <w:tr w:rsidR="000B782B" w:rsidRPr="00E60EB9" w14:paraId="0EABF4C9" w14:textId="3373102F"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16528038"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Челябинская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760D9C03" w14:textId="0390712B"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E56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070</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03271DB9"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60 498</w:t>
            </w:r>
          </w:p>
        </w:tc>
        <w:tc>
          <w:tcPr>
            <w:tcW w:w="1375" w:type="dxa"/>
            <w:tcBorders>
              <w:top w:val="nil"/>
              <w:left w:val="nil"/>
              <w:bottom w:val="single" w:sz="4" w:space="0" w:color="auto"/>
              <w:right w:val="single" w:sz="18" w:space="0" w:color="auto"/>
            </w:tcBorders>
            <w:shd w:val="clear" w:color="000000" w:fill="FFFFFF"/>
            <w:vAlign w:val="center"/>
          </w:tcPr>
          <w:p w14:paraId="6040B669" w14:textId="6F11753E"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+ 82,9 %</w:t>
            </w:r>
          </w:p>
        </w:tc>
      </w:tr>
      <w:tr w:rsidR="000B782B" w:rsidRPr="00E60EB9" w14:paraId="2ED82F93" w14:textId="2DA2C418" w:rsidTr="00910219">
        <w:trPr>
          <w:trHeight w:val="3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75DA8DCC"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Ярославская область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5C7EC697" w14:textId="5752395D"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E56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339</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069575E3"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69 324</w:t>
            </w:r>
          </w:p>
        </w:tc>
        <w:tc>
          <w:tcPr>
            <w:tcW w:w="1375" w:type="dxa"/>
            <w:tcBorders>
              <w:top w:val="nil"/>
              <w:left w:val="nil"/>
              <w:bottom w:val="single" w:sz="4" w:space="0" w:color="auto"/>
              <w:right w:val="single" w:sz="18" w:space="0" w:color="auto"/>
            </w:tcBorders>
            <w:shd w:val="clear" w:color="000000" w:fill="FFFFFF"/>
            <w:vAlign w:val="center"/>
          </w:tcPr>
          <w:p w14:paraId="5849A06A" w14:textId="0BCBB7A6"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+ 56,3 %</w:t>
            </w:r>
          </w:p>
        </w:tc>
      </w:tr>
      <w:tr w:rsidR="000B782B" w:rsidRPr="00E60EB9" w14:paraId="4FDA9954" w14:textId="1B9BD83A" w:rsidTr="00910219">
        <w:trPr>
          <w:trHeight w:val="47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36A5F764"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город федерального значения Москва</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18107AC4" w14:textId="086F8E37"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00E56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636</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4B4276F6"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158 956</w:t>
            </w:r>
          </w:p>
        </w:tc>
        <w:tc>
          <w:tcPr>
            <w:tcW w:w="1375" w:type="dxa"/>
            <w:tcBorders>
              <w:top w:val="nil"/>
              <w:left w:val="nil"/>
              <w:bottom w:val="single" w:sz="4" w:space="0" w:color="auto"/>
              <w:right w:val="single" w:sz="18" w:space="0" w:color="auto"/>
            </w:tcBorders>
            <w:shd w:val="clear" w:color="000000" w:fill="FFFFFF"/>
            <w:vAlign w:val="center"/>
          </w:tcPr>
          <w:p w14:paraId="44C2FB1E" w14:textId="215112FB"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+ 29,6 %</w:t>
            </w:r>
          </w:p>
        </w:tc>
      </w:tr>
      <w:tr w:rsidR="000B782B" w:rsidRPr="00E60EB9" w14:paraId="697EB756" w14:textId="072883C5" w:rsidTr="00910219">
        <w:trPr>
          <w:trHeight w:val="557"/>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1038FCD1"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город федерального значения Севастополь</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75479478" w14:textId="3AAF76E6"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r w:rsidR="00E56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002</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5617C8C9"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106 607</w:t>
            </w:r>
          </w:p>
        </w:tc>
        <w:tc>
          <w:tcPr>
            <w:tcW w:w="1375" w:type="dxa"/>
            <w:tcBorders>
              <w:top w:val="nil"/>
              <w:left w:val="nil"/>
              <w:bottom w:val="single" w:sz="4" w:space="0" w:color="auto"/>
              <w:right w:val="single" w:sz="18" w:space="0" w:color="auto"/>
            </w:tcBorders>
            <w:shd w:val="clear" w:color="000000" w:fill="FFFFFF"/>
            <w:vAlign w:val="center"/>
          </w:tcPr>
          <w:p w14:paraId="3853D630" w14:textId="3E51D916"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+ 52,3 %</w:t>
            </w:r>
          </w:p>
        </w:tc>
      </w:tr>
      <w:tr w:rsidR="000B782B" w:rsidRPr="00E60EB9" w14:paraId="216A8902" w14:textId="034CBD11" w:rsidTr="00910219">
        <w:trPr>
          <w:trHeight w:val="525"/>
        </w:trPr>
        <w:tc>
          <w:tcPr>
            <w:tcW w:w="2933" w:type="dxa"/>
            <w:tcBorders>
              <w:top w:val="nil"/>
              <w:left w:val="single" w:sz="18" w:space="0" w:color="auto"/>
              <w:bottom w:val="single" w:sz="4" w:space="0" w:color="auto"/>
              <w:right w:val="single" w:sz="12" w:space="0" w:color="auto"/>
            </w:tcBorders>
            <w:shd w:val="clear" w:color="000000" w:fill="FFFFFF"/>
            <w:vAlign w:val="center"/>
            <w:hideMark/>
          </w:tcPr>
          <w:p w14:paraId="3D4C42CC"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Ханты-Мансийский автономный округ - Югра</w:t>
            </w:r>
          </w:p>
        </w:tc>
        <w:tc>
          <w:tcPr>
            <w:tcW w:w="2517" w:type="dxa"/>
            <w:tcBorders>
              <w:top w:val="nil"/>
              <w:left w:val="single" w:sz="12" w:space="0" w:color="auto"/>
              <w:bottom w:val="single" w:sz="4" w:space="0" w:color="auto"/>
              <w:right w:val="single" w:sz="12" w:space="0" w:color="auto"/>
            </w:tcBorders>
            <w:shd w:val="clear" w:color="000000" w:fill="FFFFFF"/>
            <w:vAlign w:val="center"/>
          </w:tcPr>
          <w:p w14:paraId="31AB5CCF" w14:textId="787121C1"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r w:rsidR="00E56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501</w:t>
            </w:r>
          </w:p>
        </w:tc>
        <w:tc>
          <w:tcPr>
            <w:tcW w:w="2516" w:type="dxa"/>
            <w:tcBorders>
              <w:top w:val="nil"/>
              <w:left w:val="single" w:sz="12" w:space="0" w:color="auto"/>
              <w:bottom w:val="single" w:sz="4" w:space="0" w:color="auto"/>
              <w:right w:val="single" w:sz="12" w:space="0" w:color="auto"/>
            </w:tcBorders>
            <w:shd w:val="clear" w:color="000000" w:fill="FFFFFF"/>
            <w:vAlign w:val="center"/>
          </w:tcPr>
          <w:p w14:paraId="16143CBB"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83 158</w:t>
            </w:r>
          </w:p>
        </w:tc>
        <w:tc>
          <w:tcPr>
            <w:tcW w:w="1375" w:type="dxa"/>
            <w:tcBorders>
              <w:top w:val="nil"/>
              <w:left w:val="nil"/>
              <w:bottom w:val="single" w:sz="4" w:space="0" w:color="auto"/>
              <w:right w:val="single" w:sz="18" w:space="0" w:color="auto"/>
            </w:tcBorders>
            <w:shd w:val="clear" w:color="000000" w:fill="FFFFFF"/>
            <w:vAlign w:val="center"/>
          </w:tcPr>
          <w:p w14:paraId="31FDEF8C" w14:textId="6501F9C8"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+ 58,4 %</w:t>
            </w:r>
          </w:p>
        </w:tc>
      </w:tr>
      <w:tr w:rsidR="000B782B" w:rsidRPr="00E60EB9" w14:paraId="3BC0DA22" w14:textId="75DB9471" w:rsidTr="00910219">
        <w:trPr>
          <w:trHeight w:val="323"/>
        </w:trPr>
        <w:tc>
          <w:tcPr>
            <w:tcW w:w="2933" w:type="dxa"/>
            <w:tcBorders>
              <w:top w:val="nil"/>
              <w:left w:val="single" w:sz="18" w:space="0" w:color="auto"/>
              <w:bottom w:val="single" w:sz="18" w:space="0" w:color="auto"/>
              <w:right w:val="single" w:sz="12" w:space="0" w:color="auto"/>
            </w:tcBorders>
            <w:shd w:val="clear" w:color="000000" w:fill="FFFFFF"/>
            <w:vAlign w:val="center"/>
            <w:hideMark/>
          </w:tcPr>
          <w:p w14:paraId="0F16D89D" w14:textId="77777777" w:rsidR="000B782B" w:rsidRPr="00A54163" w:rsidRDefault="000B782B" w:rsidP="000B782B">
            <w:pPr>
              <w:spacing w:after="0" w:line="240" w:lineRule="auto"/>
              <w:rPr>
                <w:rFonts w:ascii="Times New Roman" w:eastAsia="Times New Roman" w:hAnsi="Times New Roman" w:cs="Times New Roman"/>
                <w:color w:val="000000"/>
                <w:sz w:val="24"/>
                <w:szCs w:val="24"/>
                <w:lang w:eastAsia="ru-RU"/>
              </w:rPr>
            </w:pPr>
            <w:r w:rsidRPr="00A54163">
              <w:rPr>
                <w:rFonts w:ascii="Times New Roman" w:eastAsia="Times New Roman" w:hAnsi="Times New Roman" w:cs="Times New Roman"/>
                <w:color w:val="000000"/>
                <w:sz w:val="24"/>
                <w:szCs w:val="24"/>
                <w:lang w:eastAsia="ru-RU"/>
              </w:rPr>
              <w:t xml:space="preserve">Ямало-Ненецкий </w:t>
            </w:r>
            <w:r>
              <w:rPr>
                <w:rFonts w:ascii="Times New Roman" w:eastAsia="Times New Roman" w:hAnsi="Times New Roman" w:cs="Times New Roman"/>
                <w:color w:val="000000"/>
                <w:sz w:val="24"/>
                <w:szCs w:val="24"/>
                <w:lang w:eastAsia="ru-RU"/>
              </w:rPr>
              <w:t>АО</w:t>
            </w:r>
          </w:p>
        </w:tc>
        <w:tc>
          <w:tcPr>
            <w:tcW w:w="2517" w:type="dxa"/>
            <w:tcBorders>
              <w:top w:val="nil"/>
              <w:left w:val="single" w:sz="12" w:space="0" w:color="auto"/>
              <w:bottom w:val="single" w:sz="18" w:space="0" w:color="auto"/>
              <w:right w:val="single" w:sz="12" w:space="0" w:color="auto"/>
            </w:tcBorders>
            <w:shd w:val="clear" w:color="000000" w:fill="FFFFFF"/>
            <w:vAlign w:val="center"/>
          </w:tcPr>
          <w:p w14:paraId="7A80AC10" w14:textId="2728DEE7" w:rsidR="000B782B" w:rsidRPr="00A54163" w:rsidRDefault="000B782B" w:rsidP="000B78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r w:rsidR="00E56B8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893</w:t>
            </w:r>
          </w:p>
        </w:tc>
        <w:tc>
          <w:tcPr>
            <w:tcW w:w="2516" w:type="dxa"/>
            <w:tcBorders>
              <w:top w:val="nil"/>
              <w:left w:val="single" w:sz="12" w:space="0" w:color="auto"/>
              <w:bottom w:val="single" w:sz="18" w:space="0" w:color="auto"/>
              <w:right w:val="single" w:sz="12" w:space="0" w:color="auto"/>
            </w:tcBorders>
            <w:shd w:val="clear" w:color="000000" w:fill="FFFFFF"/>
            <w:vAlign w:val="center"/>
          </w:tcPr>
          <w:p w14:paraId="3555E862" w14:textId="77777777" w:rsidR="000B782B" w:rsidRPr="00E60EB9" w:rsidRDefault="000B782B" w:rsidP="000B782B">
            <w:pPr>
              <w:spacing w:after="0" w:line="240" w:lineRule="auto"/>
              <w:jc w:val="center"/>
              <w:rPr>
                <w:rFonts w:ascii="Times New Roman" w:eastAsia="Times New Roman" w:hAnsi="Times New Roman" w:cs="Times New Roman"/>
                <w:color w:val="000000"/>
                <w:sz w:val="24"/>
                <w:szCs w:val="24"/>
                <w:lang w:val="en-US" w:eastAsia="ru-RU"/>
              </w:rPr>
            </w:pPr>
            <w:r w:rsidRPr="00E60EB9">
              <w:rPr>
                <w:rFonts w:ascii="Times New Roman" w:eastAsia="Times New Roman" w:hAnsi="Times New Roman" w:cs="Times New Roman"/>
                <w:color w:val="000000"/>
                <w:sz w:val="24"/>
                <w:szCs w:val="24"/>
                <w:lang w:val="en-US" w:eastAsia="ru-RU"/>
              </w:rPr>
              <w:t>89 694</w:t>
            </w:r>
          </w:p>
        </w:tc>
        <w:tc>
          <w:tcPr>
            <w:tcW w:w="1375" w:type="dxa"/>
            <w:tcBorders>
              <w:top w:val="nil"/>
              <w:left w:val="nil"/>
              <w:bottom w:val="single" w:sz="18" w:space="0" w:color="auto"/>
              <w:right w:val="single" w:sz="18" w:space="0" w:color="auto"/>
            </w:tcBorders>
            <w:shd w:val="clear" w:color="000000" w:fill="FFFFFF"/>
            <w:vAlign w:val="center"/>
          </w:tcPr>
          <w:p w14:paraId="03DAA7F1" w14:textId="17D850DD" w:rsidR="000B782B" w:rsidRPr="007C624F" w:rsidRDefault="000B782B" w:rsidP="000B782B">
            <w:pPr>
              <w:spacing w:after="0" w:line="240" w:lineRule="auto"/>
              <w:jc w:val="center"/>
              <w:rPr>
                <w:rFonts w:ascii="Times New Roman" w:eastAsia="Times New Roman" w:hAnsi="Times New Roman" w:cs="Times New Roman"/>
                <w:b/>
                <w:bCs/>
                <w:color w:val="FF0000"/>
                <w:sz w:val="24"/>
                <w:szCs w:val="24"/>
                <w:lang w:val="en-US" w:eastAsia="ru-RU"/>
              </w:rPr>
            </w:pPr>
            <w:r w:rsidRPr="007C624F">
              <w:rPr>
                <w:rFonts w:ascii="Times New Roman" w:hAnsi="Times New Roman" w:cs="Times New Roman"/>
                <w:b/>
                <w:bCs/>
                <w:color w:val="FF0000"/>
                <w:sz w:val="24"/>
                <w:szCs w:val="24"/>
              </w:rPr>
              <w:t>+ 36,1 %</w:t>
            </w:r>
          </w:p>
        </w:tc>
      </w:tr>
    </w:tbl>
    <w:p w14:paraId="40BDF677" w14:textId="6C90E859" w:rsidR="00351440" w:rsidRPr="007C624F" w:rsidRDefault="007C624F" w:rsidP="007C624F">
      <w:pPr>
        <w:suppressAutoHyphens/>
        <w:spacing w:after="0" w:line="240" w:lineRule="auto"/>
        <w:jc w:val="both"/>
        <w:rPr>
          <w:rFonts w:ascii="Times New Roman" w:eastAsia="Calibri" w:hAnsi="Times New Roman" w:cs="Times New Roman"/>
          <w:lang w:eastAsia="ar-SA"/>
        </w:rPr>
      </w:pPr>
      <w:r w:rsidRPr="007C624F">
        <w:rPr>
          <w:rFonts w:ascii="Times New Roman" w:eastAsia="Calibri" w:hAnsi="Times New Roman" w:cs="Times New Roman"/>
          <w:sz w:val="28"/>
          <w:szCs w:val="28"/>
          <w:lang w:eastAsia="ar-SA"/>
        </w:rPr>
        <w:t xml:space="preserve">&lt;*&gt; - </w:t>
      </w:r>
      <w:r w:rsidRPr="007C624F">
        <w:rPr>
          <w:rFonts w:ascii="Times New Roman" w:eastAsia="Calibri" w:hAnsi="Times New Roman" w:cs="Times New Roman"/>
          <w:lang w:eastAsia="ar-SA"/>
        </w:rPr>
        <w:t xml:space="preserve">среднеарифметическое значение показателя </w:t>
      </w:r>
      <w:r w:rsidRPr="007C624F">
        <w:rPr>
          <w:rFonts w:ascii="Times New Roman" w:eastAsia="Times New Roman" w:hAnsi="Times New Roman" w:cs="Times New Roman"/>
          <w:color w:val="000000"/>
          <w:lang w:eastAsia="ru-RU"/>
        </w:rPr>
        <w:t xml:space="preserve">средней рыночной стоимости </w:t>
      </w:r>
      <w:r w:rsidRPr="007C624F">
        <w:rPr>
          <w:rFonts w:ascii="Times New Roman" w:eastAsia="Times New Roman" w:hAnsi="Times New Roman" w:cs="Times New Roman"/>
          <w:color w:val="000000"/>
          <w:lang w:eastAsia="ru-RU"/>
        </w:rPr>
        <w:br/>
        <w:t>1 кв. метра общей площади жилья по субъекту Российской Федерации</w:t>
      </w:r>
      <w:r>
        <w:rPr>
          <w:rFonts w:ascii="Times New Roman" w:eastAsia="Times New Roman" w:hAnsi="Times New Roman" w:cs="Times New Roman"/>
          <w:color w:val="000000"/>
          <w:lang w:eastAsia="ru-RU"/>
        </w:rPr>
        <w:t xml:space="preserve"> оп всем кварталам 2022 года.</w:t>
      </w:r>
    </w:p>
    <w:p w14:paraId="1667CDC2" w14:textId="38AED21D" w:rsidR="00C45E58" w:rsidRPr="00910219" w:rsidRDefault="00910219" w:rsidP="00446560">
      <w:pPr>
        <w:suppressAutoHyphens/>
        <w:spacing w:after="0" w:line="312" w:lineRule="auto"/>
        <w:ind w:firstLine="567"/>
        <w:jc w:val="both"/>
        <w:rPr>
          <w:rFonts w:ascii="Times New Roman" w:eastAsia="Calibri" w:hAnsi="Times New Roman" w:cs="Times New Roman"/>
          <w:sz w:val="28"/>
          <w:szCs w:val="28"/>
          <w:lang w:eastAsia="ar-SA"/>
        </w:rPr>
      </w:pPr>
      <w:r w:rsidRPr="00910219">
        <w:rPr>
          <w:rFonts w:ascii="Times New Roman" w:eastAsia="Calibri" w:hAnsi="Times New Roman" w:cs="Times New Roman"/>
          <w:sz w:val="28"/>
          <w:szCs w:val="28"/>
          <w:lang w:eastAsia="ar-SA"/>
        </w:rPr>
        <w:t>Данный разрыв между плановым и фактическим значением основного показателя, используемого для расчет</w:t>
      </w:r>
      <w:r>
        <w:rPr>
          <w:rFonts w:ascii="Times New Roman" w:eastAsia="Calibri" w:hAnsi="Times New Roman" w:cs="Times New Roman"/>
          <w:sz w:val="28"/>
          <w:szCs w:val="28"/>
          <w:lang w:eastAsia="ar-SA"/>
        </w:rPr>
        <w:t>а</w:t>
      </w:r>
      <w:r w:rsidRPr="00910219">
        <w:rPr>
          <w:rFonts w:ascii="Times New Roman" w:eastAsia="Calibri" w:hAnsi="Times New Roman" w:cs="Times New Roman"/>
          <w:sz w:val="28"/>
          <w:szCs w:val="28"/>
          <w:lang w:eastAsia="ar-SA"/>
        </w:rPr>
        <w:t xml:space="preserve"> размера государственной поддержки в улучшении жилищных условий</w:t>
      </w:r>
      <w:r>
        <w:rPr>
          <w:rFonts w:ascii="Times New Roman" w:eastAsia="Calibri" w:hAnsi="Times New Roman" w:cs="Times New Roman"/>
          <w:sz w:val="28"/>
          <w:szCs w:val="28"/>
          <w:lang w:eastAsia="ar-SA"/>
        </w:rPr>
        <w:t xml:space="preserve"> граждан, уволенных с военной службы, на практике не позволил завершить в 2022 году мероприятия по исполнению федеральных жилищных обязательств перед гражданами данной социально значимой категории.</w:t>
      </w:r>
    </w:p>
    <w:p w14:paraId="0A4D86ED" w14:textId="481BD8A0" w:rsidR="00162A90" w:rsidRDefault="00162A90" w:rsidP="00446560">
      <w:pPr>
        <w:suppressAutoHyphens/>
        <w:spacing w:after="0" w:line="312"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2.Неэффективная организация уполномоченными региональными исполнительными органами информационно-разъяснительной работы с очередниками гражданами, уволенными с военной службы, по вопросам решения их жилищной проблемы. В результате значительное количество очередников отказалось от предлагаемых вариантов обеспечения их жильем без указания уважительных причин</w:t>
      </w:r>
      <w:r w:rsidR="00284E9D">
        <w:rPr>
          <w:rFonts w:ascii="Times New Roman" w:eastAsia="Calibri" w:hAnsi="Times New Roman" w:cs="Times New Roman"/>
          <w:sz w:val="28"/>
          <w:szCs w:val="28"/>
          <w:lang w:eastAsia="ar-SA"/>
        </w:rPr>
        <w:t>, а средства субвенций не были освоены.</w:t>
      </w:r>
    </w:p>
    <w:p w14:paraId="2AC5336D" w14:textId="08244972" w:rsidR="00910219" w:rsidRPr="001B3D7F" w:rsidRDefault="00910219" w:rsidP="00446560">
      <w:pPr>
        <w:suppressAutoHyphens/>
        <w:spacing w:after="0" w:line="312" w:lineRule="auto"/>
        <w:ind w:left="567" w:firstLine="567"/>
        <w:jc w:val="both"/>
        <w:rPr>
          <w:rFonts w:ascii="Times New Roman" w:eastAsia="Calibri" w:hAnsi="Times New Roman" w:cs="Times New Roman"/>
          <w:sz w:val="28"/>
          <w:szCs w:val="28"/>
          <w:lang w:eastAsia="ar-SA"/>
        </w:rPr>
      </w:pPr>
      <w:r w:rsidRPr="000C1FEE">
        <w:rPr>
          <w:rFonts w:ascii="Times New Roman" w:eastAsia="Calibri" w:hAnsi="Times New Roman" w:cs="Times New Roman"/>
          <w:b/>
          <w:bCs/>
          <w:sz w:val="28"/>
          <w:szCs w:val="28"/>
          <w:lang w:eastAsia="ar-SA"/>
        </w:rPr>
        <w:lastRenderedPageBreak/>
        <w:t xml:space="preserve">ВАЖНО: </w:t>
      </w:r>
      <w:r>
        <w:rPr>
          <w:rFonts w:ascii="Times New Roman" w:eastAsia="Calibri" w:hAnsi="Times New Roman" w:cs="Times New Roman"/>
          <w:sz w:val="28"/>
          <w:szCs w:val="28"/>
          <w:lang w:eastAsia="ar-SA"/>
        </w:rPr>
        <w:t xml:space="preserve">Отдельно следует отметить в положительную сторону меры, принятые Минстроем России для корректировки параметров распределения субвенций между регионами России, в рамках мониторинга эффективности реализации мероприятий по обеспечению жильем граждан, уволенных с военной службы (распоряжения Правительства Российской Федерации от </w:t>
      </w:r>
      <w:r w:rsidR="005F13F9">
        <w:rPr>
          <w:rFonts w:ascii="Times New Roman" w:eastAsia="Calibri" w:hAnsi="Times New Roman" w:cs="Times New Roman"/>
          <w:sz w:val="28"/>
          <w:szCs w:val="28"/>
          <w:lang w:eastAsia="ar-SA"/>
        </w:rPr>
        <w:t xml:space="preserve">30.04.2022 № 1082-р и от </w:t>
      </w:r>
      <w:r w:rsidR="000C1FEE">
        <w:rPr>
          <w:rFonts w:ascii="Times New Roman" w:eastAsia="Calibri" w:hAnsi="Times New Roman" w:cs="Times New Roman"/>
          <w:sz w:val="28"/>
          <w:szCs w:val="28"/>
          <w:lang w:eastAsia="ar-SA"/>
        </w:rPr>
        <w:t>05.12.2022 № 3740-р). Благодаря оперативным действиям Минстроя России удалось создать оптимальные нормативные и организационно-технические условия для удовлетворения фактической потребности регионов России в субвенциях для решения жилищной проблемы граждан, уволенных с военной службы.</w:t>
      </w:r>
    </w:p>
    <w:p w14:paraId="11E59679" w14:textId="77777777" w:rsidR="00A54163" w:rsidRDefault="00A54163"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73B56654" w14:textId="37444168" w:rsidR="00D43FEA" w:rsidRPr="00D43FEA" w:rsidRDefault="00D43FEA" w:rsidP="00446560">
      <w:pPr>
        <w:suppressAutoHyphens/>
        <w:spacing w:after="0" w:line="312" w:lineRule="auto"/>
        <w:ind w:firstLine="567"/>
        <w:jc w:val="both"/>
        <w:rPr>
          <w:rFonts w:ascii="Times New Roman" w:eastAsia="Times New Roman" w:hAnsi="Times New Roman" w:cs="Times New Roman"/>
          <w:b/>
          <w:bCs/>
          <w:color w:val="000000"/>
          <w:sz w:val="28"/>
          <w:szCs w:val="28"/>
          <w:lang w:eastAsia="ar-SA"/>
        </w:rPr>
      </w:pPr>
      <w:r w:rsidRPr="00D43FEA">
        <w:rPr>
          <w:rFonts w:ascii="Times New Roman" w:eastAsia="Times New Roman" w:hAnsi="Times New Roman" w:cs="Times New Roman"/>
          <w:b/>
          <w:bCs/>
          <w:color w:val="000000"/>
          <w:sz w:val="28"/>
          <w:szCs w:val="28"/>
          <w:lang w:eastAsia="ar-SA"/>
        </w:rPr>
        <w:t>2.3.2.2.</w:t>
      </w:r>
      <w:r>
        <w:rPr>
          <w:rFonts w:ascii="Times New Roman" w:eastAsia="Times New Roman" w:hAnsi="Times New Roman" w:cs="Times New Roman"/>
          <w:b/>
          <w:bCs/>
          <w:color w:val="000000"/>
          <w:sz w:val="28"/>
          <w:szCs w:val="28"/>
          <w:lang w:eastAsia="ar-SA"/>
        </w:rPr>
        <w:t xml:space="preserve"> </w:t>
      </w:r>
      <w:r w:rsidRPr="00D43FEA">
        <w:rPr>
          <w:rFonts w:ascii="Times New Roman" w:eastAsia="Times New Roman" w:hAnsi="Times New Roman" w:cs="Times New Roman"/>
          <w:b/>
          <w:bCs/>
          <w:color w:val="000000"/>
          <w:sz w:val="28"/>
          <w:szCs w:val="28"/>
          <w:lang w:eastAsia="ar-SA"/>
        </w:rPr>
        <w:t>Предложения по повышению эффективности мероприятий по обеспечению жильем граждан, уволенных с военной службы (службы), и приравненных к ним лиц.</w:t>
      </w:r>
    </w:p>
    <w:p w14:paraId="372713F7" w14:textId="77777777" w:rsidR="00D43FEA" w:rsidRDefault="00D43FEA"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34EE5BCB" w14:textId="3B2EC25E" w:rsidR="00D43FEA" w:rsidRDefault="007D76D9"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Рассматриваемая категория граждан является конечной, государство имеет обязательство перед гражданами, которые встали на учет в качестве нуждающихся в улучшении жилищных условий только в рамках отдельного института нуждаемости «Граждане, нуждающиеся в улучшении жилищных условий по избранному месту жительства</w:t>
      </w:r>
      <w:r w:rsidR="00664D10">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z w:val="28"/>
          <w:szCs w:val="28"/>
          <w:lang w:eastAsia="ar-SA"/>
        </w:rPr>
        <w:t>.</w:t>
      </w:r>
      <w:r w:rsidR="00664D10">
        <w:rPr>
          <w:rFonts w:ascii="Times New Roman" w:eastAsia="Times New Roman" w:hAnsi="Times New Roman" w:cs="Times New Roman"/>
          <w:color w:val="000000"/>
          <w:sz w:val="28"/>
          <w:szCs w:val="28"/>
          <w:lang w:eastAsia="ar-SA"/>
        </w:rPr>
        <w:t xml:space="preserve"> Постановка на указанный учет осуществлялась до 1 января 2005 года. </w:t>
      </w:r>
    </w:p>
    <w:p w14:paraId="7F905695" w14:textId="05C1CE39" w:rsidR="007D5B95" w:rsidRDefault="007D76D9" w:rsidP="00446560">
      <w:pPr>
        <w:suppressAutoHyphens/>
        <w:spacing w:after="0" w:line="312" w:lineRule="auto"/>
        <w:ind w:firstLine="567"/>
        <w:jc w:val="both"/>
        <w:rPr>
          <w:rFonts w:ascii="Times New Roman" w:hAnsi="Times New Roman"/>
          <w:color w:val="000000"/>
          <w:sz w:val="28"/>
          <w:szCs w:val="28"/>
        </w:rPr>
      </w:pPr>
      <w:r w:rsidRPr="007D5B95">
        <w:rPr>
          <w:rFonts w:ascii="Times New Roman" w:eastAsia="Times New Roman" w:hAnsi="Times New Roman" w:cs="Times New Roman"/>
          <w:color w:val="000000"/>
          <w:sz w:val="28"/>
          <w:szCs w:val="28"/>
          <w:lang w:eastAsia="ar-SA"/>
        </w:rPr>
        <w:t xml:space="preserve">Согласно </w:t>
      </w:r>
      <w:r w:rsidR="007D5B95">
        <w:rPr>
          <w:rFonts w:ascii="Times New Roman" w:eastAsia="Times New Roman" w:hAnsi="Times New Roman" w:cs="Times New Roman"/>
          <w:color w:val="000000"/>
          <w:sz w:val="28"/>
          <w:szCs w:val="28"/>
          <w:lang w:eastAsia="ar-SA"/>
        </w:rPr>
        <w:t xml:space="preserve">поручениям Правительства Российской Федерации </w:t>
      </w:r>
      <w:r w:rsidR="007D5B95" w:rsidRPr="007D5B95">
        <w:rPr>
          <w:rFonts w:ascii="Times New Roman" w:hAnsi="Times New Roman"/>
          <w:color w:val="000000"/>
          <w:sz w:val="28"/>
          <w:szCs w:val="28"/>
        </w:rPr>
        <w:t>от 23</w:t>
      </w:r>
      <w:r w:rsidR="007D5B95">
        <w:rPr>
          <w:rFonts w:ascii="Times New Roman" w:hAnsi="Times New Roman"/>
          <w:color w:val="000000"/>
          <w:sz w:val="28"/>
          <w:szCs w:val="28"/>
        </w:rPr>
        <w:t>.11.</w:t>
      </w:r>
      <w:r w:rsidR="007D5B95" w:rsidRPr="007D5B95">
        <w:rPr>
          <w:rFonts w:ascii="Times New Roman" w:hAnsi="Times New Roman"/>
          <w:color w:val="000000"/>
          <w:sz w:val="28"/>
          <w:szCs w:val="28"/>
        </w:rPr>
        <w:t>2009 № ВП-П9-52пр и от 10</w:t>
      </w:r>
      <w:r w:rsidR="007D5B95">
        <w:rPr>
          <w:rFonts w:ascii="Times New Roman" w:hAnsi="Times New Roman"/>
          <w:color w:val="000000"/>
          <w:sz w:val="28"/>
          <w:szCs w:val="28"/>
        </w:rPr>
        <w:t>.06.2</w:t>
      </w:r>
      <w:r w:rsidR="007D5B95" w:rsidRPr="007D5B95">
        <w:rPr>
          <w:rFonts w:ascii="Times New Roman" w:hAnsi="Times New Roman"/>
          <w:color w:val="000000"/>
          <w:sz w:val="28"/>
          <w:szCs w:val="28"/>
        </w:rPr>
        <w:t xml:space="preserve">010 №ВП-П9-3921 </w:t>
      </w:r>
      <w:r w:rsidR="00664D10">
        <w:rPr>
          <w:rFonts w:ascii="Times New Roman" w:hAnsi="Times New Roman"/>
          <w:color w:val="000000"/>
          <w:sz w:val="28"/>
          <w:szCs w:val="28"/>
        </w:rPr>
        <w:t xml:space="preserve">заинтересованным федеральным органам исполнительной власти было </w:t>
      </w:r>
      <w:r w:rsidR="007D5B95">
        <w:rPr>
          <w:rFonts w:ascii="Times New Roman" w:hAnsi="Times New Roman"/>
          <w:color w:val="000000"/>
          <w:sz w:val="28"/>
          <w:szCs w:val="28"/>
        </w:rPr>
        <w:t xml:space="preserve">предписано </w:t>
      </w:r>
      <w:r w:rsidR="00664D10">
        <w:rPr>
          <w:rFonts w:ascii="Times New Roman" w:hAnsi="Times New Roman"/>
          <w:color w:val="000000"/>
          <w:sz w:val="28"/>
          <w:szCs w:val="28"/>
        </w:rPr>
        <w:t xml:space="preserve">в </w:t>
      </w:r>
      <w:r w:rsidR="007D5B95" w:rsidRPr="007D5B95">
        <w:rPr>
          <w:rFonts w:ascii="Times New Roman" w:hAnsi="Times New Roman"/>
          <w:color w:val="000000"/>
          <w:sz w:val="28"/>
          <w:szCs w:val="28"/>
        </w:rPr>
        <w:t>полном объеме решить жилищную проблему гражда</w:t>
      </w:r>
      <w:r w:rsidR="00A21F93">
        <w:rPr>
          <w:rFonts w:ascii="Times New Roman" w:hAnsi="Times New Roman"/>
          <w:color w:val="000000"/>
          <w:sz w:val="28"/>
          <w:szCs w:val="28"/>
        </w:rPr>
        <w:t>н</w:t>
      </w:r>
      <w:r w:rsidR="00664D10">
        <w:rPr>
          <w:rFonts w:ascii="Times New Roman" w:hAnsi="Times New Roman"/>
          <w:color w:val="000000"/>
          <w:sz w:val="28"/>
          <w:szCs w:val="28"/>
        </w:rPr>
        <w:t>, уволенных с военной службы, еще в 2012 году.</w:t>
      </w:r>
    </w:p>
    <w:p w14:paraId="6377154F" w14:textId="559B1425" w:rsidR="00664D10" w:rsidRDefault="00664D10" w:rsidP="00446560">
      <w:pPr>
        <w:suppressAutoHyphens/>
        <w:spacing w:after="0" w:line="312"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К сожалению, на практике данные поручения до настоящего времени не выполнены. Не смотря на значительный объем средств, выделенных в рамках межбюджетных трансфертов региональным бюджетам в 2022 году, по итогам года на учете граждан, нуждающихся в улучшении жилищных условий по избранному месту жительства, продолжает состоять около 90 очередников – граждан, уволенных с военной службы, федеральные жилищные обязательства перед которыми не выполнены. Однако средства субвенций для решения их жилищной проблемы на предстоящий трехлетний </w:t>
      </w:r>
      <w:r>
        <w:rPr>
          <w:rFonts w:ascii="Times New Roman" w:hAnsi="Times New Roman"/>
          <w:color w:val="000000"/>
          <w:sz w:val="28"/>
          <w:szCs w:val="28"/>
        </w:rPr>
        <w:lastRenderedPageBreak/>
        <w:t>бюджетный цикл (2023 – 2025 годы) в федеральном бюджете не предусмотрены.</w:t>
      </w:r>
    </w:p>
    <w:p w14:paraId="4B2E6DA2" w14:textId="29D96C74" w:rsidR="00664D10" w:rsidRDefault="00664D10" w:rsidP="00446560">
      <w:pPr>
        <w:suppressAutoHyphens/>
        <w:spacing w:after="0" w:line="312" w:lineRule="auto"/>
        <w:ind w:firstLine="567"/>
        <w:jc w:val="both"/>
        <w:rPr>
          <w:rFonts w:ascii="Times New Roman" w:hAnsi="Times New Roman"/>
          <w:color w:val="000000"/>
          <w:sz w:val="28"/>
          <w:szCs w:val="28"/>
        </w:rPr>
      </w:pPr>
      <w:r>
        <w:rPr>
          <w:rFonts w:ascii="Times New Roman" w:hAnsi="Times New Roman"/>
          <w:color w:val="000000"/>
          <w:sz w:val="28"/>
          <w:szCs w:val="28"/>
        </w:rPr>
        <w:t>Минстрою России совместно с Минфином России необходимо проработать вопрос о выделении соответствующего финансирования для исполнения федеральных жилищных обязательств перед оставшимися очередниками – гражданами, уволенными с военной службы.</w:t>
      </w:r>
    </w:p>
    <w:p w14:paraId="50874E79" w14:textId="77777777" w:rsidR="00664D10" w:rsidRPr="007D5B95" w:rsidRDefault="00664D10"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20AC52C8" w14:textId="6EEDFEB4" w:rsidR="00A54163" w:rsidRPr="005B2B69" w:rsidRDefault="00A54163" w:rsidP="00446560">
      <w:pPr>
        <w:suppressAutoHyphens/>
        <w:spacing w:after="0" w:line="312" w:lineRule="auto"/>
        <w:ind w:firstLine="567"/>
        <w:jc w:val="both"/>
        <w:rPr>
          <w:rFonts w:ascii="Times New Roman" w:eastAsia="Times New Roman" w:hAnsi="Times New Roman" w:cs="Times New Roman"/>
          <w:b/>
          <w:bCs/>
          <w:color w:val="000000"/>
          <w:sz w:val="28"/>
          <w:szCs w:val="28"/>
          <w:lang w:eastAsia="ar-SA"/>
        </w:rPr>
      </w:pPr>
      <w:r w:rsidRPr="005B2B69">
        <w:rPr>
          <w:rFonts w:ascii="Times New Roman" w:eastAsia="Times New Roman" w:hAnsi="Times New Roman" w:cs="Times New Roman"/>
          <w:b/>
          <w:bCs/>
          <w:color w:val="000000"/>
          <w:sz w:val="28"/>
          <w:szCs w:val="28"/>
          <w:lang w:eastAsia="ar-SA"/>
        </w:rPr>
        <w:t>2.3.3.</w:t>
      </w:r>
      <w:r w:rsidR="005B2B69">
        <w:rPr>
          <w:rFonts w:ascii="Times New Roman" w:eastAsia="Times New Roman" w:hAnsi="Times New Roman" w:cs="Times New Roman"/>
          <w:b/>
          <w:bCs/>
          <w:color w:val="000000"/>
          <w:sz w:val="28"/>
          <w:szCs w:val="28"/>
          <w:lang w:eastAsia="ar-SA"/>
        </w:rPr>
        <w:t xml:space="preserve"> </w:t>
      </w:r>
      <w:r w:rsidRPr="005B2B69">
        <w:rPr>
          <w:rFonts w:ascii="Times New Roman" w:eastAsia="Times New Roman" w:hAnsi="Times New Roman" w:cs="Times New Roman"/>
          <w:b/>
          <w:bCs/>
          <w:color w:val="000000"/>
          <w:sz w:val="28"/>
          <w:szCs w:val="28"/>
          <w:lang w:eastAsia="ar-SA"/>
        </w:rPr>
        <w:t>Инвалиды и участники Великой Отечественной войны, и приравненные к ним лица</w:t>
      </w:r>
      <w:r w:rsidR="008A0D00">
        <w:rPr>
          <w:rFonts w:ascii="Times New Roman" w:eastAsia="Times New Roman" w:hAnsi="Times New Roman" w:cs="Times New Roman"/>
          <w:b/>
          <w:bCs/>
          <w:color w:val="000000"/>
          <w:sz w:val="28"/>
          <w:szCs w:val="28"/>
          <w:lang w:eastAsia="ar-SA"/>
        </w:rPr>
        <w:t>.</w:t>
      </w:r>
    </w:p>
    <w:p w14:paraId="19F8AEF0" w14:textId="77777777" w:rsidR="00A54163" w:rsidRDefault="00A54163"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341BDD55" w14:textId="4ECFB7E9" w:rsidR="008A0D00" w:rsidRPr="008A0D00" w:rsidRDefault="008A0D00" w:rsidP="00446560">
      <w:pPr>
        <w:suppressAutoHyphens/>
        <w:spacing w:after="0" w:line="312" w:lineRule="auto"/>
        <w:ind w:firstLine="567"/>
        <w:jc w:val="both"/>
        <w:rPr>
          <w:rFonts w:ascii="Times New Roman" w:eastAsia="Times New Roman" w:hAnsi="Times New Roman" w:cs="Times New Roman"/>
          <w:b/>
          <w:bCs/>
          <w:color w:val="000000"/>
          <w:sz w:val="28"/>
          <w:szCs w:val="28"/>
          <w:lang w:eastAsia="ar-SA"/>
        </w:rPr>
      </w:pPr>
      <w:r w:rsidRPr="008A0D00">
        <w:rPr>
          <w:rFonts w:ascii="Times New Roman" w:eastAsia="Times New Roman" w:hAnsi="Times New Roman" w:cs="Times New Roman"/>
          <w:b/>
          <w:bCs/>
          <w:color w:val="000000"/>
          <w:sz w:val="28"/>
          <w:szCs w:val="28"/>
          <w:lang w:eastAsia="ar-SA"/>
        </w:rPr>
        <w:t>2.3.3.1.</w:t>
      </w:r>
      <w:r>
        <w:rPr>
          <w:rFonts w:ascii="Times New Roman" w:eastAsia="Times New Roman" w:hAnsi="Times New Roman" w:cs="Times New Roman"/>
          <w:b/>
          <w:bCs/>
          <w:color w:val="000000"/>
          <w:sz w:val="28"/>
          <w:szCs w:val="28"/>
          <w:lang w:eastAsia="ar-SA"/>
        </w:rPr>
        <w:t xml:space="preserve"> </w:t>
      </w:r>
      <w:r w:rsidRPr="008A0D00">
        <w:rPr>
          <w:rFonts w:ascii="Times New Roman" w:eastAsia="Times New Roman" w:hAnsi="Times New Roman" w:cs="Times New Roman"/>
          <w:b/>
          <w:bCs/>
          <w:color w:val="000000"/>
          <w:sz w:val="28"/>
          <w:szCs w:val="28"/>
          <w:lang w:eastAsia="ar-SA"/>
        </w:rPr>
        <w:t>Итоги реализации мероприятий по обеспечению жильем инвалидов и участников Великой Отечественной войны и приравненных к ним лиц в 2022 году.</w:t>
      </w:r>
    </w:p>
    <w:p w14:paraId="7AA2B391" w14:textId="77777777" w:rsidR="008A0D00" w:rsidRDefault="008A0D00"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43531D2F" w14:textId="7C3A9687" w:rsidR="00284E9D" w:rsidRDefault="00284E9D"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В 2022 году отметили 77 лет Великой Победы советского народа в Великой Отечественной войне, однако проблема жилищного обеспечения инвалидов и ветеранов Второй мировой войны и приравненных к ним лиц </w:t>
      </w:r>
      <w:r w:rsidR="00F76EBF">
        <w:rPr>
          <w:rFonts w:ascii="Times New Roman" w:eastAsia="Times New Roman" w:hAnsi="Times New Roman" w:cs="Times New Roman"/>
          <w:color w:val="000000"/>
          <w:sz w:val="28"/>
          <w:szCs w:val="28"/>
          <w:lang w:eastAsia="ar-SA"/>
        </w:rPr>
        <w:t xml:space="preserve">(далее – ветераны ВОВ) </w:t>
      </w:r>
      <w:r>
        <w:rPr>
          <w:rFonts w:ascii="Times New Roman" w:eastAsia="Times New Roman" w:hAnsi="Times New Roman" w:cs="Times New Roman"/>
          <w:color w:val="000000"/>
          <w:sz w:val="28"/>
          <w:szCs w:val="28"/>
          <w:lang w:eastAsia="ar-SA"/>
        </w:rPr>
        <w:t>по-прежнему остается актуальной.</w:t>
      </w:r>
    </w:p>
    <w:p w14:paraId="3090F590" w14:textId="77777777" w:rsidR="00F76EBF" w:rsidRDefault="00F76EBF" w:rsidP="0044656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Федеральному закону «О федеральном бюджете на 2022 год и плановый период 2023 и 2024 годов» в 2022 году региональным бюджетам для решения жилищной проблемы ветеранов ВОВ были выделены субвенции в объеме 1 210 308,7 тыс. рублей.</w:t>
      </w:r>
    </w:p>
    <w:p w14:paraId="6914A8D0" w14:textId="52A4C111" w:rsidR="00AB0F43" w:rsidRDefault="00F76EBF" w:rsidP="00446560">
      <w:pPr>
        <w:spacing w:after="0" w:line="312" w:lineRule="auto"/>
        <w:ind w:firstLine="567"/>
        <w:jc w:val="both"/>
        <w:rPr>
          <w:rFonts w:ascii="Times New Roman" w:eastAsia="Times New Roman" w:hAnsi="Times New Roman" w:cs="Times New Roman"/>
          <w:sz w:val="28"/>
        </w:rPr>
      </w:pPr>
      <w:r>
        <w:rPr>
          <w:rFonts w:ascii="Times New Roman" w:hAnsi="Times New Roman" w:cs="Times New Roman"/>
          <w:sz w:val="28"/>
          <w:szCs w:val="28"/>
        </w:rPr>
        <w:t>По состоянию на 01.01.2022 на учете граждан, претендующих на обеспечение жильем за счет средств федерального бюджета в рамках рассматриваемой категории, состояло 127 ветеранов ВОВ</w:t>
      </w:r>
      <w:r w:rsidR="00AB0F43">
        <w:rPr>
          <w:rFonts w:ascii="Times New Roman" w:hAnsi="Times New Roman" w:cs="Times New Roman"/>
          <w:sz w:val="28"/>
          <w:szCs w:val="28"/>
        </w:rPr>
        <w:t xml:space="preserve">, </w:t>
      </w:r>
      <w:r w:rsidR="00AB0F43">
        <w:rPr>
          <w:rFonts w:ascii="Times New Roman" w:eastAsia="Times New Roman" w:hAnsi="Times New Roman" w:cs="Times New Roman"/>
          <w:sz w:val="28"/>
        </w:rPr>
        <w:t>в том числе:</w:t>
      </w:r>
    </w:p>
    <w:p w14:paraId="589D26F3" w14:textId="77777777" w:rsidR="00AB0F43" w:rsidRPr="00436858" w:rsidRDefault="00AB0F43" w:rsidP="00446560">
      <w:pPr>
        <w:spacing w:after="0" w:line="312"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у</w:t>
      </w:r>
      <w:r w:rsidRPr="00436858">
        <w:rPr>
          <w:rFonts w:ascii="Times New Roman" w:hAnsi="Times New Roman" w:cs="Times New Roman"/>
          <w:sz w:val="28"/>
          <w:szCs w:val="28"/>
        </w:rPr>
        <w:t>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w:t>
      </w:r>
      <w:r>
        <w:rPr>
          <w:rFonts w:ascii="Times New Roman" w:hAnsi="Times New Roman" w:cs="Times New Roman"/>
          <w:sz w:val="28"/>
          <w:szCs w:val="28"/>
        </w:rPr>
        <w:t>ода</w:t>
      </w:r>
      <w:r w:rsidRPr="00436858">
        <w:rPr>
          <w:rFonts w:ascii="Times New Roman" w:hAnsi="Times New Roman" w:cs="Times New Roman"/>
          <w:sz w:val="28"/>
          <w:szCs w:val="28"/>
        </w:rPr>
        <w:t xml:space="preserve"> по 3 сентября 1945 г</w:t>
      </w:r>
      <w:r>
        <w:rPr>
          <w:rFonts w:ascii="Times New Roman" w:hAnsi="Times New Roman" w:cs="Times New Roman"/>
          <w:sz w:val="28"/>
          <w:szCs w:val="28"/>
        </w:rPr>
        <w:t>ода</w:t>
      </w:r>
      <w:r w:rsidRPr="00436858">
        <w:rPr>
          <w:rFonts w:ascii="Times New Roman" w:hAnsi="Times New Roman" w:cs="Times New Roman"/>
          <w:sz w:val="28"/>
          <w:szCs w:val="28"/>
        </w:rPr>
        <w:t xml:space="preserve"> не менее шести месяцев, военнослужащие, награжденных орденами или медалями СССР за службу в указанный период</w:t>
      </w:r>
      <w:r w:rsidRPr="0043685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11</w:t>
      </w:r>
      <w:r w:rsidRPr="004368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человек</w:t>
      </w:r>
      <w:r w:rsidRPr="00436858">
        <w:rPr>
          <w:rFonts w:ascii="Times New Roman" w:eastAsia="Times New Roman" w:hAnsi="Times New Roman" w:cs="Times New Roman"/>
          <w:sz w:val="28"/>
          <w:szCs w:val="28"/>
        </w:rPr>
        <w:t>;</w:t>
      </w:r>
    </w:p>
    <w:p w14:paraId="1FEC2DFE" w14:textId="77777777" w:rsidR="00AB0F43" w:rsidRDefault="00AB0F43" w:rsidP="00446560">
      <w:pPr>
        <w:spacing w:after="0" w:line="312" w:lineRule="auto"/>
        <w:ind w:firstLine="567"/>
        <w:jc w:val="both"/>
        <w:rPr>
          <w:rFonts w:ascii="Times New Roman" w:eastAsia="Times New Roman" w:hAnsi="Times New Roman" w:cs="Times New Roman"/>
          <w:sz w:val="28"/>
          <w:szCs w:val="28"/>
        </w:rPr>
      </w:pPr>
      <w:r w:rsidRPr="00436858">
        <w:rPr>
          <w:rFonts w:ascii="Times New Roman" w:eastAsia="Times New Roman" w:hAnsi="Times New Roman" w:cs="Times New Roman"/>
          <w:sz w:val="28"/>
          <w:szCs w:val="28"/>
        </w:rPr>
        <w:t>инвалид</w:t>
      </w:r>
      <w:r>
        <w:rPr>
          <w:rFonts w:ascii="Times New Roman" w:eastAsia="Times New Roman" w:hAnsi="Times New Roman" w:cs="Times New Roman"/>
          <w:sz w:val="28"/>
          <w:szCs w:val="28"/>
        </w:rPr>
        <w:t>ы</w:t>
      </w:r>
      <w:r w:rsidRPr="00436858">
        <w:rPr>
          <w:rFonts w:ascii="Times New Roman" w:eastAsia="Times New Roman" w:hAnsi="Times New Roman" w:cs="Times New Roman"/>
          <w:sz w:val="28"/>
          <w:szCs w:val="28"/>
        </w:rPr>
        <w:t xml:space="preserve"> Великой Отечественной войны </w:t>
      </w:r>
      <w:r>
        <w:rPr>
          <w:rFonts w:ascii="Times New Roman" w:eastAsia="Times New Roman" w:hAnsi="Times New Roman" w:cs="Times New Roman"/>
          <w:sz w:val="28"/>
          <w:szCs w:val="28"/>
        </w:rPr>
        <w:t>–</w:t>
      </w:r>
      <w:r w:rsidRPr="004368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4368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человека</w:t>
      </w:r>
      <w:r w:rsidRPr="00436858">
        <w:rPr>
          <w:rFonts w:ascii="Times New Roman" w:eastAsia="Times New Roman" w:hAnsi="Times New Roman" w:cs="Times New Roman"/>
          <w:sz w:val="28"/>
          <w:szCs w:val="28"/>
        </w:rPr>
        <w:t>;</w:t>
      </w:r>
    </w:p>
    <w:p w14:paraId="42AD2A76" w14:textId="77777777" w:rsidR="00AB0F43" w:rsidRDefault="00AB0F43" w:rsidP="00446560">
      <w:pPr>
        <w:spacing w:after="0" w:line="312"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л</w:t>
      </w:r>
      <w:r w:rsidRPr="00436858">
        <w:rPr>
          <w:rFonts w:ascii="Times New Roman" w:hAnsi="Times New Roman" w:cs="Times New Roman"/>
          <w:color w:val="000000"/>
          <w:sz w:val="28"/>
          <w:szCs w:val="28"/>
        </w:rPr>
        <w:t>ица, награжденные знаком «Жителю блокадного Ленинграда»</w:t>
      </w:r>
      <w:r>
        <w:rPr>
          <w:rFonts w:ascii="Times New Roman" w:hAnsi="Times New Roman" w:cs="Times New Roman"/>
          <w:color w:val="000000"/>
          <w:sz w:val="28"/>
          <w:szCs w:val="28"/>
        </w:rPr>
        <w:t xml:space="preserve"> и знаком «Жителю осажденного Севастополя»</w:t>
      </w:r>
      <w:r w:rsidRPr="00436858">
        <w:rPr>
          <w:rFonts w:ascii="Times New Roman" w:hAnsi="Times New Roman" w:cs="Times New Roman"/>
          <w:color w:val="000000"/>
          <w:sz w:val="28"/>
          <w:szCs w:val="28"/>
        </w:rPr>
        <w:t xml:space="preserve"> </w:t>
      </w:r>
      <w:r>
        <w:rPr>
          <w:rFonts w:ascii="Times New Roman" w:eastAsia="Times New Roman" w:hAnsi="Times New Roman" w:cs="Times New Roman"/>
          <w:sz w:val="28"/>
          <w:szCs w:val="28"/>
        </w:rPr>
        <w:t>–</w:t>
      </w:r>
      <w:r w:rsidRPr="004368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30</w:t>
      </w:r>
      <w:r w:rsidRPr="004368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человек</w:t>
      </w:r>
      <w:r w:rsidRPr="00436858">
        <w:rPr>
          <w:rFonts w:ascii="Times New Roman" w:hAnsi="Times New Roman" w:cs="Times New Roman"/>
          <w:color w:val="000000"/>
          <w:sz w:val="28"/>
          <w:szCs w:val="28"/>
        </w:rPr>
        <w:t>;</w:t>
      </w:r>
    </w:p>
    <w:p w14:paraId="0842CBC2" w14:textId="77777777" w:rsidR="00AB0F43" w:rsidRPr="00436858" w:rsidRDefault="00AB0F43" w:rsidP="0044656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ч</w:t>
      </w:r>
      <w:r w:rsidRPr="00436858">
        <w:rPr>
          <w:rFonts w:ascii="Times New Roman" w:hAnsi="Times New Roman" w:cs="Times New Roman"/>
          <w:sz w:val="28"/>
          <w:szCs w:val="28"/>
        </w:rPr>
        <w:t xml:space="preserve">лены семей погибших (умерших) инвалидов Великой Отечественной войны и участников Великой Отечественной войны, члены семей погибших </w:t>
      </w:r>
      <w:r>
        <w:rPr>
          <w:rFonts w:ascii="Times New Roman" w:hAnsi="Times New Roman" w:cs="Times New Roman"/>
          <w:sz w:val="28"/>
          <w:szCs w:val="28"/>
        </w:rPr>
        <w:br/>
      </w:r>
      <w:r w:rsidRPr="00436858">
        <w:rPr>
          <w:rFonts w:ascii="Times New Roman" w:hAnsi="Times New Roman" w:cs="Times New Roman"/>
          <w:sz w:val="28"/>
          <w:szCs w:val="28"/>
        </w:rPr>
        <w:t>в Великой Отечественной войне лиц из числа личного состава групп самозащиты объектовых</w:t>
      </w:r>
      <w:r>
        <w:rPr>
          <w:rFonts w:ascii="Times New Roman" w:hAnsi="Times New Roman" w:cs="Times New Roman"/>
          <w:sz w:val="28"/>
          <w:szCs w:val="28"/>
        </w:rPr>
        <w:t xml:space="preserve"> </w:t>
      </w:r>
      <w:r w:rsidRPr="00436858">
        <w:rPr>
          <w:rFonts w:ascii="Times New Roman" w:hAnsi="Times New Roman" w:cs="Times New Roman"/>
          <w:sz w:val="28"/>
          <w:szCs w:val="28"/>
        </w:rPr>
        <w:t xml:space="preserve">и аварийных команд местной противовоздушной обороны, а также члены семей погибших работников госпиталей и больниц города Ленинграда </w:t>
      </w:r>
      <w:r>
        <w:rPr>
          <w:rFonts w:ascii="Times New Roman" w:hAnsi="Times New Roman" w:cs="Times New Roman"/>
          <w:sz w:val="28"/>
          <w:szCs w:val="28"/>
        </w:rPr>
        <w:t>–</w:t>
      </w:r>
      <w:r w:rsidRPr="00436858">
        <w:rPr>
          <w:rFonts w:ascii="Times New Roman" w:hAnsi="Times New Roman" w:cs="Times New Roman"/>
          <w:sz w:val="28"/>
          <w:szCs w:val="28"/>
        </w:rPr>
        <w:t xml:space="preserve"> </w:t>
      </w:r>
      <w:r>
        <w:rPr>
          <w:rFonts w:ascii="Times New Roman" w:hAnsi="Times New Roman" w:cs="Times New Roman"/>
          <w:sz w:val="28"/>
          <w:szCs w:val="28"/>
        </w:rPr>
        <w:t>83 человека</w:t>
      </w:r>
      <w:r w:rsidRPr="00436858">
        <w:rPr>
          <w:rFonts w:ascii="Times New Roman" w:hAnsi="Times New Roman" w:cs="Times New Roman"/>
          <w:sz w:val="28"/>
          <w:szCs w:val="28"/>
        </w:rPr>
        <w:t>.</w:t>
      </w:r>
    </w:p>
    <w:p w14:paraId="68AAF937" w14:textId="0931F2ED" w:rsidR="00AB0F43" w:rsidRDefault="00AB0F43" w:rsidP="00446560">
      <w:pPr>
        <w:spacing w:after="0" w:line="312" w:lineRule="auto"/>
        <w:ind w:left="567" w:firstLine="567"/>
        <w:jc w:val="both"/>
        <w:rPr>
          <w:rFonts w:ascii="Times New Roman" w:hAnsi="Times New Roman" w:cs="Times New Roman"/>
          <w:sz w:val="28"/>
          <w:szCs w:val="28"/>
        </w:rPr>
      </w:pPr>
      <w:r w:rsidRPr="00AB0F43">
        <w:rPr>
          <w:rFonts w:ascii="Times New Roman" w:hAnsi="Times New Roman" w:cs="Times New Roman"/>
          <w:b/>
          <w:bCs/>
          <w:sz w:val="28"/>
          <w:szCs w:val="28"/>
        </w:rPr>
        <w:t>ВАЖНО:</w:t>
      </w:r>
      <w:r>
        <w:rPr>
          <w:rFonts w:ascii="Times New Roman" w:hAnsi="Times New Roman" w:cs="Times New Roman"/>
          <w:sz w:val="28"/>
          <w:szCs w:val="28"/>
        </w:rPr>
        <w:t xml:space="preserve"> Большинство очередников рассматриваемой категории граждан (65,4%) составляют ч</w:t>
      </w:r>
      <w:r w:rsidRPr="00436858">
        <w:rPr>
          <w:rFonts w:ascii="Times New Roman" w:hAnsi="Times New Roman" w:cs="Times New Roman"/>
          <w:sz w:val="28"/>
          <w:szCs w:val="28"/>
        </w:rPr>
        <w:t xml:space="preserve">лены семей погибших (умерших) инвалидов </w:t>
      </w:r>
      <w:r>
        <w:rPr>
          <w:rFonts w:ascii="Times New Roman" w:hAnsi="Times New Roman" w:cs="Times New Roman"/>
          <w:sz w:val="28"/>
          <w:szCs w:val="28"/>
        </w:rPr>
        <w:t xml:space="preserve">и участников </w:t>
      </w:r>
      <w:r w:rsidRPr="00436858">
        <w:rPr>
          <w:rFonts w:ascii="Times New Roman" w:hAnsi="Times New Roman" w:cs="Times New Roman"/>
          <w:sz w:val="28"/>
          <w:szCs w:val="28"/>
        </w:rPr>
        <w:t xml:space="preserve">Великой Отечественной войны и </w:t>
      </w:r>
      <w:r>
        <w:rPr>
          <w:rFonts w:ascii="Times New Roman" w:hAnsi="Times New Roman" w:cs="Times New Roman"/>
          <w:sz w:val="28"/>
          <w:szCs w:val="28"/>
        </w:rPr>
        <w:t>приравненные к ним лица.</w:t>
      </w:r>
    </w:p>
    <w:p w14:paraId="1C166705" w14:textId="77777777" w:rsidR="00AB0F43" w:rsidRDefault="00F76EBF" w:rsidP="0044656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Ежемесячный средний прирост очереди ветеранов ВОВ (приняты на учет граждан, нуждающихся в жилых помещениях в порядке, установленном жилищным законодательством) составил около 30 человек.</w:t>
      </w:r>
      <w:r w:rsidR="00AB0F43">
        <w:rPr>
          <w:rFonts w:ascii="Times New Roman" w:hAnsi="Times New Roman" w:cs="Times New Roman"/>
          <w:sz w:val="28"/>
          <w:szCs w:val="28"/>
        </w:rPr>
        <w:t xml:space="preserve"> </w:t>
      </w:r>
    </w:p>
    <w:p w14:paraId="23554E1A" w14:textId="4034F300" w:rsidR="00F76EBF" w:rsidRPr="00AB0F43" w:rsidRDefault="00AB0F43" w:rsidP="00446560">
      <w:pPr>
        <w:spacing w:after="0" w:line="312" w:lineRule="auto"/>
        <w:ind w:left="567" w:firstLine="567"/>
        <w:jc w:val="both"/>
        <w:rPr>
          <w:rFonts w:ascii="Times New Roman" w:hAnsi="Times New Roman" w:cs="Times New Roman"/>
          <w:sz w:val="28"/>
          <w:szCs w:val="28"/>
        </w:rPr>
      </w:pPr>
      <w:r w:rsidRPr="00AB0F43">
        <w:rPr>
          <w:rFonts w:ascii="Times New Roman" w:hAnsi="Times New Roman" w:cs="Times New Roman"/>
          <w:b/>
          <w:bCs/>
          <w:sz w:val="28"/>
          <w:szCs w:val="28"/>
        </w:rPr>
        <w:t>ВАЖНО:</w:t>
      </w:r>
      <w:r>
        <w:rPr>
          <w:rFonts w:ascii="Times New Roman" w:hAnsi="Times New Roman" w:cs="Times New Roman"/>
          <w:sz w:val="28"/>
          <w:szCs w:val="28"/>
        </w:rPr>
        <w:t xml:space="preserve"> Основной прирост очереди достигается за счет постановки на учет нуждающихся в жилых помещениях ч</w:t>
      </w:r>
      <w:r w:rsidRPr="00436858">
        <w:rPr>
          <w:rFonts w:ascii="Times New Roman" w:hAnsi="Times New Roman" w:cs="Times New Roman"/>
          <w:sz w:val="28"/>
          <w:szCs w:val="28"/>
        </w:rPr>
        <w:t xml:space="preserve">лены семей погибших (умерших) инвалидов </w:t>
      </w:r>
      <w:r>
        <w:rPr>
          <w:rFonts w:ascii="Times New Roman" w:hAnsi="Times New Roman" w:cs="Times New Roman"/>
          <w:sz w:val="28"/>
          <w:szCs w:val="28"/>
        </w:rPr>
        <w:t xml:space="preserve">и участников </w:t>
      </w:r>
      <w:r w:rsidRPr="00436858">
        <w:rPr>
          <w:rFonts w:ascii="Times New Roman" w:hAnsi="Times New Roman" w:cs="Times New Roman"/>
          <w:sz w:val="28"/>
          <w:szCs w:val="28"/>
        </w:rPr>
        <w:t xml:space="preserve">Великой Отечественной войны и </w:t>
      </w:r>
      <w:r>
        <w:rPr>
          <w:rFonts w:ascii="Times New Roman" w:hAnsi="Times New Roman" w:cs="Times New Roman"/>
          <w:sz w:val="28"/>
          <w:szCs w:val="28"/>
        </w:rPr>
        <w:t xml:space="preserve">приравненные к ним лица. При этом в более чем 50% процентов случаев имеет место ситуации, когда данные граждане уже повторно становятся претендентами на обеспечение жильем за счет средств федерального бюджета в рамках мероприятий, предусмотренных Указом </w:t>
      </w:r>
      <w:r w:rsidRPr="00AB0F43">
        <w:rPr>
          <w:rFonts w:ascii="Times New Roman" w:hAnsi="Times New Roman" w:cs="Times New Roman"/>
          <w:color w:val="000000" w:themeColor="text1"/>
          <w:sz w:val="28"/>
          <w:szCs w:val="28"/>
        </w:rPr>
        <w:t>Президента Российской Федерации от 7 мая 2008 г. № 714 «Об обеспечении жильем ветеранов Великой Отечественной войны 1941 - 1945 годов»</w:t>
      </w:r>
      <w:r w:rsidR="005F7456">
        <w:rPr>
          <w:rFonts w:ascii="Times New Roman" w:hAnsi="Times New Roman" w:cs="Times New Roman"/>
          <w:color w:val="000000" w:themeColor="text1"/>
          <w:sz w:val="28"/>
          <w:szCs w:val="28"/>
        </w:rPr>
        <w:t xml:space="preserve"> (далее – Указ № 714)</w:t>
      </w:r>
      <w:r>
        <w:rPr>
          <w:rFonts w:ascii="Times New Roman" w:hAnsi="Times New Roman" w:cs="Times New Roman"/>
          <w:color w:val="000000" w:themeColor="text1"/>
          <w:sz w:val="28"/>
          <w:szCs w:val="28"/>
        </w:rPr>
        <w:t xml:space="preserve">. Ранее </w:t>
      </w:r>
      <w:r w:rsidR="005F7456">
        <w:rPr>
          <w:rFonts w:ascii="Times New Roman" w:hAnsi="Times New Roman" w:cs="Times New Roman"/>
          <w:color w:val="000000" w:themeColor="text1"/>
          <w:sz w:val="28"/>
          <w:szCs w:val="28"/>
        </w:rPr>
        <w:t>они уже обеспечивались жильем в составе семьи своих супругов, однако после отчуждения жилья и по происшествии 5 лет (с учетом требований статьи 53 Жилищного кодекса Российской Федерации) повторно становятся на учете в качестве нуждающихся в жилых помещениях и претендуют на участие в мероприятиях Указа № 714 уже по новой категории граждан</w:t>
      </w:r>
      <w:r w:rsidR="002B09FA">
        <w:rPr>
          <w:rFonts w:ascii="Times New Roman" w:hAnsi="Times New Roman" w:cs="Times New Roman"/>
          <w:color w:val="000000" w:themeColor="text1"/>
          <w:sz w:val="28"/>
          <w:szCs w:val="28"/>
        </w:rPr>
        <w:t xml:space="preserve"> (пользуясь совершенно очевидной правовой коллизией, заложенной в Указ № 714 и Федеральный закон «О ветеранах»)</w:t>
      </w:r>
      <w:r w:rsidR="005F7456">
        <w:rPr>
          <w:rFonts w:ascii="Times New Roman" w:hAnsi="Times New Roman" w:cs="Times New Roman"/>
          <w:color w:val="000000" w:themeColor="text1"/>
          <w:sz w:val="28"/>
          <w:szCs w:val="28"/>
        </w:rPr>
        <w:t>.</w:t>
      </w:r>
    </w:p>
    <w:p w14:paraId="7D100E18" w14:textId="77777777" w:rsidR="005F7456" w:rsidRDefault="005F7456" w:rsidP="00446560">
      <w:pPr>
        <w:spacing w:after="0" w:line="312" w:lineRule="auto"/>
        <w:ind w:firstLine="567"/>
        <w:jc w:val="both"/>
        <w:rPr>
          <w:rFonts w:ascii="Times New Roman" w:hAnsi="Times New Roman" w:cs="Times New Roman"/>
          <w:sz w:val="28"/>
          <w:szCs w:val="28"/>
        </w:rPr>
      </w:pPr>
      <w:r w:rsidRPr="00316769">
        <w:rPr>
          <w:rFonts w:ascii="Times New Roman" w:hAnsi="Times New Roman" w:cs="Times New Roman"/>
          <w:sz w:val="28"/>
          <w:szCs w:val="28"/>
        </w:rPr>
        <w:t xml:space="preserve">Согласно Федеральному закону «О федеральном </w:t>
      </w:r>
      <w:r>
        <w:rPr>
          <w:rFonts w:ascii="Times New Roman" w:hAnsi="Times New Roman" w:cs="Times New Roman"/>
          <w:sz w:val="28"/>
          <w:szCs w:val="28"/>
        </w:rPr>
        <w:t>бюджете на 2022 год и плановый период 2023 и 2024 годов» в 2022 году для решения жилищной проблемы ветеранов Великой Отечественной войны и приравненных к ним лиц (далее – ветераны ВОВ) выделены субвенции из федерального бюджета в объеме 1 210 308,7 тыс. рублей.</w:t>
      </w:r>
    </w:p>
    <w:p w14:paraId="49D8C3D2" w14:textId="77777777" w:rsidR="00361444" w:rsidRDefault="00F76EBF" w:rsidP="00446560">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рамках выделенных в 2022 году средств субвенций планировалось решить жилищную проблему около 400 очередников – ветеранов ВОВ. Однако</w:t>
      </w:r>
      <w:r w:rsidR="00AB0F43">
        <w:rPr>
          <w:rFonts w:ascii="Times New Roman" w:hAnsi="Times New Roman" w:cs="Times New Roman"/>
          <w:sz w:val="28"/>
          <w:szCs w:val="28"/>
        </w:rPr>
        <w:t xml:space="preserve">, учитывая </w:t>
      </w:r>
      <w:r w:rsidR="005F7456">
        <w:rPr>
          <w:rFonts w:ascii="Times New Roman" w:hAnsi="Times New Roman" w:cs="Times New Roman"/>
          <w:sz w:val="28"/>
          <w:szCs w:val="28"/>
        </w:rPr>
        <w:t>значительное повышение в 2022 году показателей средней рыночной стоимости 1 кв. метра общей площади жилых помещений по субъектам Российской Федерации</w:t>
      </w:r>
      <w:r w:rsidR="00361444">
        <w:rPr>
          <w:rFonts w:ascii="Times New Roman" w:hAnsi="Times New Roman" w:cs="Times New Roman"/>
          <w:sz w:val="28"/>
          <w:szCs w:val="28"/>
        </w:rPr>
        <w:t>, план был скорректирован и составил 320 семей ветеранов ВОВ.</w:t>
      </w:r>
    </w:p>
    <w:p w14:paraId="4205A938" w14:textId="4A37D22B" w:rsidR="005B2B69" w:rsidRDefault="00361444" w:rsidP="00446560">
      <w:pPr>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По факту решили свою жилищную проблему 331 семья граждан рассматриваемой категории, плановое значение целевого показателя было перевыполнено на 3,4%.</w:t>
      </w:r>
    </w:p>
    <w:tbl>
      <w:tblPr>
        <w:tblW w:w="9351" w:type="dxa"/>
        <w:tblLook w:val="04A0" w:firstRow="1" w:lastRow="0" w:firstColumn="1" w:lastColumn="0" w:noHBand="0" w:noVBand="1"/>
      </w:tblPr>
      <w:tblGrid>
        <w:gridCol w:w="3681"/>
        <w:gridCol w:w="1380"/>
        <w:gridCol w:w="1380"/>
        <w:gridCol w:w="1492"/>
        <w:gridCol w:w="1418"/>
      </w:tblGrid>
      <w:tr w:rsidR="00361444" w:rsidRPr="005B2B69" w14:paraId="031E5B2F" w14:textId="77777777" w:rsidTr="00361444">
        <w:trPr>
          <w:trHeight w:val="1794"/>
        </w:trPr>
        <w:tc>
          <w:tcPr>
            <w:tcW w:w="3681" w:type="dxa"/>
            <w:vMerge w:val="restart"/>
            <w:tcBorders>
              <w:top w:val="single" w:sz="18" w:space="0" w:color="auto"/>
              <w:left w:val="single" w:sz="18" w:space="0" w:color="auto"/>
              <w:bottom w:val="single" w:sz="12" w:space="0" w:color="000000"/>
              <w:right w:val="single" w:sz="12" w:space="0" w:color="auto"/>
            </w:tcBorders>
            <w:shd w:val="clear" w:color="000000" w:fill="FFFFFF"/>
            <w:vAlign w:val="center"/>
            <w:hideMark/>
          </w:tcPr>
          <w:p w14:paraId="7640EC51" w14:textId="77777777" w:rsidR="00361444" w:rsidRPr="005B2B69" w:rsidRDefault="00361444"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Наименование субъекта РФ</w:t>
            </w:r>
          </w:p>
        </w:tc>
        <w:tc>
          <w:tcPr>
            <w:tcW w:w="2760" w:type="dxa"/>
            <w:gridSpan w:val="2"/>
            <w:tcBorders>
              <w:top w:val="single" w:sz="18" w:space="0" w:color="auto"/>
              <w:left w:val="single" w:sz="12" w:space="0" w:color="auto"/>
              <w:bottom w:val="single" w:sz="12" w:space="0" w:color="auto"/>
              <w:right w:val="single" w:sz="12" w:space="0" w:color="auto"/>
            </w:tcBorders>
            <w:shd w:val="clear" w:color="000000" w:fill="FFFFFF"/>
            <w:vAlign w:val="center"/>
            <w:hideMark/>
          </w:tcPr>
          <w:p w14:paraId="33B6E94B" w14:textId="77777777" w:rsidR="00361444" w:rsidRPr="005B2B69" w:rsidRDefault="00361444"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Показатель результативности (тыс. человек/семей)</w:t>
            </w:r>
          </w:p>
        </w:tc>
        <w:tc>
          <w:tcPr>
            <w:tcW w:w="2910" w:type="dxa"/>
            <w:gridSpan w:val="2"/>
            <w:tcBorders>
              <w:top w:val="single" w:sz="18" w:space="0" w:color="auto"/>
              <w:left w:val="single" w:sz="12" w:space="0" w:color="auto"/>
              <w:bottom w:val="single" w:sz="12" w:space="0" w:color="auto"/>
              <w:right w:val="single" w:sz="18" w:space="0" w:color="auto"/>
            </w:tcBorders>
            <w:shd w:val="clear" w:color="000000" w:fill="FFFFFF"/>
            <w:vAlign w:val="center"/>
            <w:hideMark/>
          </w:tcPr>
          <w:p w14:paraId="0B20C47B" w14:textId="3271F3FA" w:rsidR="00361444" w:rsidRPr="005B2B69" w:rsidRDefault="00361444"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Финансовое обеспечение</w:t>
            </w:r>
            <w:r>
              <w:rPr>
                <w:rFonts w:ascii="Times New Roman" w:eastAsia="Times New Roman" w:hAnsi="Times New Roman" w:cs="Times New Roman"/>
                <w:color w:val="000000"/>
                <w:sz w:val="24"/>
                <w:szCs w:val="24"/>
                <w:lang w:eastAsia="ru-RU"/>
              </w:rPr>
              <w:t>, объем субвенций из федерального бюджета</w:t>
            </w:r>
            <w:r w:rsidRPr="005B2B69">
              <w:rPr>
                <w:rFonts w:ascii="Times New Roman" w:eastAsia="Times New Roman" w:hAnsi="Times New Roman" w:cs="Times New Roman"/>
                <w:color w:val="000000"/>
                <w:sz w:val="24"/>
                <w:szCs w:val="24"/>
                <w:lang w:eastAsia="ru-RU"/>
              </w:rPr>
              <w:t xml:space="preserve">                    (тыс. рублей)</w:t>
            </w:r>
          </w:p>
        </w:tc>
      </w:tr>
      <w:tr w:rsidR="005B2B69" w:rsidRPr="005B2B69" w14:paraId="2D723775" w14:textId="77777777" w:rsidTr="00361444">
        <w:trPr>
          <w:trHeight w:val="390"/>
        </w:trPr>
        <w:tc>
          <w:tcPr>
            <w:tcW w:w="3681" w:type="dxa"/>
            <w:vMerge/>
            <w:tcBorders>
              <w:top w:val="single" w:sz="12" w:space="0" w:color="auto"/>
              <w:left w:val="single" w:sz="18" w:space="0" w:color="auto"/>
              <w:bottom w:val="single" w:sz="18" w:space="0" w:color="auto"/>
              <w:right w:val="single" w:sz="12" w:space="0" w:color="auto"/>
            </w:tcBorders>
            <w:vAlign w:val="center"/>
            <w:hideMark/>
          </w:tcPr>
          <w:p w14:paraId="31CA5421" w14:textId="77777777" w:rsidR="005B2B69" w:rsidRPr="005B2B69" w:rsidRDefault="005B2B69" w:rsidP="005B2B69">
            <w:pPr>
              <w:spacing w:after="0" w:line="240" w:lineRule="auto"/>
              <w:rPr>
                <w:rFonts w:ascii="Times New Roman" w:eastAsia="Times New Roman" w:hAnsi="Times New Roman" w:cs="Times New Roman"/>
                <w:color w:val="000000"/>
                <w:sz w:val="24"/>
                <w:szCs w:val="24"/>
                <w:lang w:eastAsia="ru-RU"/>
              </w:rPr>
            </w:pPr>
          </w:p>
        </w:tc>
        <w:tc>
          <w:tcPr>
            <w:tcW w:w="1380" w:type="dxa"/>
            <w:tcBorders>
              <w:top w:val="single" w:sz="12" w:space="0" w:color="auto"/>
              <w:left w:val="single" w:sz="12" w:space="0" w:color="auto"/>
              <w:bottom w:val="single" w:sz="18" w:space="0" w:color="auto"/>
              <w:right w:val="single" w:sz="4" w:space="0" w:color="auto"/>
            </w:tcBorders>
            <w:shd w:val="clear" w:color="000000" w:fill="FFFFFF"/>
            <w:vAlign w:val="center"/>
            <w:hideMark/>
          </w:tcPr>
          <w:p w14:paraId="3A0A3AD9" w14:textId="77777777" w:rsidR="005B2B69" w:rsidRPr="005B2B69" w:rsidRDefault="005B2B69"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план</w:t>
            </w:r>
          </w:p>
        </w:tc>
        <w:tc>
          <w:tcPr>
            <w:tcW w:w="1380" w:type="dxa"/>
            <w:tcBorders>
              <w:top w:val="single" w:sz="12" w:space="0" w:color="auto"/>
              <w:left w:val="nil"/>
              <w:bottom w:val="single" w:sz="18" w:space="0" w:color="auto"/>
              <w:right w:val="single" w:sz="12" w:space="0" w:color="auto"/>
            </w:tcBorders>
            <w:shd w:val="clear" w:color="000000" w:fill="FFFFFF"/>
            <w:vAlign w:val="center"/>
            <w:hideMark/>
          </w:tcPr>
          <w:p w14:paraId="35806DE6" w14:textId="77777777" w:rsidR="005B2B69" w:rsidRPr="005B2B69" w:rsidRDefault="005B2B69"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факт</w:t>
            </w:r>
          </w:p>
        </w:tc>
        <w:tc>
          <w:tcPr>
            <w:tcW w:w="1492" w:type="dxa"/>
            <w:tcBorders>
              <w:top w:val="single" w:sz="12" w:space="0" w:color="auto"/>
              <w:left w:val="single" w:sz="12" w:space="0" w:color="auto"/>
              <w:bottom w:val="single" w:sz="18" w:space="0" w:color="auto"/>
              <w:right w:val="single" w:sz="4" w:space="0" w:color="auto"/>
            </w:tcBorders>
            <w:shd w:val="clear" w:color="000000" w:fill="FFFFFF"/>
            <w:vAlign w:val="center"/>
            <w:hideMark/>
          </w:tcPr>
          <w:p w14:paraId="1B04ECF2" w14:textId="77777777" w:rsidR="005B2B69" w:rsidRPr="005B2B69" w:rsidRDefault="005B2B69"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план</w:t>
            </w:r>
          </w:p>
        </w:tc>
        <w:tc>
          <w:tcPr>
            <w:tcW w:w="1418" w:type="dxa"/>
            <w:tcBorders>
              <w:top w:val="single" w:sz="12" w:space="0" w:color="auto"/>
              <w:left w:val="nil"/>
              <w:bottom w:val="single" w:sz="18" w:space="0" w:color="auto"/>
              <w:right w:val="single" w:sz="18" w:space="0" w:color="auto"/>
            </w:tcBorders>
            <w:shd w:val="clear" w:color="000000" w:fill="FFFFFF"/>
            <w:vAlign w:val="center"/>
            <w:hideMark/>
          </w:tcPr>
          <w:p w14:paraId="2702B1F8" w14:textId="77777777" w:rsidR="005B2B69" w:rsidRPr="005B2B69" w:rsidRDefault="005B2B69"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факт</w:t>
            </w:r>
          </w:p>
        </w:tc>
      </w:tr>
      <w:tr w:rsidR="00361444" w:rsidRPr="00113C97" w14:paraId="09CD635F" w14:textId="77777777" w:rsidTr="00113C97">
        <w:trPr>
          <w:trHeight w:val="390"/>
        </w:trPr>
        <w:tc>
          <w:tcPr>
            <w:tcW w:w="3681" w:type="dxa"/>
            <w:tcBorders>
              <w:top w:val="single" w:sz="18" w:space="0" w:color="auto"/>
              <w:left w:val="single" w:sz="18" w:space="0" w:color="auto"/>
              <w:bottom w:val="single" w:sz="18" w:space="0" w:color="auto"/>
              <w:right w:val="single" w:sz="12" w:space="0" w:color="auto"/>
            </w:tcBorders>
            <w:shd w:val="clear" w:color="000000" w:fill="FFFFFF"/>
            <w:vAlign w:val="center"/>
            <w:hideMark/>
          </w:tcPr>
          <w:p w14:paraId="11C65E78" w14:textId="77777777" w:rsidR="00361444" w:rsidRPr="00113C97" w:rsidRDefault="00361444" w:rsidP="00361444">
            <w:pPr>
              <w:spacing w:after="0" w:line="240" w:lineRule="auto"/>
              <w:jc w:val="center"/>
              <w:rPr>
                <w:rFonts w:ascii="Times New Roman" w:eastAsia="Times New Roman" w:hAnsi="Times New Roman" w:cs="Times New Roman"/>
                <w:b/>
                <w:bCs/>
                <w:color w:val="000000"/>
                <w:sz w:val="24"/>
                <w:szCs w:val="24"/>
                <w:lang w:eastAsia="ru-RU"/>
              </w:rPr>
            </w:pPr>
            <w:r w:rsidRPr="00113C97">
              <w:rPr>
                <w:rFonts w:ascii="Times New Roman" w:eastAsia="Times New Roman" w:hAnsi="Times New Roman" w:cs="Times New Roman"/>
                <w:b/>
                <w:bCs/>
                <w:color w:val="000000"/>
                <w:sz w:val="24"/>
                <w:szCs w:val="24"/>
                <w:lang w:eastAsia="ru-RU"/>
              </w:rPr>
              <w:t>Всего</w:t>
            </w:r>
          </w:p>
        </w:tc>
        <w:tc>
          <w:tcPr>
            <w:tcW w:w="1380" w:type="dxa"/>
            <w:tcBorders>
              <w:top w:val="single" w:sz="18" w:space="0" w:color="auto"/>
              <w:left w:val="single" w:sz="12" w:space="0" w:color="auto"/>
              <w:bottom w:val="single" w:sz="18" w:space="0" w:color="auto"/>
              <w:right w:val="single" w:sz="4" w:space="0" w:color="auto"/>
            </w:tcBorders>
            <w:shd w:val="clear" w:color="000000" w:fill="FFFFFF"/>
            <w:vAlign w:val="center"/>
          </w:tcPr>
          <w:p w14:paraId="0222E8B4" w14:textId="6EF8177F" w:rsidR="00361444" w:rsidRPr="00113C97" w:rsidRDefault="00361444" w:rsidP="00361444">
            <w:pPr>
              <w:spacing w:after="0" w:line="240" w:lineRule="auto"/>
              <w:jc w:val="center"/>
              <w:rPr>
                <w:rFonts w:ascii="Times New Roman" w:eastAsia="Times New Roman" w:hAnsi="Times New Roman" w:cs="Times New Roman"/>
                <w:b/>
                <w:bCs/>
                <w:color w:val="000000"/>
                <w:sz w:val="24"/>
                <w:szCs w:val="24"/>
                <w:lang w:eastAsia="ru-RU"/>
              </w:rPr>
            </w:pPr>
            <w:r w:rsidRPr="00113C97">
              <w:rPr>
                <w:rFonts w:ascii="Times New Roman" w:hAnsi="Times New Roman" w:cs="Times New Roman"/>
                <w:b/>
                <w:bCs/>
                <w:color w:val="000000"/>
                <w:sz w:val="24"/>
                <w:szCs w:val="24"/>
              </w:rPr>
              <w:t>320</w:t>
            </w:r>
          </w:p>
        </w:tc>
        <w:tc>
          <w:tcPr>
            <w:tcW w:w="1380" w:type="dxa"/>
            <w:tcBorders>
              <w:top w:val="single" w:sz="18" w:space="0" w:color="auto"/>
              <w:left w:val="nil"/>
              <w:bottom w:val="single" w:sz="18" w:space="0" w:color="auto"/>
              <w:right w:val="single" w:sz="12" w:space="0" w:color="auto"/>
            </w:tcBorders>
            <w:shd w:val="clear" w:color="000000" w:fill="FFFFFF"/>
            <w:vAlign w:val="center"/>
          </w:tcPr>
          <w:p w14:paraId="10460355" w14:textId="3EAA5853" w:rsidR="00361444" w:rsidRPr="00113C97" w:rsidRDefault="00361444" w:rsidP="00361444">
            <w:pPr>
              <w:spacing w:after="0" w:line="240" w:lineRule="auto"/>
              <w:jc w:val="center"/>
              <w:rPr>
                <w:rFonts w:ascii="Times New Roman" w:eastAsia="Times New Roman" w:hAnsi="Times New Roman" w:cs="Times New Roman"/>
                <w:b/>
                <w:bCs/>
                <w:color w:val="000000"/>
                <w:sz w:val="24"/>
                <w:szCs w:val="24"/>
                <w:lang w:eastAsia="ru-RU"/>
              </w:rPr>
            </w:pPr>
            <w:r w:rsidRPr="00113C97">
              <w:rPr>
                <w:rFonts w:ascii="Times New Roman" w:hAnsi="Times New Roman" w:cs="Times New Roman"/>
                <w:b/>
                <w:bCs/>
                <w:color w:val="000000"/>
                <w:sz w:val="24"/>
                <w:szCs w:val="24"/>
              </w:rPr>
              <w:t>331</w:t>
            </w:r>
          </w:p>
        </w:tc>
        <w:tc>
          <w:tcPr>
            <w:tcW w:w="1492" w:type="dxa"/>
            <w:tcBorders>
              <w:top w:val="single" w:sz="18" w:space="0" w:color="auto"/>
              <w:left w:val="single" w:sz="12" w:space="0" w:color="auto"/>
              <w:bottom w:val="single" w:sz="18" w:space="0" w:color="auto"/>
              <w:right w:val="single" w:sz="4" w:space="0" w:color="auto"/>
            </w:tcBorders>
            <w:shd w:val="clear" w:color="auto" w:fill="auto"/>
            <w:vAlign w:val="center"/>
            <w:hideMark/>
          </w:tcPr>
          <w:p w14:paraId="68FA815C" w14:textId="77777777" w:rsidR="00361444" w:rsidRPr="00113C97" w:rsidRDefault="00361444" w:rsidP="00361444">
            <w:pPr>
              <w:spacing w:after="0" w:line="240" w:lineRule="auto"/>
              <w:jc w:val="center"/>
              <w:rPr>
                <w:rFonts w:ascii="Times New Roman" w:eastAsia="Times New Roman" w:hAnsi="Times New Roman" w:cs="Times New Roman"/>
                <w:b/>
                <w:bCs/>
                <w:color w:val="000000"/>
                <w:sz w:val="24"/>
                <w:szCs w:val="24"/>
                <w:lang w:eastAsia="ru-RU"/>
              </w:rPr>
            </w:pPr>
            <w:r w:rsidRPr="00113C97">
              <w:rPr>
                <w:rFonts w:ascii="Times New Roman" w:eastAsia="Times New Roman" w:hAnsi="Times New Roman" w:cs="Times New Roman"/>
                <w:b/>
                <w:bCs/>
                <w:color w:val="000000"/>
                <w:sz w:val="24"/>
                <w:szCs w:val="24"/>
                <w:lang w:eastAsia="ru-RU"/>
              </w:rPr>
              <w:t>1 210 308,7</w:t>
            </w:r>
          </w:p>
        </w:tc>
        <w:tc>
          <w:tcPr>
            <w:tcW w:w="1418" w:type="dxa"/>
            <w:tcBorders>
              <w:top w:val="single" w:sz="18" w:space="0" w:color="auto"/>
              <w:left w:val="single" w:sz="4" w:space="0" w:color="auto"/>
              <w:bottom w:val="single" w:sz="18" w:space="0" w:color="auto"/>
              <w:right w:val="single" w:sz="18" w:space="0" w:color="auto"/>
            </w:tcBorders>
            <w:shd w:val="clear" w:color="000000" w:fill="FFFFFF"/>
            <w:noWrap/>
            <w:vAlign w:val="center"/>
            <w:hideMark/>
          </w:tcPr>
          <w:p w14:paraId="6D41A114" w14:textId="77777777" w:rsidR="00361444" w:rsidRPr="00113C97" w:rsidRDefault="00361444" w:rsidP="00361444">
            <w:pPr>
              <w:spacing w:after="0" w:line="240" w:lineRule="auto"/>
              <w:jc w:val="center"/>
              <w:rPr>
                <w:rFonts w:ascii="Times New Roman" w:eastAsia="Times New Roman" w:hAnsi="Times New Roman" w:cs="Times New Roman"/>
                <w:b/>
                <w:bCs/>
                <w:color w:val="000000"/>
                <w:sz w:val="24"/>
                <w:szCs w:val="24"/>
                <w:lang w:eastAsia="ru-RU"/>
              </w:rPr>
            </w:pPr>
            <w:r w:rsidRPr="00113C97">
              <w:rPr>
                <w:rFonts w:ascii="Times New Roman" w:eastAsia="Times New Roman" w:hAnsi="Times New Roman" w:cs="Times New Roman"/>
                <w:b/>
                <w:bCs/>
                <w:color w:val="000000"/>
                <w:sz w:val="24"/>
                <w:szCs w:val="24"/>
                <w:lang w:eastAsia="ru-RU"/>
              </w:rPr>
              <w:t>991 577,48</w:t>
            </w:r>
          </w:p>
        </w:tc>
      </w:tr>
      <w:tr w:rsidR="00361444" w:rsidRPr="005B2B69" w14:paraId="50363C38" w14:textId="77777777" w:rsidTr="00113C97">
        <w:trPr>
          <w:trHeight w:val="345"/>
        </w:trPr>
        <w:tc>
          <w:tcPr>
            <w:tcW w:w="3681" w:type="dxa"/>
            <w:tcBorders>
              <w:top w:val="single" w:sz="18" w:space="0" w:color="auto"/>
              <w:left w:val="single" w:sz="18" w:space="0" w:color="auto"/>
              <w:bottom w:val="single" w:sz="4" w:space="0" w:color="auto"/>
              <w:right w:val="single" w:sz="12" w:space="0" w:color="auto"/>
            </w:tcBorders>
            <w:shd w:val="clear" w:color="000000" w:fill="FFFFFF"/>
            <w:vAlign w:val="center"/>
            <w:hideMark/>
          </w:tcPr>
          <w:p w14:paraId="2769E497"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Адыгея (Адыгея)</w:t>
            </w:r>
          </w:p>
        </w:tc>
        <w:tc>
          <w:tcPr>
            <w:tcW w:w="1380" w:type="dxa"/>
            <w:tcBorders>
              <w:top w:val="single" w:sz="18" w:space="0" w:color="auto"/>
              <w:left w:val="single" w:sz="12" w:space="0" w:color="auto"/>
              <w:bottom w:val="single" w:sz="4" w:space="0" w:color="auto"/>
              <w:right w:val="single" w:sz="4" w:space="0" w:color="auto"/>
            </w:tcBorders>
            <w:shd w:val="clear" w:color="000000" w:fill="FFFFFF"/>
            <w:noWrap/>
            <w:vAlign w:val="center"/>
          </w:tcPr>
          <w:p w14:paraId="24734DB9" w14:textId="0440DBAF"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single" w:sz="18" w:space="0" w:color="auto"/>
              <w:left w:val="nil"/>
              <w:bottom w:val="single" w:sz="4" w:space="0" w:color="auto"/>
              <w:right w:val="single" w:sz="12" w:space="0" w:color="auto"/>
            </w:tcBorders>
            <w:shd w:val="clear" w:color="000000" w:fill="FFFFFF"/>
            <w:noWrap/>
            <w:vAlign w:val="center"/>
          </w:tcPr>
          <w:p w14:paraId="76797604" w14:textId="536DF941"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492" w:type="dxa"/>
            <w:tcBorders>
              <w:top w:val="single" w:sz="18" w:space="0" w:color="auto"/>
              <w:left w:val="single" w:sz="12" w:space="0" w:color="auto"/>
              <w:bottom w:val="single" w:sz="4" w:space="0" w:color="auto"/>
              <w:right w:val="single" w:sz="4" w:space="0" w:color="auto"/>
            </w:tcBorders>
            <w:shd w:val="clear" w:color="auto" w:fill="auto"/>
            <w:vAlign w:val="center"/>
            <w:hideMark/>
          </w:tcPr>
          <w:p w14:paraId="2CB1600E" w14:textId="0E60A6BB"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1 529,7</w:t>
            </w:r>
          </w:p>
        </w:tc>
        <w:tc>
          <w:tcPr>
            <w:tcW w:w="1418" w:type="dxa"/>
            <w:tcBorders>
              <w:top w:val="single" w:sz="18" w:space="0" w:color="auto"/>
              <w:left w:val="nil"/>
              <w:bottom w:val="single" w:sz="4" w:space="0" w:color="auto"/>
              <w:right w:val="single" w:sz="18" w:space="0" w:color="auto"/>
            </w:tcBorders>
            <w:shd w:val="clear" w:color="000000" w:fill="FFFFFF"/>
            <w:noWrap/>
            <w:vAlign w:val="center"/>
            <w:hideMark/>
          </w:tcPr>
          <w:p w14:paraId="2BBEC271" w14:textId="0280DBDD"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r>
      <w:tr w:rsidR="00361444" w:rsidRPr="005B2B69" w14:paraId="433D759F"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6721BBBB"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Башкортостан</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142BF237" w14:textId="0B77654E"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14</w:t>
            </w:r>
          </w:p>
        </w:tc>
        <w:tc>
          <w:tcPr>
            <w:tcW w:w="1380" w:type="dxa"/>
            <w:tcBorders>
              <w:top w:val="nil"/>
              <w:left w:val="nil"/>
              <w:bottom w:val="single" w:sz="4" w:space="0" w:color="auto"/>
              <w:right w:val="single" w:sz="12" w:space="0" w:color="auto"/>
            </w:tcBorders>
            <w:shd w:val="clear" w:color="000000" w:fill="FFFFFF"/>
            <w:vAlign w:val="center"/>
          </w:tcPr>
          <w:p w14:paraId="74F7F66D" w14:textId="7E761508"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17</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67B5BA9E" w14:textId="2CE90A8F"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48 382,6</w:t>
            </w:r>
          </w:p>
        </w:tc>
        <w:tc>
          <w:tcPr>
            <w:tcW w:w="1418" w:type="dxa"/>
            <w:tcBorders>
              <w:top w:val="nil"/>
              <w:left w:val="nil"/>
              <w:bottom w:val="single" w:sz="4" w:space="0" w:color="auto"/>
              <w:right w:val="single" w:sz="18" w:space="0" w:color="auto"/>
            </w:tcBorders>
            <w:shd w:val="clear" w:color="FFFFFF" w:fill="FFFFFF"/>
            <w:vAlign w:val="center"/>
            <w:hideMark/>
          </w:tcPr>
          <w:p w14:paraId="41C52587"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47 221,45</w:t>
            </w:r>
          </w:p>
        </w:tc>
      </w:tr>
      <w:tr w:rsidR="00361444" w:rsidRPr="005B2B69" w14:paraId="0B6FD9CD"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7D63CD7"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Бурятия</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60E8C30B" w14:textId="1311E0D9"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380" w:type="dxa"/>
            <w:tcBorders>
              <w:top w:val="nil"/>
              <w:left w:val="nil"/>
              <w:bottom w:val="single" w:sz="4" w:space="0" w:color="auto"/>
              <w:right w:val="single" w:sz="12" w:space="0" w:color="auto"/>
            </w:tcBorders>
            <w:shd w:val="clear" w:color="000000" w:fill="FFFFFF"/>
            <w:noWrap/>
            <w:vAlign w:val="center"/>
          </w:tcPr>
          <w:p w14:paraId="5C8F6D03" w14:textId="2FEBB1EF"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0555FB23" w14:textId="0346D364"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8 275,4</w:t>
            </w:r>
          </w:p>
        </w:tc>
        <w:tc>
          <w:tcPr>
            <w:tcW w:w="1418" w:type="dxa"/>
            <w:tcBorders>
              <w:top w:val="nil"/>
              <w:left w:val="nil"/>
              <w:bottom w:val="single" w:sz="4" w:space="0" w:color="auto"/>
              <w:right w:val="single" w:sz="18" w:space="0" w:color="auto"/>
            </w:tcBorders>
            <w:shd w:val="clear" w:color="FFFFFF" w:fill="FFFFFF"/>
            <w:vAlign w:val="center"/>
            <w:hideMark/>
          </w:tcPr>
          <w:p w14:paraId="4E902888"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2 808,22</w:t>
            </w:r>
          </w:p>
        </w:tc>
      </w:tr>
      <w:tr w:rsidR="00361444" w:rsidRPr="005B2B69" w14:paraId="738137E3"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D0352A1"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Дагестан</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6385DD6D" w14:textId="0015F425"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4</w:t>
            </w:r>
          </w:p>
        </w:tc>
        <w:tc>
          <w:tcPr>
            <w:tcW w:w="1380" w:type="dxa"/>
            <w:tcBorders>
              <w:top w:val="nil"/>
              <w:left w:val="nil"/>
              <w:bottom w:val="single" w:sz="4" w:space="0" w:color="auto"/>
              <w:right w:val="single" w:sz="12" w:space="0" w:color="auto"/>
            </w:tcBorders>
            <w:shd w:val="clear" w:color="000000" w:fill="FFFFFF"/>
            <w:vAlign w:val="center"/>
          </w:tcPr>
          <w:p w14:paraId="218C90DE" w14:textId="6543EC82"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4</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289E4833" w14:textId="4F2842B9"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8 806,3</w:t>
            </w:r>
          </w:p>
        </w:tc>
        <w:tc>
          <w:tcPr>
            <w:tcW w:w="1418" w:type="dxa"/>
            <w:tcBorders>
              <w:top w:val="nil"/>
              <w:left w:val="nil"/>
              <w:bottom w:val="single" w:sz="4" w:space="0" w:color="auto"/>
              <w:right w:val="single" w:sz="18" w:space="0" w:color="auto"/>
            </w:tcBorders>
            <w:shd w:val="clear" w:color="FFFFFF" w:fill="FFFFFF"/>
            <w:vAlign w:val="center"/>
            <w:hideMark/>
          </w:tcPr>
          <w:p w14:paraId="5B44A52B" w14:textId="1F4C3085"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9 830,6</w:t>
            </w:r>
          </w:p>
        </w:tc>
      </w:tr>
      <w:tr w:rsidR="00361444" w:rsidRPr="005B2B69" w14:paraId="2771FB7C" w14:textId="77777777" w:rsidTr="00361444">
        <w:trPr>
          <w:trHeight w:val="40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BDC9BAF"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Кабардино-Балкарская Республика</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194D5920" w14:textId="0DAC84AF"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380" w:type="dxa"/>
            <w:tcBorders>
              <w:top w:val="nil"/>
              <w:left w:val="nil"/>
              <w:bottom w:val="single" w:sz="4" w:space="0" w:color="auto"/>
              <w:right w:val="single" w:sz="12" w:space="0" w:color="auto"/>
            </w:tcBorders>
            <w:shd w:val="clear" w:color="000000" w:fill="FFFFFF"/>
            <w:vAlign w:val="center"/>
          </w:tcPr>
          <w:p w14:paraId="4760DE37" w14:textId="2E6AF4D5"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6A39C9A8" w14:textId="5694912B"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2 219,6</w:t>
            </w:r>
          </w:p>
        </w:tc>
        <w:tc>
          <w:tcPr>
            <w:tcW w:w="1418" w:type="dxa"/>
            <w:tcBorders>
              <w:top w:val="nil"/>
              <w:left w:val="nil"/>
              <w:bottom w:val="single" w:sz="4" w:space="0" w:color="auto"/>
              <w:right w:val="single" w:sz="18" w:space="0" w:color="auto"/>
            </w:tcBorders>
            <w:shd w:val="clear" w:color="000000" w:fill="FFFFFF"/>
            <w:vAlign w:val="center"/>
            <w:hideMark/>
          </w:tcPr>
          <w:p w14:paraId="45FA1E87" w14:textId="7DB4E1ED"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1 703,2</w:t>
            </w:r>
          </w:p>
        </w:tc>
      </w:tr>
      <w:tr w:rsidR="00361444" w:rsidRPr="005B2B69" w14:paraId="69DC298D"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AC980BD"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Калмыкия</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7F5CB171" w14:textId="247F6509"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vAlign w:val="center"/>
          </w:tcPr>
          <w:p w14:paraId="221033A3" w14:textId="12360C38"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6299CA28" w14:textId="1C9206EC"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1 910,1</w:t>
            </w:r>
          </w:p>
        </w:tc>
        <w:tc>
          <w:tcPr>
            <w:tcW w:w="1418" w:type="dxa"/>
            <w:tcBorders>
              <w:top w:val="nil"/>
              <w:left w:val="nil"/>
              <w:bottom w:val="single" w:sz="4" w:space="0" w:color="auto"/>
              <w:right w:val="single" w:sz="18" w:space="0" w:color="auto"/>
            </w:tcBorders>
            <w:shd w:val="clear" w:color="000000" w:fill="FFFFFF"/>
            <w:vAlign w:val="center"/>
            <w:hideMark/>
          </w:tcPr>
          <w:p w14:paraId="40ED477C"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1 884,82</w:t>
            </w:r>
          </w:p>
        </w:tc>
      </w:tr>
      <w:tr w:rsidR="00361444" w:rsidRPr="005B2B69" w14:paraId="18A35DB1" w14:textId="77777777" w:rsidTr="00361444">
        <w:trPr>
          <w:trHeight w:val="480"/>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E32E755"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Карачаево-Черкесская Республика</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41E16AF1" w14:textId="3E7F7E63"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380" w:type="dxa"/>
            <w:tcBorders>
              <w:top w:val="nil"/>
              <w:left w:val="nil"/>
              <w:bottom w:val="single" w:sz="4" w:space="0" w:color="auto"/>
              <w:right w:val="single" w:sz="12" w:space="0" w:color="auto"/>
            </w:tcBorders>
            <w:shd w:val="clear" w:color="000000" w:fill="FFFFFF"/>
            <w:noWrap/>
            <w:vAlign w:val="center"/>
          </w:tcPr>
          <w:p w14:paraId="7FD068D4" w14:textId="3C205EBA"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79527F94" w14:textId="29205F95"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3 959,1</w:t>
            </w:r>
          </w:p>
        </w:tc>
        <w:tc>
          <w:tcPr>
            <w:tcW w:w="1418" w:type="dxa"/>
            <w:tcBorders>
              <w:top w:val="nil"/>
              <w:left w:val="nil"/>
              <w:bottom w:val="single" w:sz="4" w:space="0" w:color="auto"/>
              <w:right w:val="single" w:sz="18" w:space="0" w:color="auto"/>
            </w:tcBorders>
            <w:shd w:val="clear" w:color="000000" w:fill="FFFFFF"/>
            <w:vAlign w:val="center"/>
            <w:hideMark/>
          </w:tcPr>
          <w:p w14:paraId="6CF546A0"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2 039,65</w:t>
            </w:r>
          </w:p>
        </w:tc>
      </w:tr>
      <w:tr w:rsidR="00361444" w:rsidRPr="005B2B69" w14:paraId="7F143C6C"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4E4E02A0"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Карелия</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21C79E3A" w14:textId="40DED957"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380" w:type="dxa"/>
            <w:tcBorders>
              <w:top w:val="nil"/>
              <w:left w:val="nil"/>
              <w:bottom w:val="single" w:sz="4" w:space="0" w:color="auto"/>
              <w:right w:val="single" w:sz="12" w:space="0" w:color="auto"/>
            </w:tcBorders>
            <w:shd w:val="clear" w:color="000000" w:fill="FFFFFF"/>
            <w:vAlign w:val="center"/>
          </w:tcPr>
          <w:p w14:paraId="020DD258" w14:textId="4653C324"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674B2114" w14:textId="59FF946B"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11 263,7</w:t>
            </w:r>
          </w:p>
        </w:tc>
        <w:tc>
          <w:tcPr>
            <w:tcW w:w="1418" w:type="dxa"/>
            <w:tcBorders>
              <w:top w:val="nil"/>
              <w:left w:val="nil"/>
              <w:bottom w:val="single" w:sz="4" w:space="0" w:color="auto"/>
              <w:right w:val="single" w:sz="18" w:space="0" w:color="auto"/>
            </w:tcBorders>
            <w:shd w:val="clear" w:color="000000" w:fill="FFFFFF"/>
            <w:vAlign w:val="center"/>
            <w:hideMark/>
          </w:tcPr>
          <w:p w14:paraId="4840F56D" w14:textId="167227C1"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r>
      <w:tr w:rsidR="00361444" w:rsidRPr="005B2B69" w14:paraId="60908AA2"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465EF5AB"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Коми</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44037378" w14:textId="2661B35E"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noWrap/>
            <w:vAlign w:val="center"/>
          </w:tcPr>
          <w:p w14:paraId="53718DF9" w14:textId="346BCB44"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466058F5" w14:textId="3CEDBD0A"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1 812,8</w:t>
            </w:r>
          </w:p>
        </w:tc>
        <w:tc>
          <w:tcPr>
            <w:tcW w:w="1418" w:type="dxa"/>
            <w:tcBorders>
              <w:top w:val="nil"/>
              <w:left w:val="nil"/>
              <w:bottom w:val="single" w:sz="4" w:space="0" w:color="auto"/>
              <w:right w:val="single" w:sz="18" w:space="0" w:color="auto"/>
            </w:tcBorders>
            <w:shd w:val="clear" w:color="000000" w:fill="FFFFFF"/>
            <w:vAlign w:val="center"/>
            <w:hideMark/>
          </w:tcPr>
          <w:p w14:paraId="79417E20" w14:textId="0D2AD174"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r>
      <w:tr w:rsidR="00361444" w:rsidRPr="005B2B69" w14:paraId="527903CA"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423502E"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Республика Крым </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79C7BAB1" w14:textId="3EB1FA60"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vAlign w:val="center"/>
          </w:tcPr>
          <w:p w14:paraId="7E520B2A" w14:textId="31C4B9CB"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2C8335A2" w14:textId="0779FF41"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8 147,2</w:t>
            </w:r>
          </w:p>
        </w:tc>
        <w:tc>
          <w:tcPr>
            <w:tcW w:w="1418" w:type="dxa"/>
            <w:tcBorders>
              <w:top w:val="nil"/>
              <w:left w:val="nil"/>
              <w:bottom w:val="single" w:sz="4" w:space="0" w:color="auto"/>
              <w:right w:val="single" w:sz="18" w:space="0" w:color="auto"/>
            </w:tcBorders>
            <w:shd w:val="clear" w:color="000000" w:fill="FFFFFF"/>
            <w:vAlign w:val="center"/>
            <w:hideMark/>
          </w:tcPr>
          <w:p w14:paraId="40AD4691"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5 956,85</w:t>
            </w:r>
          </w:p>
        </w:tc>
      </w:tr>
      <w:tr w:rsidR="00361444" w:rsidRPr="005B2B69" w14:paraId="36A449C3"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0793316E"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Марий Эл</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34DC02A8" w14:textId="63185CFD"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380" w:type="dxa"/>
            <w:tcBorders>
              <w:top w:val="nil"/>
              <w:left w:val="nil"/>
              <w:bottom w:val="single" w:sz="4" w:space="0" w:color="auto"/>
              <w:right w:val="single" w:sz="12" w:space="0" w:color="auto"/>
            </w:tcBorders>
            <w:shd w:val="clear" w:color="000000" w:fill="FFFFFF"/>
            <w:vAlign w:val="center"/>
          </w:tcPr>
          <w:p w14:paraId="775EBB9F" w14:textId="38B43140"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0850C5BD" w14:textId="6E421330"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4 887,9</w:t>
            </w:r>
          </w:p>
        </w:tc>
        <w:tc>
          <w:tcPr>
            <w:tcW w:w="1418" w:type="dxa"/>
            <w:tcBorders>
              <w:top w:val="nil"/>
              <w:left w:val="nil"/>
              <w:bottom w:val="single" w:sz="4" w:space="0" w:color="auto"/>
              <w:right w:val="single" w:sz="18" w:space="0" w:color="auto"/>
            </w:tcBorders>
            <w:shd w:val="clear" w:color="000000" w:fill="FFFFFF"/>
            <w:vAlign w:val="center"/>
            <w:hideMark/>
          </w:tcPr>
          <w:p w14:paraId="1DBEAA9F" w14:textId="3F2B5DA9"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6 205,0</w:t>
            </w:r>
          </w:p>
        </w:tc>
      </w:tr>
      <w:tr w:rsidR="00361444" w:rsidRPr="005B2B69" w14:paraId="03A2004A"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7AE99ED"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Мордовия</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6053FC00" w14:textId="73D227D5"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380" w:type="dxa"/>
            <w:tcBorders>
              <w:top w:val="nil"/>
              <w:left w:val="nil"/>
              <w:bottom w:val="single" w:sz="4" w:space="0" w:color="auto"/>
              <w:right w:val="single" w:sz="12" w:space="0" w:color="auto"/>
            </w:tcBorders>
            <w:shd w:val="clear" w:color="000000" w:fill="FFFFFF"/>
            <w:noWrap/>
            <w:vAlign w:val="center"/>
          </w:tcPr>
          <w:p w14:paraId="10F78337" w14:textId="604F106F"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02718816" w14:textId="77E70993"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2 672,8</w:t>
            </w:r>
          </w:p>
        </w:tc>
        <w:tc>
          <w:tcPr>
            <w:tcW w:w="1418" w:type="dxa"/>
            <w:tcBorders>
              <w:top w:val="nil"/>
              <w:left w:val="nil"/>
              <w:bottom w:val="single" w:sz="4" w:space="0" w:color="auto"/>
              <w:right w:val="single" w:sz="18" w:space="0" w:color="auto"/>
            </w:tcBorders>
            <w:shd w:val="clear" w:color="000000" w:fill="FFFFFF"/>
            <w:vAlign w:val="center"/>
            <w:hideMark/>
          </w:tcPr>
          <w:p w14:paraId="587E62D2"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4 043,45</w:t>
            </w:r>
          </w:p>
        </w:tc>
      </w:tr>
      <w:tr w:rsidR="00361444" w:rsidRPr="005B2B69" w14:paraId="28A5C764"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78F1D3DF"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Саха (Якутия)</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705A0CAB" w14:textId="4CDF074C"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vAlign w:val="center"/>
          </w:tcPr>
          <w:p w14:paraId="49A4E34C" w14:textId="47393DB3"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55B0B918" w14:textId="75675764"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4 066,0</w:t>
            </w:r>
          </w:p>
        </w:tc>
        <w:tc>
          <w:tcPr>
            <w:tcW w:w="1418" w:type="dxa"/>
            <w:tcBorders>
              <w:top w:val="nil"/>
              <w:left w:val="nil"/>
              <w:bottom w:val="single" w:sz="4" w:space="0" w:color="auto"/>
              <w:right w:val="single" w:sz="18" w:space="0" w:color="auto"/>
            </w:tcBorders>
            <w:shd w:val="clear" w:color="000000" w:fill="FFFFFF"/>
            <w:vAlign w:val="center"/>
            <w:hideMark/>
          </w:tcPr>
          <w:p w14:paraId="77B9A96E" w14:textId="1A07FAC0"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4 066,0</w:t>
            </w:r>
          </w:p>
        </w:tc>
      </w:tr>
      <w:tr w:rsidR="00361444" w:rsidRPr="005B2B69" w14:paraId="48E6D387" w14:textId="77777777" w:rsidTr="00361444">
        <w:trPr>
          <w:trHeight w:val="55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7ADF067D"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Северная Осетия - Алания</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5908EE55" w14:textId="7A00CDC5"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24</w:t>
            </w:r>
          </w:p>
        </w:tc>
        <w:tc>
          <w:tcPr>
            <w:tcW w:w="1380" w:type="dxa"/>
            <w:tcBorders>
              <w:top w:val="nil"/>
              <w:left w:val="nil"/>
              <w:bottom w:val="single" w:sz="4" w:space="0" w:color="auto"/>
              <w:right w:val="single" w:sz="12" w:space="0" w:color="auto"/>
            </w:tcBorders>
            <w:shd w:val="clear" w:color="000000" w:fill="FFFFFF"/>
            <w:noWrap/>
            <w:vAlign w:val="center"/>
          </w:tcPr>
          <w:p w14:paraId="46AC15B6" w14:textId="0BE3054A"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15</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52C9B0FF" w14:textId="1890956F"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49 898,2</w:t>
            </w:r>
          </w:p>
        </w:tc>
        <w:tc>
          <w:tcPr>
            <w:tcW w:w="1418" w:type="dxa"/>
            <w:tcBorders>
              <w:top w:val="nil"/>
              <w:left w:val="nil"/>
              <w:bottom w:val="single" w:sz="4" w:space="0" w:color="auto"/>
              <w:right w:val="single" w:sz="18" w:space="0" w:color="auto"/>
            </w:tcBorders>
            <w:shd w:val="clear" w:color="000000" w:fill="FFFFFF"/>
            <w:vAlign w:val="center"/>
            <w:hideMark/>
          </w:tcPr>
          <w:p w14:paraId="1E980439" w14:textId="38CFE16E"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26 180,1</w:t>
            </w:r>
          </w:p>
        </w:tc>
      </w:tr>
      <w:tr w:rsidR="00361444" w:rsidRPr="005B2B69" w14:paraId="22E40D76"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A4DAD32"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Татарстан (Татарстан)</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70FA381E" w14:textId="1F4EB224"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5</w:t>
            </w:r>
          </w:p>
        </w:tc>
        <w:tc>
          <w:tcPr>
            <w:tcW w:w="1380" w:type="dxa"/>
            <w:tcBorders>
              <w:top w:val="nil"/>
              <w:left w:val="nil"/>
              <w:bottom w:val="single" w:sz="4" w:space="0" w:color="auto"/>
              <w:right w:val="single" w:sz="12" w:space="0" w:color="auto"/>
            </w:tcBorders>
            <w:shd w:val="clear" w:color="000000" w:fill="FFFFFF"/>
            <w:vAlign w:val="center"/>
          </w:tcPr>
          <w:p w14:paraId="4A47D8C0" w14:textId="2914C2C8"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8</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41530F59" w14:textId="7DC191C5"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25 973,8</w:t>
            </w:r>
          </w:p>
        </w:tc>
        <w:tc>
          <w:tcPr>
            <w:tcW w:w="1418" w:type="dxa"/>
            <w:tcBorders>
              <w:top w:val="nil"/>
              <w:left w:val="nil"/>
              <w:bottom w:val="single" w:sz="4" w:space="0" w:color="auto"/>
              <w:right w:val="single" w:sz="18" w:space="0" w:color="auto"/>
            </w:tcBorders>
            <w:shd w:val="clear" w:color="000000" w:fill="FFFFFF"/>
            <w:vAlign w:val="center"/>
            <w:hideMark/>
          </w:tcPr>
          <w:p w14:paraId="2A809BC1"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34 315,45</w:t>
            </w:r>
          </w:p>
        </w:tc>
      </w:tr>
      <w:tr w:rsidR="00361444" w:rsidRPr="005B2B69" w14:paraId="23C844A1"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1E5333F"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Тыва</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70EBC762" w14:textId="47224262"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noWrap/>
            <w:vAlign w:val="center"/>
          </w:tcPr>
          <w:p w14:paraId="204CF017" w14:textId="2327C0F5"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42A37500" w14:textId="0602399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1 976,9</w:t>
            </w:r>
          </w:p>
        </w:tc>
        <w:tc>
          <w:tcPr>
            <w:tcW w:w="1418" w:type="dxa"/>
            <w:tcBorders>
              <w:top w:val="nil"/>
              <w:left w:val="nil"/>
              <w:bottom w:val="single" w:sz="4" w:space="0" w:color="auto"/>
              <w:right w:val="single" w:sz="18" w:space="0" w:color="auto"/>
            </w:tcBorders>
            <w:shd w:val="clear" w:color="000000" w:fill="FFFFFF"/>
            <w:vAlign w:val="center"/>
            <w:hideMark/>
          </w:tcPr>
          <w:p w14:paraId="13CC6841" w14:textId="0859791B"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r>
      <w:tr w:rsidR="00361444" w:rsidRPr="005B2B69" w14:paraId="6031E347"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4FDA51C"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Удмуртская Республика</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21B40E19" w14:textId="501DC8D2"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vAlign w:val="center"/>
          </w:tcPr>
          <w:p w14:paraId="138D9047" w14:textId="0130CCBD"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38E4BA4D" w14:textId="1E68159F"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6 184,1</w:t>
            </w:r>
          </w:p>
        </w:tc>
        <w:tc>
          <w:tcPr>
            <w:tcW w:w="1418" w:type="dxa"/>
            <w:tcBorders>
              <w:top w:val="nil"/>
              <w:left w:val="nil"/>
              <w:bottom w:val="single" w:sz="4" w:space="0" w:color="auto"/>
              <w:right w:val="single" w:sz="18" w:space="0" w:color="auto"/>
            </w:tcBorders>
            <w:shd w:val="clear" w:color="000000" w:fill="FFFFFF"/>
            <w:vAlign w:val="center"/>
            <w:hideMark/>
          </w:tcPr>
          <w:p w14:paraId="39CBF2E4"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4 862,02</w:t>
            </w:r>
          </w:p>
        </w:tc>
      </w:tr>
      <w:tr w:rsidR="00361444" w:rsidRPr="005B2B69" w14:paraId="546F7FAB"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74E8FB73"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Хакасия</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290350C2" w14:textId="21AE12DB"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noWrap/>
            <w:vAlign w:val="center"/>
          </w:tcPr>
          <w:p w14:paraId="7F3DDE31" w14:textId="39F1A894"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0381F517" w14:textId="1A123E58"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2 127,2</w:t>
            </w:r>
          </w:p>
        </w:tc>
        <w:tc>
          <w:tcPr>
            <w:tcW w:w="1418" w:type="dxa"/>
            <w:tcBorders>
              <w:top w:val="nil"/>
              <w:left w:val="nil"/>
              <w:bottom w:val="single" w:sz="4" w:space="0" w:color="auto"/>
              <w:right w:val="single" w:sz="18" w:space="0" w:color="auto"/>
            </w:tcBorders>
            <w:shd w:val="clear" w:color="000000" w:fill="FFFFFF"/>
            <w:vAlign w:val="center"/>
            <w:hideMark/>
          </w:tcPr>
          <w:p w14:paraId="2BA42D6D"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2 095,78</w:t>
            </w:r>
          </w:p>
        </w:tc>
      </w:tr>
      <w:tr w:rsidR="00361444" w:rsidRPr="005B2B69" w14:paraId="6B46891C"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481B17D"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Чеченская Республика</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0E82F79B" w14:textId="06DD074B"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380" w:type="dxa"/>
            <w:tcBorders>
              <w:top w:val="nil"/>
              <w:left w:val="nil"/>
              <w:bottom w:val="single" w:sz="4" w:space="0" w:color="auto"/>
              <w:right w:val="single" w:sz="12" w:space="0" w:color="auto"/>
            </w:tcBorders>
            <w:shd w:val="clear" w:color="000000" w:fill="FFFFFF"/>
            <w:vAlign w:val="center"/>
          </w:tcPr>
          <w:p w14:paraId="5161BE10" w14:textId="6B87A991"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2DC553F7" w14:textId="48EE77AE"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3 987,8</w:t>
            </w:r>
          </w:p>
        </w:tc>
        <w:tc>
          <w:tcPr>
            <w:tcW w:w="1418" w:type="dxa"/>
            <w:tcBorders>
              <w:top w:val="nil"/>
              <w:left w:val="nil"/>
              <w:bottom w:val="single" w:sz="4" w:space="0" w:color="auto"/>
              <w:right w:val="single" w:sz="18" w:space="0" w:color="auto"/>
            </w:tcBorders>
            <w:shd w:val="clear" w:color="000000" w:fill="FFFFFF"/>
            <w:vAlign w:val="center"/>
            <w:hideMark/>
          </w:tcPr>
          <w:p w14:paraId="0632F0A4" w14:textId="4E8118AF"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r>
      <w:tr w:rsidR="00361444" w:rsidRPr="005B2B69" w14:paraId="2A6C9924" w14:textId="77777777" w:rsidTr="00361444">
        <w:trPr>
          <w:trHeight w:val="480"/>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0C06E698"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lastRenderedPageBreak/>
              <w:t>Чувашская Республика - Чувашия</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7FC90C96" w14:textId="490852B6"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4</w:t>
            </w:r>
          </w:p>
        </w:tc>
        <w:tc>
          <w:tcPr>
            <w:tcW w:w="1380" w:type="dxa"/>
            <w:tcBorders>
              <w:top w:val="nil"/>
              <w:left w:val="nil"/>
              <w:bottom w:val="single" w:sz="4" w:space="0" w:color="auto"/>
              <w:right w:val="single" w:sz="12" w:space="0" w:color="auto"/>
            </w:tcBorders>
            <w:shd w:val="clear" w:color="000000" w:fill="FFFFFF"/>
            <w:vAlign w:val="center"/>
          </w:tcPr>
          <w:p w14:paraId="5EF4DF9C" w14:textId="5F59DB1E"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7</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73334D18" w14:textId="7F723383"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15 881,6</w:t>
            </w:r>
          </w:p>
        </w:tc>
        <w:tc>
          <w:tcPr>
            <w:tcW w:w="1418" w:type="dxa"/>
            <w:tcBorders>
              <w:top w:val="nil"/>
              <w:left w:val="nil"/>
              <w:bottom w:val="single" w:sz="4" w:space="0" w:color="auto"/>
              <w:right w:val="single" w:sz="18" w:space="0" w:color="auto"/>
            </w:tcBorders>
            <w:shd w:val="clear" w:color="000000" w:fill="FFFFFF"/>
            <w:vAlign w:val="center"/>
            <w:hideMark/>
          </w:tcPr>
          <w:p w14:paraId="1221815D" w14:textId="5B2F189B"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17 872,6</w:t>
            </w:r>
          </w:p>
        </w:tc>
      </w:tr>
      <w:tr w:rsidR="00361444" w:rsidRPr="005B2B69" w14:paraId="1E5A3238"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33BB114"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Алтайский край </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44050C2E" w14:textId="15380749"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9</w:t>
            </w:r>
          </w:p>
        </w:tc>
        <w:tc>
          <w:tcPr>
            <w:tcW w:w="1380" w:type="dxa"/>
            <w:tcBorders>
              <w:top w:val="nil"/>
              <w:left w:val="nil"/>
              <w:bottom w:val="single" w:sz="4" w:space="0" w:color="auto"/>
              <w:right w:val="single" w:sz="12" w:space="0" w:color="auto"/>
            </w:tcBorders>
            <w:shd w:val="clear" w:color="000000" w:fill="FFFFFF"/>
            <w:vAlign w:val="center"/>
          </w:tcPr>
          <w:p w14:paraId="10B1183B" w14:textId="217C38E3"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22</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74FB48E7" w14:textId="2E98D971"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39 332,7</w:t>
            </w:r>
          </w:p>
        </w:tc>
        <w:tc>
          <w:tcPr>
            <w:tcW w:w="1418" w:type="dxa"/>
            <w:tcBorders>
              <w:top w:val="nil"/>
              <w:left w:val="nil"/>
              <w:bottom w:val="single" w:sz="4" w:space="0" w:color="auto"/>
              <w:right w:val="single" w:sz="18" w:space="0" w:color="auto"/>
            </w:tcBorders>
            <w:shd w:val="clear" w:color="000000" w:fill="FFFFFF"/>
            <w:vAlign w:val="center"/>
            <w:hideMark/>
          </w:tcPr>
          <w:p w14:paraId="6728ABF8"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82 492,56</w:t>
            </w:r>
          </w:p>
        </w:tc>
      </w:tr>
      <w:tr w:rsidR="00361444" w:rsidRPr="005B2B69" w14:paraId="0DB9A0F8"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0545621E"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Забайкальский край</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51D1CF38" w14:textId="359F2D3D"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4</w:t>
            </w:r>
          </w:p>
        </w:tc>
        <w:tc>
          <w:tcPr>
            <w:tcW w:w="1380" w:type="dxa"/>
            <w:tcBorders>
              <w:top w:val="nil"/>
              <w:left w:val="nil"/>
              <w:bottom w:val="single" w:sz="4" w:space="0" w:color="auto"/>
              <w:right w:val="single" w:sz="12" w:space="0" w:color="auto"/>
            </w:tcBorders>
            <w:shd w:val="clear" w:color="000000" w:fill="FFFFFF"/>
            <w:noWrap/>
            <w:vAlign w:val="center"/>
          </w:tcPr>
          <w:p w14:paraId="79078BA1" w14:textId="36974FA8"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4</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31849C18" w14:textId="38DA8936"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18 192,1</w:t>
            </w:r>
          </w:p>
        </w:tc>
        <w:tc>
          <w:tcPr>
            <w:tcW w:w="1418" w:type="dxa"/>
            <w:tcBorders>
              <w:top w:val="nil"/>
              <w:left w:val="nil"/>
              <w:bottom w:val="single" w:sz="4" w:space="0" w:color="auto"/>
              <w:right w:val="single" w:sz="18" w:space="0" w:color="auto"/>
            </w:tcBorders>
            <w:shd w:val="clear" w:color="000000" w:fill="FFFFFF"/>
            <w:vAlign w:val="center"/>
            <w:hideMark/>
          </w:tcPr>
          <w:p w14:paraId="47652141"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9 765,36</w:t>
            </w:r>
          </w:p>
        </w:tc>
      </w:tr>
      <w:tr w:rsidR="00361444" w:rsidRPr="005B2B69" w14:paraId="265E2172"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5610238"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Камчатский край</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159ED3B2" w14:textId="11E7CA19"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vAlign w:val="center"/>
          </w:tcPr>
          <w:p w14:paraId="092C13BB" w14:textId="1FEE5297"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7AFDAC05" w14:textId="32CEA932"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4 086,9</w:t>
            </w:r>
          </w:p>
        </w:tc>
        <w:tc>
          <w:tcPr>
            <w:tcW w:w="1418" w:type="dxa"/>
            <w:tcBorders>
              <w:top w:val="nil"/>
              <w:left w:val="nil"/>
              <w:bottom w:val="single" w:sz="4" w:space="0" w:color="auto"/>
              <w:right w:val="single" w:sz="18" w:space="0" w:color="auto"/>
            </w:tcBorders>
            <w:shd w:val="clear" w:color="000000" w:fill="FFFFFF"/>
            <w:vAlign w:val="center"/>
            <w:hideMark/>
          </w:tcPr>
          <w:p w14:paraId="70BD39C5" w14:textId="1ECE9129"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4 086,9</w:t>
            </w:r>
          </w:p>
        </w:tc>
      </w:tr>
      <w:tr w:rsidR="00361444" w:rsidRPr="005B2B69" w14:paraId="462623ED"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0435D507"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Краснодарский край</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203A3361" w14:textId="14E33ABB"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13</w:t>
            </w:r>
          </w:p>
        </w:tc>
        <w:tc>
          <w:tcPr>
            <w:tcW w:w="1380" w:type="dxa"/>
            <w:tcBorders>
              <w:top w:val="nil"/>
              <w:left w:val="nil"/>
              <w:bottom w:val="single" w:sz="4" w:space="0" w:color="auto"/>
              <w:right w:val="single" w:sz="12" w:space="0" w:color="auto"/>
            </w:tcBorders>
            <w:shd w:val="clear" w:color="000000" w:fill="FFFFFF"/>
            <w:noWrap/>
            <w:vAlign w:val="center"/>
          </w:tcPr>
          <w:p w14:paraId="73D1CECD" w14:textId="6C50E389"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7</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52F78203" w14:textId="3D3DAF11"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51 753,1</w:t>
            </w:r>
          </w:p>
        </w:tc>
        <w:tc>
          <w:tcPr>
            <w:tcW w:w="1418" w:type="dxa"/>
            <w:tcBorders>
              <w:top w:val="nil"/>
              <w:left w:val="nil"/>
              <w:bottom w:val="single" w:sz="4" w:space="0" w:color="auto"/>
              <w:right w:val="single" w:sz="18" w:space="0" w:color="auto"/>
            </w:tcBorders>
            <w:shd w:val="clear" w:color="000000" w:fill="FFFFFF"/>
            <w:vAlign w:val="center"/>
            <w:hideMark/>
          </w:tcPr>
          <w:p w14:paraId="7C438A86"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39 631,46</w:t>
            </w:r>
          </w:p>
        </w:tc>
      </w:tr>
      <w:tr w:rsidR="00361444" w:rsidRPr="005B2B69" w14:paraId="1C954F23"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403D0EA5"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Красноярский край</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016797BA" w14:textId="7635E32C"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6</w:t>
            </w:r>
          </w:p>
        </w:tc>
        <w:tc>
          <w:tcPr>
            <w:tcW w:w="1380" w:type="dxa"/>
            <w:tcBorders>
              <w:top w:val="nil"/>
              <w:left w:val="nil"/>
              <w:bottom w:val="single" w:sz="4" w:space="0" w:color="auto"/>
              <w:right w:val="single" w:sz="12" w:space="0" w:color="auto"/>
            </w:tcBorders>
            <w:shd w:val="clear" w:color="000000" w:fill="FFFFFF"/>
            <w:noWrap/>
            <w:vAlign w:val="center"/>
          </w:tcPr>
          <w:p w14:paraId="7E346E7E" w14:textId="0C58F81D"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3C7FD342" w14:textId="0271F918"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20 665,6</w:t>
            </w:r>
          </w:p>
        </w:tc>
        <w:tc>
          <w:tcPr>
            <w:tcW w:w="1418" w:type="dxa"/>
            <w:tcBorders>
              <w:top w:val="nil"/>
              <w:left w:val="nil"/>
              <w:bottom w:val="single" w:sz="4" w:space="0" w:color="auto"/>
              <w:right w:val="single" w:sz="18" w:space="0" w:color="auto"/>
            </w:tcBorders>
            <w:shd w:val="clear" w:color="000000" w:fill="FFFFFF"/>
            <w:vAlign w:val="center"/>
            <w:hideMark/>
          </w:tcPr>
          <w:p w14:paraId="0ED8572F"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5 496,52</w:t>
            </w:r>
          </w:p>
        </w:tc>
      </w:tr>
      <w:tr w:rsidR="00361444" w:rsidRPr="005B2B69" w14:paraId="5D28018B"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709B9DF"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Пермский край</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3B2C76C8" w14:textId="4C331E04"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11</w:t>
            </w:r>
          </w:p>
        </w:tc>
        <w:tc>
          <w:tcPr>
            <w:tcW w:w="1380" w:type="dxa"/>
            <w:tcBorders>
              <w:top w:val="nil"/>
              <w:left w:val="nil"/>
              <w:bottom w:val="single" w:sz="4" w:space="0" w:color="auto"/>
              <w:right w:val="single" w:sz="12" w:space="0" w:color="auto"/>
            </w:tcBorders>
            <w:shd w:val="clear" w:color="000000" w:fill="FFFFFF"/>
            <w:noWrap/>
            <w:vAlign w:val="center"/>
          </w:tcPr>
          <w:p w14:paraId="33D5972C" w14:textId="6013631B"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5</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24153586" w14:textId="696DBFFE"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34 533,6</w:t>
            </w:r>
          </w:p>
        </w:tc>
        <w:tc>
          <w:tcPr>
            <w:tcW w:w="1418" w:type="dxa"/>
            <w:tcBorders>
              <w:top w:val="nil"/>
              <w:left w:val="nil"/>
              <w:bottom w:val="single" w:sz="4" w:space="0" w:color="auto"/>
              <w:right w:val="single" w:sz="18" w:space="0" w:color="auto"/>
            </w:tcBorders>
            <w:shd w:val="clear" w:color="000000" w:fill="FFFFFF"/>
            <w:vAlign w:val="center"/>
            <w:hideMark/>
          </w:tcPr>
          <w:p w14:paraId="5CB3148B"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11 142,76</w:t>
            </w:r>
          </w:p>
        </w:tc>
      </w:tr>
      <w:tr w:rsidR="00361444" w:rsidRPr="005B2B69" w14:paraId="41C1F200"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62D024A9"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Приморский край</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661B4833" w14:textId="62CDF2F9"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380" w:type="dxa"/>
            <w:tcBorders>
              <w:top w:val="nil"/>
              <w:left w:val="nil"/>
              <w:bottom w:val="single" w:sz="4" w:space="0" w:color="auto"/>
              <w:right w:val="single" w:sz="12" w:space="0" w:color="auto"/>
            </w:tcBorders>
            <w:shd w:val="clear" w:color="000000" w:fill="FFFFFF"/>
            <w:vAlign w:val="center"/>
          </w:tcPr>
          <w:p w14:paraId="3FADC071" w14:textId="11EF3771"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07BC88D2" w14:textId="326B6EE9"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14 628,7</w:t>
            </w:r>
          </w:p>
        </w:tc>
        <w:tc>
          <w:tcPr>
            <w:tcW w:w="1418" w:type="dxa"/>
            <w:tcBorders>
              <w:top w:val="nil"/>
              <w:left w:val="nil"/>
              <w:bottom w:val="single" w:sz="4" w:space="0" w:color="auto"/>
              <w:right w:val="single" w:sz="18" w:space="0" w:color="auto"/>
            </w:tcBorders>
            <w:shd w:val="clear" w:color="000000" w:fill="FFFFFF"/>
            <w:vAlign w:val="center"/>
            <w:hideMark/>
          </w:tcPr>
          <w:p w14:paraId="66D984A1"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14 164,71</w:t>
            </w:r>
          </w:p>
        </w:tc>
      </w:tr>
      <w:tr w:rsidR="00361444" w:rsidRPr="005B2B69" w14:paraId="7A045617"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486DB7DA"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Ставропольский край </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3432F578" w14:textId="212E9CA1"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7</w:t>
            </w:r>
          </w:p>
        </w:tc>
        <w:tc>
          <w:tcPr>
            <w:tcW w:w="1380" w:type="dxa"/>
            <w:tcBorders>
              <w:top w:val="nil"/>
              <w:left w:val="nil"/>
              <w:bottom w:val="single" w:sz="4" w:space="0" w:color="auto"/>
              <w:right w:val="single" w:sz="12" w:space="0" w:color="auto"/>
            </w:tcBorders>
            <w:shd w:val="clear" w:color="000000" w:fill="FFFFFF"/>
            <w:vAlign w:val="center"/>
          </w:tcPr>
          <w:p w14:paraId="21FFDD2E" w14:textId="143B9745"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23</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6FD4E65B" w14:textId="5E8A9FE2"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21 915,8</w:t>
            </w:r>
          </w:p>
        </w:tc>
        <w:tc>
          <w:tcPr>
            <w:tcW w:w="1418" w:type="dxa"/>
            <w:tcBorders>
              <w:top w:val="nil"/>
              <w:left w:val="nil"/>
              <w:bottom w:val="single" w:sz="4" w:space="0" w:color="auto"/>
              <w:right w:val="single" w:sz="18" w:space="0" w:color="auto"/>
            </w:tcBorders>
            <w:shd w:val="clear" w:color="000000" w:fill="FFFFFF"/>
            <w:vAlign w:val="center"/>
            <w:hideMark/>
          </w:tcPr>
          <w:p w14:paraId="5596172F" w14:textId="75A39F71"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41 863,9</w:t>
            </w:r>
          </w:p>
        </w:tc>
      </w:tr>
      <w:tr w:rsidR="00361444" w:rsidRPr="005B2B69" w14:paraId="13FD50F2"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3679F67"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Хабаровский край</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095AED64" w14:textId="4D26F02E"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380" w:type="dxa"/>
            <w:tcBorders>
              <w:top w:val="nil"/>
              <w:left w:val="nil"/>
              <w:bottom w:val="single" w:sz="4" w:space="0" w:color="auto"/>
              <w:right w:val="single" w:sz="12" w:space="0" w:color="auto"/>
            </w:tcBorders>
            <w:shd w:val="clear" w:color="000000" w:fill="FFFFFF"/>
            <w:noWrap/>
            <w:vAlign w:val="center"/>
          </w:tcPr>
          <w:p w14:paraId="0051C6EF" w14:textId="69D904CD"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5C497BBD" w14:textId="072486A2"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16 556,2</w:t>
            </w:r>
          </w:p>
        </w:tc>
        <w:tc>
          <w:tcPr>
            <w:tcW w:w="1418" w:type="dxa"/>
            <w:tcBorders>
              <w:top w:val="nil"/>
              <w:left w:val="nil"/>
              <w:bottom w:val="single" w:sz="4" w:space="0" w:color="auto"/>
              <w:right w:val="single" w:sz="18" w:space="0" w:color="auto"/>
            </w:tcBorders>
            <w:shd w:val="clear" w:color="000000" w:fill="FFFFFF"/>
            <w:vAlign w:val="center"/>
            <w:hideMark/>
          </w:tcPr>
          <w:p w14:paraId="0A1CF55B"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11 626,85</w:t>
            </w:r>
          </w:p>
        </w:tc>
      </w:tr>
      <w:tr w:rsidR="00361444" w:rsidRPr="005B2B69" w14:paraId="5107273C"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7816FFD2"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Амурская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25610610" w14:textId="459A227C"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380" w:type="dxa"/>
            <w:tcBorders>
              <w:top w:val="nil"/>
              <w:left w:val="nil"/>
              <w:bottom w:val="single" w:sz="4" w:space="0" w:color="auto"/>
              <w:right w:val="single" w:sz="12" w:space="0" w:color="auto"/>
            </w:tcBorders>
            <w:shd w:val="clear" w:color="000000" w:fill="FFFFFF"/>
            <w:noWrap/>
            <w:vAlign w:val="center"/>
          </w:tcPr>
          <w:p w14:paraId="16326783" w14:textId="4529CC1C"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26B9BBF2" w14:textId="1F4DAD0D"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17 570,3</w:t>
            </w:r>
          </w:p>
        </w:tc>
        <w:tc>
          <w:tcPr>
            <w:tcW w:w="1418" w:type="dxa"/>
            <w:tcBorders>
              <w:top w:val="nil"/>
              <w:left w:val="nil"/>
              <w:bottom w:val="single" w:sz="4" w:space="0" w:color="auto"/>
              <w:right w:val="single" w:sz="18" w:space="0" w:color="auto"/>
            </w:tcBorders>
            <w:shd w:val="clear" w:color="000000" w:fill="FFFFFF"/>
            <w:vAlign w:val="center"/>
            <w:hideMark/>
          </w:tcPr>
          <w:p w14:paraId="3E6C04F6"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3 634,38</w:t>
            </w:r>
          </w:p>
        </w:tc>
      </w:tr>
      <w:tr w:rsidR="00361444" w:rsidRPr="005B2B69" w14:paraId="1BE447FB"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A7908C8"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Архангельская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3052AE49" w14:textId="24F1D241"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noWrap/>
            <w:vAlign w:val="center"/>
          </w:tcPr>
          <w:p w14:paraId="6EF4E0E3" w14:textId="6F2621F6"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43645169" w14:textId="01F4880B"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2 029,9</w:t>
            </w:r>
          </w:p>
        </w:tc>
        <w:tc>
          <w:tcPr>
            <w:tcW w:w="1418" w:type="dxa"/>
            <w:tcBorders>
              <w:top w:val="nil"/>
              <w:left w:val="nil"/>
              <w:bottom w:val="single" w:sz="4" w:space="0" w:color="auto"/>
              <w:right w:val="single" w:sz="18" w:space="0" w:color="auto"/>
            </w:tcBorders>
            <w:shd w:val="clear" w:color="000000" w:fill="FFFFFF"/>
            <w:vAlign w:val="center"/>
          </w:tcPr>
          <w:p w14:paraId="7A94072D" w14:textId="6372FC31"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r>
      <w:tr w:rsidR="00361444" w:rsidRPr="005B2B69" w14:paraId="6B3A89A8"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FAA1AC3"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Астраханская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5BD1759E" w14:textId="027D09A6"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noWrap/>
            <w:vAlign w:val="center"/>
          </w:tcPr>
          <w:p w14:paraId="0D9A12E1" w14:textId="6C1BD310"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6AD30B77" w14:textId="1D13C9F1"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2 647,1</w:t>
            </w:r>
          </w:p>
        </w:tc>
        <w:tc>
          <w:tcPr>
            <w:tcW w:w="1418" w:type="dxa"/>
            <w:tcBorders>
              <w:top w:val="nil"/>
              <w:left w:val="nil"/>
              <w:bottom w:val="single" w:sz="4" w:space="0" w:color="auto"/>
              <w:right w:val="single" w:sz="18" w:space="0" w:color="auto"/>
            </w:tcBorders>
            <w:shd w:val="clear" w:color="000000" w:fill="FFFFFF"/>
            <w:vAlign w:val="center"/>
          </w:tcPr>
          <w:p w14:paraId="3D6BCA3E" w14:textId="4D41C4C2"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r>
      <w:tr w:rsidR="00361444" w:rsidRPr="005B2B69" w14:paraId="50D96CDC"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FBFE9C4"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Белгородская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4077E83C" w14:textId="6B08E022"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380" w:type="dxa"/>
            <w:tcBorders>
              <w:top w:val="nil"/>
              <w:left w:val="nil"/>
              <w:bottom w:val="single" w:sz="4" w:space="0" w:color="auto"/>
              <w:right w:val="single" w:sz="12" w:space="0" w:color="auto"/>
            </w:tcBorders>
            <w:shd w:val="clear" w:color="000000" w:fill="FFFFFF"/>
            <w:noWrap/>
            <w:vAlign w:val="center"/>
          </w:tcPr>
          <w:p w14:paraId="53150C14" w14:textId="4E8B5D0E"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7</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697D43A3" w14:textId="1B36E205"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6 518,8</w:t>
            </w:r>
          </w:p>
        </w:tc>
        <w:tc>
          <w:tcPr>
            <w:tcW w:w="1418" w:type="dxa"/>
            <w:tcBorders>
              <w:top w:val="nil"/>
              <w:left w:val="nil"/>
              <w:bottom w:val="single" w:sz="4" w:space="0" w:color="auto"/>
              <w:right w:val="single" w:sz="18" w:space="0" w:color="auto"/>
            </w:tcBorders>
            <w:shd w:val="clear" w:color="000000" w:fill="FFFFFF"/>
            <w:vAlign w:val="center"/>
            <w:hideMark/>
          </w:tcPr>
          <w:p w14:paraId="0598C565"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20 173,68</w:t>
            </w:r>
          </w:p>
        </w:tc>
      </w:tr>
      <w:tr w:rsidR="00361444" w:rsidRPr="005B2B69" w14:paraId="1C611730"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40322477"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Брянская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5EADBC53" w14:textId="537DC0B8"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5</w:t>
            </w:r>
          </w:p>
        </w:tc>
        <w:tc>
          <w:tcPr>
            <w:tcW w:w="1380" w:type="dxa"/>
            <w:tcBorders>
              <w:top w:val="nil"/>
              <w:left w:val="nil"/>
              <w:bottom w:val="single" w:sz="4" w:space="0" w:color="auto"/>
              <w:right w:val="single" w:sz="12" w:space="0" w:color="auto"/>
            </w:tcBorders>
            <w:shd w:val="clear" w:color="000000" w:fill="FFFFFF"/>
            <w:vAlign w:val="center"/>
          </w:tcPr>
          <w:p w14:paraId="4A1EA6DA" w14:textId="1A573C7F"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4</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14F3C5DA" w14:textId="23899E8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10 410,7</w:t>
            </w:r>
          </w:p>
        </w:tc>
        <w:tc>
          <w:tcPr>
            <w:tcW w:w="1418" w:type="dxa"/>
            <w:tcBorders>
              <w:top w:val="nil"/>
              <w:left w:val="nil"/>
              <w:bottom w:val="single" w:sz="4" w:space="0" w:color="auto"/>
              <w:right w:val="single" w:sz="18" w:space="0" w:color="auto"/>
            </w:tcBorders>
            <w:shd w:val="clear" w:color="000000" w:fill="FFFFFF"/>
            <w:vAlign w:val="center"/>
            <w:hideMark/>
          </w:tcPr>
          <w:p w14:paraId="66F9E8B3" w14:textId="48092B0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11 712,0</w:t>
            </w:r>
          </w:p>
        </w:tc>
      </w:tr>
      <w:tr w:rsidR="00361444" w:rsidRPr="005B2B69" w14:paraId="0AB518AC"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3C33F17"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Владимирская область </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0458271B" w14:textId="1FB88BF6"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380" w:type="dxa"/>
            <w:tcBorders>
              <w:top w:val="nil"/>
              <w:left w:val="nil"/>
              <w:bottom w:val="single" w:sz="4" w:space="0" w:color="auto"/>
              <w:right w:val="single" w:sz="12" w:space="0" w:color="auto"/>
            </w:tcBorders>
            <w:shd w:val="clear" w:color="000000" w:fill="FFFFFF"/>
            <w:vAlign w:val="center"/>
          </w:tcPr>
          <w:p w14:paraId="44E0F0CE" w14:textId="05DE1C36"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0482D8F2" w14:textId="71936A2C"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7 364,7</w:t>
            </w:r>
          </w:p>
        </w:tc>
        <w:tc>
          <w:tcPr>
            <w:tcW w:w="1418" w:type="dxa"/>
            <w:tcBorders>
              <w:top w:val="nil"/>
              <w:left w:val="nil"/>
              <w:bottom w:val="single" w:sz="4" w:space="0" w:color="auto"/>
              <w:right w:val="single" w:sz="18" w:space="0" w:color="auto"/>
            </w:tcBorders>
            <w:shd w:val="clear" w:color="000000" w:fill="FFFFFF"/>
            <w:vAlign w:val="center"/>
            <w:hideMark/>
          </w:tcPr>
          <w:p w14:paraId="2AC961AE"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6 076,33</w:t>
            </w:r>
          </w:p>
        </w:tc>
      </w:tr>
      <w:tr w:rsidR="00361444" w:rsidRPr="005B2B69" w14:paraId="13A18FAF"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60802465"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Волгоградская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2F013373" w14:textId="34ECEDCE"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7</w:t>
            </w:r>
          </w:p>
        </w:tc>
        <w:tc>
          <w:tcPr>
            <w:tcW w:w="1380" w:type="dxa"/>
            <w:tcBorders>
              <w:top w:val="nil"/>
              <w:left w:val="nil"/>
              <w:bottom w:val="single" w:sz="4" w:space="0" w:color="auto"/>
              <w:right w:val="single" w:sz="12" w:space="0" w:color="auto"/>
            </w:tcBorders>
            <w:shd w:val="clear" w:color="000000" w:fill="FFFFFF"/>
            <w:vAlign w:val="center"/>
          </w:tcPr>
          <w:p w14:paraId="5C1F86D0" w14:textId="006BB56E"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10</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4083B0B4" w14:textId="3F5CFE9D"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18 661,8</w:t>
            </w:r>
          </w:p>
        </w:tc>
        <w:tc>
          <w:tcPr>
            <w:tcW w:w="1418" w:type="dxa"/>
            <w:tcBorders>
              <w:top w:val="nil"/>
              <w:left w:val="nil"/>
              <w:bottom w:val="single" w:sz="4" w:space="0" w:color="auto"/>
              <w:right w:val="single" w:sz="18" w:space="0" w:color="auto"/>
            </w:tcBorders>
            <w:shd w:val="clear" w:color="000000" w:fill="FFFFFF"/>
            <w:vAlign w:val="center"/>
            <w:hideMark/>
          </w:tcPr>
          <w:p w14:paraId="171ECCC0" w14:textId="22C47AF8"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22 078,4</w:t>
            </w:r>
          </w:p>
        </w:tc>
      </w:tr>
      <w:tr w:rsidR="00361444" w:rsidRPr="005B2B69" w14:paraId="0AFC2F7C"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811ED50"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Вологодская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22C9ED82" w14:textId="59EC9091"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vAlign w:val="center"/>
          </w:tcPr>
          <w:p w14:paraId="37A946BB" w14:textId="2FA9F5EE"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740B37BE" w14:textId="6DA0A4C6"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3 550,4</w:t>
            </w:r>
          </w:p>
        </w:tc>
        <w:tc>
          <w:tcPr>
            <w:tcW w:w="1418" w:type="dxa"/>
            <w:tcBorders>
              <w:top w:val="nil"/>
              <w:left w:val="nil"/>
              <w:bottom w:val="single" w:sz="4" w:space="0" w:color="auto"/>
              <w:right w:val="single" w:sz="18" w:space="0" w:color="auto"/>
            </w:tcBorders>
            <w:shd w:val="clear" w:color="000000" w:fill="FFFFFF"/>
            <w:vAlign w:val="center"/>
            <w:hideMark/>
          </w:tcPr>
          <w:p w14:paraId="6D665C9F" w14:textId="66AE443F"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2 487,0</w:t>
            </w:r>
          </w:p>
        </w:tc>
      </w:tr>
      <w:tr w:rsidR="00361444" w:rsidRPr="005B2B69" w14:paraId="3298822F"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07B654EF"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Воронежская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78E500BB" w14:textId="264C6B01"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9</w:t>
            </w:r>
          </w:p>
        </w:tc>
        <w:tc>
          <w:tcPr>
            <w:tcW w:w="1380" w:type="dxa"/>
            <w:tcBorders>
              <w:top w:val="nil"/>
              <w:left w:val="nil"/>
              <w:bottom w:val="single" w:sz="4" w:space="0" w:color="auto"/>
              <w:right w:val="single" w:sz="12" w:space="0" w:color="auto"/>
            </w:tcBorders>
            <w:shd w:val="clear" w:color="000000" w:fill="FFFFFF"/>
            <w:noWrap/>
            <w:vAlign w:val="center"/>
          </w:tcPr>
          <w:p w14:paraId="0459F0B6" w14:textId="5CB1BA09"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11</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09742374" w14:textId="46DE34AB"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26 664,7</w:t>
            </w:r>
          </w:p>
        </w:tc>
        <w:tc>
          <w:tcPr>
            <w:tcW w:w="1418" w:type="dxa"/>
            <w:tcBorders>
              <w:top w:val="nil"/>
              <w:left w:val="nil"/>
              <w:bottom w:val="single" w:sz="4" w:space="0" w:color="auto"/>
              <w:right w:val="single" w:sz="18" w:space="0" w:color="auto"/>
            </w:tcBorders>
            <w:shd w:val="clear" w:color="000000" w:fill="FFFFFF"/>
            <w:vAlign w:val="center"/>
            <w:hideMark/>
          </w:tcPr>
          <w:p w14:paraId="4780C87F"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26 001,54</w:t>
            </w:r>
          </w:p>
        </w:tc>
      </w:tr>
      <w:tr w:rsidR="00361444" w:rsidRPr="005B2B69" w14:paraId="73479198"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FC71AF2"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Ивановская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34616F89" w14:textId="293ADFB6"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5</w:t>
            </w:r>
          </w:p>
        </w:tc>
        <w:tc>
          <w:tcPr>
            <w:tcW w:w="1380" w:type="dxa"/>
            <w:tcBorders>
              <w:top w:val="nil"/>
              <w:left w:val="nil"/>
              <w:bottom w:val="single" w:sz="4" w:space="0" w:color="auto"/>
              <w:right w:val="single" w:sz="12" w:space="0" w:color="auto"/>
            </w:tcBorders>
            <w:shd w:val="clear" w:color="000000" w:fill="FFFFFF"/>
            <w:noWrap/>
            <w:vAlign w:val="center"/>
          </w:tcPr>
          <w:p w14:paraId="1900A866" w14:textId="52A506EF"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4</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49490B6C" w14:textId="55975DF6"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12 100,7</w:t>
            </w:r>
          </w:p>
        </w:tc>
        <w:tc>
          <w:tcPr>
            <w:tcW w:w="1418" w:type="dxa"/>
            <w:tcBorders>
              <w:top w:val="nil"/>
              <w:left w:val="nil"/>
              <w:bottom w:val="single" w:sz="4" w:space="0" w:color="auto"/>
              <w:right w:val="single" w:sz="18" w:space="0" w:color="auto"/>
            </w:tcBorders>
            <w:shd w:val="clear" w:color="000000" w:fill="FFFFFF"/>
            <w:vAlign w:val="center"/>
            <w:hideMark/>
          </w:tcPr>
          <w:p w14:paraId="12481B2F"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8 164,19</w:t>
            </w:r>
          </w:p>
        </w:tc>
      </w:tr>
      <w:tr w:rsidR="00361444" w:rsidRPr="005B2B69" w14:paraId="6D76D339"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BA964EA" w14:textId="77777777" w:rsidR="00361444" w:rsidRPr="005B2B69" w:rsidRDefault="00361444" w:rsidP="00361444">
            <w:pPr>
              <w:spacing w:after="0" w:line="240" w:lineRule="auto"/>
              <w:rPr>
                <w:rFonts w:ascii="Times New Roman" w:eastAsia="Times New Roman" w:hAnsi="Times New Roman" w:cs="Times New Roman"/>
                <w:sz w:val="24"/>
                <w:szCs w:val="24"/>
                <w:lang w:eastAsia="ru-RU"/>
              </w:rPr>
            </w:pPr>
            <w:r w:rsidRPr="005B2B69">
              <w:rPr>
                <w:rFonts w:ascii="Times New Roman" w:eastAsia="Times New Roman" w:hAnsi="Times New Roman" w:cs="Times New Roman"/>
                <w:sz w:val="24"/>
                <w:szCs w:val="24"/>
                <w:lang w:eastAsia="ru-RU"/>
              </w:rPr>
              <w:t>Иркутская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4C911FAD" w14:textId="2007D30C"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5</w:t>
            </w:r>
          </w:p>
        </w:tc>
        <w:tc>
          <w:tcPr>
            <w:tcW w:w="1380" w:type="dxa"/>
            <w:tcBorders>
              <w:top w:val="nil"/>
              <w:left w:val="nil"/>
              <w:bottom w:val="single" w:sz="4" w:space="0" w:color="auto"/>
              <w:right w:val="single" w:sz="12" w:space="0" w:color="auto"/>
            </w:tcBorders>
            <w:shd w:val="clear" w:color="000000" w:fill="FFFFFF"/>
            <w:vAlign w:val="center"/>
          </w:tcPr>
          <w:p w14:paraId="7679124D" w14:textId="67382D21"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4</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1DC007BD" w14:textId="2AFC780A"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21 448,7</w:t>
            </w:r>
          </w:p>
        </w:tc>
        <w:tc>
          <w:tcPr>
            <w:tcW w:w="1418" w:type="dxa"/>
            <w:tcBorders>
              <w:top w:val="nil"/>
              <w:left w:val="nil"/>
              <w:bottom w:val="single" w:sz="4" w:space="0" w:color="auto"/>
              <w:right w:val="single" w:sz="18" w:space="0" w:color="auto"/>
            </w:tcBorders>
            <w:shd w:val="clear" w:color="000000" w:fill="FFFFFF"/>
            <w:vAlign w:val="center"/>
            <w:hideMark/>
          </w:tcPr>
          <w:p w14:paraId="6AF5A98F" w14:textId="467D2204"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23 655,6</w:t>
            </w:r>
          </w:p>
        </w:tc>
      </w:tr>
      <w:tr w:rsidR="00361444" w:rsidRPr="005B2B69" w14:paraId="6F66EB02"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029230B7"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Калининградская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3D638B76" w14:textId="7128268C"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380" w:type="dxa"/>
            <w:tcBorders>
              <w:top w:val="nil"/>
              <w:left w:val="nil"/>
              <w:bottom w:val="single" w:sz="4" w:space="0" w:color="auto"/>
              <w:right w:val="single" w:sz="12" w:space="0" w:color="auto"/>
            </w:tcBorders>
            <w:shd w:val="clear" w:color="000000" w:fill="FFFFFF"/>
            <w:vAlign w:val="center"/>
          </w:tcPr>
          <w:p w14:paraId="2EEA0370" w14:textId="2C5BC7B7"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6292BACC" w14:textId="3295F106"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4 792,7</w:t>
            </w:r>
          </w:p>
        </w:tc>
        <w:tc>
          <w:tcPr>
            <w:tcW w:w="1418" w:type="dxa"/>
            <w:tcBorders>
              <w:top w:val="nil"/>
              <w:left w:val="nil"/>
              <w:bottom w:val="single" w:sz="4" w:space="0" w:color="auto"/>
              <w:right w:val="single" w:sz="18" w:space="0" w:color="auto"/>
            </w:tcBorders>
            <w:shd w:val="clear" w:color="000000" w:fill="FFFFFF"/>
            <w:vAlign w:val="center"/>
            <w:hideMark/>
          </w:tcPr>
          <w:p w14:paraId="32151F84"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6 452,24</w:t>
            </w:r>
          </w:p>
        </w:tc>
      </w:tr>
      <w:tr w:rsidR="00361444" w:rsidRPr="005B2B69" w14:paraId="36967442"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A52A6AF"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Калужская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2FD16443" w14:textId="58097EE3"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380" w:type="dxa"/>
            <w:tcBorders>
              <w:top w:val="nil"/>
              <w:left w:val="nil"/>
              <w:bottom w:val="single" w:sz="4" w:space="0" w:color="auto"/>
              <w:right w:val="single" w:sz="12" w:space="0" w:color="auto"/>
            </w:tcBorders>
            <w:shd w:val="clear" w:color="000000" w:fill="FFFFFF"/>
            <w:vAlign w:val="center"/>
          </w:tcPr>
          <w:p w14:paraId="0F002C45" w14:textId="14F36EC1"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14AF02F3" w14:textId="3D4C4168"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7 586,2</w:t>
            </w:r>
          </w:p>
        </w:tc>
        <w:tc>
          <w:tcPr>
            <w:tcW w:w="1418" w:type="dxa"/>
            <w:tcBorders>
              <w:top w:val="nil"/>
              <w:left w:val="nil"/>
              <w:bottom w:val="single" w:sz="4" w:space="0" w:color="auto"/>
              <w:right w:val="single" w:sz="18" w:space="0" w:color="auto"/>
            </w:tcBorders>
            <w:shd w:val="clear" w:color="000000" w:fill="FFFFFF"/>
            <w:vAlign w:val="center"/>
            <w:hideMark/>
          </w:tcPr>
          <w:p w14:paraId="1910DA61" w14:textId="498EDA54"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3 175,8</w:t>
            </w:r>
          </w:p>
        </w:tc>
      </w:tr>
      <w:tr w:rsidR="00361444" w:rsidRPr="005B2B69" w14:paraId="278B138C" w14:textId="77777777" w:rsidTr="00361444">
        <w:trPr>
          <w:trHeight w:val="360"/>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44F6EA95"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Кемеровская область - Кузбасс</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4F923177" w14:textId="14256F28"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8</w:t>
            </w:r>
          </w:p>
        </w:tc>
        <w:tc>
          <w:tcPr>
            <w:tcW w:w="1380" w:type="dxa"/>
            <w:tcBorders>
              <w:top w:val="nil"/>
              <w:left w:val="nil"/>
              <w:bottom w:val="single" w:sz="4" w:space="0" w:color="auto"/>
              <w:right w:val="single" w:sz="12" w:space="0" w:color="auto"/>
            </w:tcBorders>
            <w:shd w:val="clear" w:color="000000" w:fill="FFFFFF"/>
            <w:vAlign w:val="center"/>
          </w:tcPr>
          <w:p w14:paraId="36808C2E" w14:textId="7B261065"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4</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7C8E9467" w14:textId="3175FE89"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23 316,1</w:t>
            </w:r>
          </w:p>
        </w:tc>
        <w:tc>
          <w:tcPr>
            <w:tcW w:w="1418" w:type="dxa"/>
            <w:tcBorders>
              <w:top w:val="nil"/>
              <w:left w:val="nil"/>
              <w:bottom w:val="single" w:sz="4" w:space="0" w:color="auto"/>
              <w:right w:val="single" w:sz="18" w:space="0" w:color="auto"/>
            </w:tcBorders>
            <w:shd w:val="clear" w:color="000000" w:fill="FFFFFF"/>
            <w:vAlign w:val="center"/>
            <w:hideMark/>
          </w:tcPr>
          <w:p w14:paraId="04E02F81"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10 954,84</w:t>
            </w:r>
          </w:p>
        </w:tc>
      </w:tr>
      <w:tr w:rsidR="00361444" w:rsidRPr="005B2B69" w14:paraId="166453D5"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D79B7BB"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Кировская область </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618A3A8D" w14:textId="7E4FDBBD"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380" w:type="dxa"/>
            <w:tcBorders>
              <w:top w:val="nil"/>
              <w:left w:val="nil"/>
              <w:bottom w:val="single" w:sz="4" w:space="0" w:color="auto"/>
              <w:right w:val="single" w:sz="12" w:space="0" w:color="auto"/>
            </w:tcBorders>
            <w:shd w:val="clear" w:color="000000" w:fill="FFFFFF"/>
            <w:vAlign w:val="center"/>
          </w:tcPr>
          <w:p w14:paraId="0EF52737" w14:textId="58ADD4F9"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6DEE2359" w14:textId="16B299C0"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7 646,5</w:t>
            </w:r>
          </w:p>
        </w:tc>
        <w:tc>
          <w:tcPr>
            <w:tcW w:w="1418" w:type="dxa"/>
            <w:tcBorders>
              <w:top w:val="nil"/>
              <w:left w:val="nil"/>
              <w:bottom w:val="single" w:sz="4" w:space="0" w:color="auto"/>
              <w:right w:val="single" w:sz="18" w:space="0" w:color="auto"/>
            </w:tcBorders>
            <w:shd w:val="clear" w:color="000000" w:fill="FFFFFF"/>
            <w:vAlign w:val="center"/>
            <w:hideMark/>
          </w:tcPr>
          <w:p w14:paraId="63CEFA47"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6 085,69</w:t>
            </w:r>
          </w:p>
        </w:tc>
      </w:tr>
      <w:tr w:rsidR="00361444" w:rsidRPr="005B2B69" w14:paraId="400677B7"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1F0C449"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Костромская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2CA6D6F3" w14:textId="40CBE385"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noWrap/>
            <w:vAlign w:val="center"/>
          </w:tcPr>
          <w:p w14:paraId="1790E51F" w14:textId="2E139871"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2CB29C9F" w14:textId="5CC11544"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1 389,9</w:t>
            </w:r>
          </w:p>
        </w:tc>
        <w:tc>
          <w:tcPr>
            <w:tcW w:w="1418" w:type="dxa"/>
            <w:tcBorders>
              <w:top w:val="nil"/>
              <w:left w:val="nil"/>
              <w:bottom w:val="single" w:sz="4" w:space="0" w:color="auto"/>
              <w:right w:val="single" w:sz="18" w:space="0" w:color="auto"/>
            </w:tcBorders>
            <w:shd w:val="clear" w:color="000000" w:fill="FFFFFF"/>
            <w:vAlign w:val="center"/>
            <w:hideMark/>
          </w:tcPr>
          <w:p w14:paraId="5B2F48BE" w14:textId="68E42F32"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r>
      <w:tr w:rsidR="00361444" w:rsidRPr="005B2B69" w14:paraId="6FB21156"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32B8763"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Курганская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47F5CDFC" w14:textId="262ED3EF"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380" w:type="dxa"/>
            <w:tcBorders>
              <w:top w:val="nil"/>
              <w:left w:val="nil"/>
              <w:bottom w:val="single" w:sz="4" w:space="0" w:color="auto"/>
              <w:right w:val="single" w:sz="12" w:space="0" w:color="auto"/>
            </w:tcBorders>
            <w:shd w:val="clear" w:color="000000" w:fill="FFFFFF"/>
            <w:vAlign w:val="center"/>
          </w:tcPr>
          <w:p w14:paraId="3BEC2167" w14:textId="6D853BDB"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6CCA32A0" w14:textId="7659CC95"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3 583,9</w:t>
            </w:r>
          </w:p>
        </w:tc>
        <w:tc>
          <w:tcPr>
            <w:tcW w:w="1418" w:type="dxa"/>
            <w:tcBorders>
              <w:top w:val="nil"/>
              <w:left w:val="nil"/>
              <w:bottom w:val="single" w:sz="4" w:space="0" w:color="auto"/>
              <w:right w:val="single" w:sz="18" w:space="0" w:color="auto"/>
            </w:tcBorders>
            <w:shd w:val="clear" w:color="000000" w:fill="FFFFFF"/>
            <w:vAlign w:val="center"/>
            <w:hideMark/>
          </w:tcPr>
          <w:p w14:paraId="24050589" w14:textId="085AB16B"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4 059,4</w:t>
            </w:r>
          </w:p>
        </w:tc>
      </w:tr>
      <w:tr w:rsidR="00361444" w:rsidRPr="005B2B69" w14:paraId="0DA923A4"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D5015C4"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Курская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245FCE0E" w14:textId="2B563E11"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380" w:type="dxa"/>
            <w:tcBorders>
              <w:top w:val="nil"/>
              <w:left w:val="nil"/>
              <w:bottom w:val="single" w:sz="4" w:space="0" w:color="auto"/>
              <w:right w:val="single" w:sz="12" w:space="0" w:color="auto"/>
            </w:tcBorders>
            <w:shd w:val="clear" w:color="000000" w:fill="FFFFFF"/>
            <w:vAlign w:val="center"/>
          </w:tcPr>
          <w:p w14:paraId="0A70BE5D" w14:textId="2697CF3F"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7</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2243B002" w14:textId="6E0A6C22"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17 405,8</w:t>
            </w:r>
          </w:p>
        </w:tc>
        <w:tc>
          <w:tcPr>
            <w:tcW w:w="1418" w:type="dxa"/>
            <w:tcBorders>
              <w:top w:val="nil"/>
              <w:left w:val="nil"/>
              <w:bottom w:val="single" w:sz="4" w:space="0" w:color="auto"/>
              <w:right w:val="single" w:sz="18" w:space="0" w:color="auto"/>
            </w:tcBorders>
            <w:shd w:val="clear" w:color="000000" w:fill="FFFFFF"/>
            <w:vAlign w:val="center"/>
            <w:hideMark/>
          </w:tcPr>
          <w:p w14:paraId="19C3F560" w14:textId="1A5514BD"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27 282,1</w:t>
            </w:r>
          </w:p>
        </w:tc>
      </w:tr>
      <w:tr w:rsidR="00361444" w:rsidRPr="005B2B69" w14:paraId="175C895E"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CC91429"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Ленинградская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39172A9B" w14:textId="28F658CA"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380" w:type="dxa"/>
            <w:tcBorders>
              <w:top w:val="nil"/>
              <w:left w:val="nil"/>
              <w:bottom w:val="single" w:sz="4" w:space="0" w:color="auto"/>
              <w:right w:val="single" w:sz="12" w:space="0" w:color="auto"/>
            </w:tcBorders>
            <w:shd w:val="clear" w:color="000000" w:fill="FFFFFF"/>
            <w:vAlign w:val="center"/>
          </w:tcPr>
          <w:p w14:paraId="48CA619D" w14:textId="0DB8FA01"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170F8DB1" w14:textId="20E345DF"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12 069,0</w:t>
            </w:r>
          </w:p>
        </w:tc>
        <w:tc>
          <w:tcPr>
            <w:tcW w:w="1418" w:type="dxa"/>
            <w:tcBorders>
              <w:top w:val="nil"/>
              <w:left w:val="nil"/>
              <w:bottom w:val="single" w:sz="4" w:space="0" w:color="auto"/>
              <w:right w:val="single" w:sz="18" w:space="0" w:color="auto"/>
            </w:tcBorders>
            <w:shd w:val="clear" w:color="000000" w:fill="FFFFFF"/>
            <w:noWrap/>
            <w:vAlign w:val="center"/>
            <w:hideMark/>
          </w:tcPr>
          <w:p w14:paraId="4ABB87FB"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3 711,28</w:t>
            </w:r>
          </w:p>
        </w:tc>
      </w:tr>
      <w:tr w:rsidR="00361444" w:rsidRPr="005B2B69" w14:paraId="109029F9"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40EA52D"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Липецкая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50E39ADE" w14:textId="0C5BA9D2"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380" w:type="dxa"/>
            <w:tcBorders>
              <w:top w:val="nil"/>
              <w:left w:val="nil"/>
              <w:bottom w:val="single" w:sz="4" w:space="0" w:color="auto"/>
              <w:right w:val="single" w:sz="12" w:space="0" w:color="auto"/>
            </w:tcBorders>
            <w:shd w:val="clear" w:color="000000" w:fill="FFFFFF"/>
            <w:vAlign w:val="center"/>
          </w:tcPr>
          <w:p w14:paraId="46B92997" w14:textId="338E8C45"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4</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487D51C2" w14:textId="60C6020B"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7 938,6</w:t>
            </w:r>
          </w:p>
        </w:tc>
        <w:tc>
          <w:tcPr>
            <w:tcW w:w="1418" w:type="dxa"/>
            <w:tcBorders>
              <w:top w:val="nil"/>
              <w:left w:val="nil"/>
              <w:bottom w:val="single" w:sz="4" w:space="0" w:color="auto"/>
              <w:right w:val="single" w:sz="18" w:space="0" w:color="auto"/>
            </w:tcBorders>
            <w:shd w:val="clear" w:color="000000" w:fill="FFFFFF"/>
            <w:vAlign w:val="center"/>
            <w:hideMark/>
          </w:tcPr>
          <w:p w14:paraId="0AB65965"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13 201,02</w:t>
            </w:r>
          </w:p>
        </w:tc>
      </w:tr>
      <w:tr w:rsidR="00361444" w:rsidRPr="005B2B69" w14:paraId="5809BA8F"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7A9B2E29"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Московская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2E46D5B4" w14:textId="74B86356"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380" w:type="dxa"/>
            <w:tcBorders>
              <w:top w:val="nil"/>
              <w:left w:val="nil"/>
              <w:bottom w:val="single" w:sz="4" w:space="0" w:color="auto"/>
              <w:right w:val="single" w:sz="12" w:space="0" w:color="auto"/>
            </w:tcBorders>
            <w:shd w:val="clear" w:color="000000" w:fill="FFFFFF"/>
            <w:noWrap/>
            <w:vAlign w:val="center"/>
          </w:tcPr>
          <w:p w14:paraId="6E812923" w14:textId="60C7C071"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5</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6C14203E" w14:textId="274938A3"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14 519,6</w:t>
            </w:r>
          </w:p>
        </w:tc>
        <w:tc>
          <w:tcPr>
            <w:tcW w:w="1418" w:type="dxa"/>
            <w:tcBorders>
              <w:top w:val="nil"/>
              <w:left w:val="nil"/>
              <w:bottom w:val="single" w:sz="4" w:space="0" w:color="auto"/>
              <w:right w:val="single" w:sz="18" w:space="0" w:color="auto"/>
            </w:tcBorders>
            <w:shd w:val="clear" w:color="000000" w:fill="FFFFFF"/>
            <w:vAlign w:val="center"/>
            <w:hideMark/>
          </w:tcPr>
          <w:p w14:paraId="5B25E687"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23 155,81</w:t>
            </w:r>
          </w:p>
        </w:tc>
      </w:tr>
      <w:tr w:rsidR="00361444" w:rsidRPr="005B2B69" w14:paraId="3686BB48"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8639C0E"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Нижегородская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0066B748" w14:textId="4842D977"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7</w:t>
            </w:r>
          </w:p>
        </w:tc>
        <w:tc>
          <w:tcPr>
            <w:tcW w:w="1380" w:type="dxa"/>
            <w:tcBorders>
              <w:top w:val="nil"/>
              <w:left w:val="nil"/>
              <w:bottom w:val="single" w:sz="4" w:space="0" w:color="auto"/>
              <w:right w:val="single" w:sz="12" w:space="0" w:color="auto"/>
            </w:tcBorders>
            <w:shd w:val="clear" w:color="000000" w:fill="FFFFFF"/>
            <w:vAlign w:val="center"/>
          </w:tcPr>
          <w:p w14:paraId="7F91F1BC" w14:textId="479D96BA"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8</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1CF3BC6D" w14:textId="3F0E9A7C"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30 012,2</w:t>
            </w:r>
          </w:p>
        </w:tc>
        <w:tc>
          <w:tcPr>
            <w:tcW w:w="1418" w:type="dxa"/>
            <w:tcBorders>
              <w:top w:val="nil"/>
              <w:left w:val="nil"/>
              <w:bottom w:val="single" w:sz="4" w:space="0" w:color="auto"/>
              <w:right w:val="single" w:sz="18" w:space="0" w:color="auto"/>
            </w:tcBorders>
            <w:shd w:val="clear" w:color="000000" w:fill="FFFFFF"/>
            <w:vAlign w:val="center"/>
            <w:hideMark/>
          </w:tcPr>
          <w:p w14:paraId="4D905E84"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27 612,37</w:t>
            </w:r>
          </w:p>
        </w:tc>
      </w:tr>
      <w:tr w:rsidR="00361444" w:rsidRPr="005B2B69" w14:paraId="473F215A"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69CB7E03"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Новгородская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3EAE3685" w14:textId="03AC3803"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380" w:type="dxa"/>
            <w:tcBorders>
              <w:top w:val="nil"/>
              <w:left w:val="nil"/>
              <w:bottom w:val="single" w:sz="4" w:space="0" w:color="auto"/>
              <w:right w:val="single" w:sz="12" w:space="0" w:color="auto"/>
            </w:tcBorders>
            <w:shd w:val="clear" w:color="000000" w:fill="FFFFFF"/>
            <w:vAlign w:val="center"/>
          </w:tcPr>
          <w:p w14:paraId="3C6E68B4" w14:textId="00ED87C9"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72B399CE" w14:textId="2E4955A6"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3 894,0</w:t>
            </w:r>
          </w:p>
        </w:tc>
        <w:tc>
          <w:tcPr>
            <w:tcW w:w="1418" w:type="dxa"/>
            <w:tcBorders>
              <w:top w:val="nil"/>
              <w:left w:val="nil"/>
              <w:bottom w:val="single" w:sz="4" w:space="0" w:color="auto"/>
              <w:right w:val="single" w:sz="18" w:space="0" w:color="auto"/>
            </w:tcBorders>
            <w:shd w:val="clear" w:color="000000" w:fill="FFFFFF"/>
            <w:vAlign w:val="center"/>
            <w:hideMark/>
          </w:tcPr>
          <w:p w14:paraId="6F205A8F" w14:textId="7AB57821"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3 894,0</w:t>
            </w:r>
          </w:p>
        </w:tc>
      </w:tr>
      <w:tr w:rsidR="00361444" w:rsidRPr="005B2B69" w14:paraId="2D123870"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BEF47D8"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Новосибирская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05A4149F" w14:textId="337EE271"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7</w:t>
            </w:r>
          </w:p>
        </w:tc>
        <w:tc>
          <w:tcPr>
            <w:tcW w:w="1380" w:type="dxa"/>
            <w:tcBorders>
              <w:top w:val="nil"/>
              <w:left w:val="nil"/>
              <w:bottom w:val="single" w:sz="4" w:space="0" w:color="auto"/>
              <w:right w:val="single" w:sz="12" w:space="0" w:color="auto"/>
            </w:tcBorders>
            <w:shd w:val="clear" w:color="000000" w:fill="FFFFFF"/>
            <w:vAlign w:val="center"/>
          </w:tcPr>
          <w:p w14:paraId="02B7C180" w14:textId="25C1DA47"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4</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5E8705A5" w14:textId="4E678989"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23 727,9</w:t>
            </w:r>
          </w:p>
        </w:tc>
        <w:tc>
          <w:tcPr>
            <w:tcW w:w="1418" w:type="dxa"/>
            <w:tcBorders>
              <w:top w:val="nil"/>
              <w:left w:val="nil"/>
              <w:bottom w:val="single" w:sz="4" w:space="0" w:color="auto"/>
              <w:right w:val="single" w:sz="18" w:space="0" w:color="auto"/>
            </w:tcBorders>
            <w:shd w:val="clear" w:color="000000" w:fill="FFFFFF"/>
            <w:vAlign w:val="center"/>
            <w:hideMark/>
          </w:tcPr>
          <w:p w14:paraId="7CF062FB"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9 056,56</w:t>
            </w:r>
          </w:p>
        </w:tc>
      </w:tr>
      <w:tr w:rsidR="00361444" w:rsidRPr="005B2B69" w14:paraId="7BD90FDF"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F0BE0E7"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Омская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75BFCAF1" w14:textId="18DF90E0"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7</w:t>
            </w:r>
          </w:p>
        </w:tc>
        <w:tc>
          <w:tcPr>
            <w:tcW w:w="1380" w:type="dxa"/>
            <w:tcBorders>
              <w:top w:val="nil"/>
              <w:left w:val="nil"/>
              <w:bottom w:val="single" w:sz="4" w:space="0" w:color="auto"/>
              <w:right w:val="single" w:sz="12" w:space="0" w:color="auto"/>
            </w:tcBorders>
            <w:shd w:val="clear" w:color="000000" w:fill="FFFFFF"/>
            <w:vAlign w:val="center"/>
          </w:tcPr>
          <w:p w14:paraId="59D97543" w14:textId="53C5B09C"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6</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067472F8" w14:textId="75142A80"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21 508,6</w:t>
            </w:r>
          </w:p>
        </w:tc>
        <w:tc>
          <w:tcPr>
            <w:tcW w:w="1418" w:type="dxa"/>
            <w:tcBorders>
              <w:top w:val="nil"/>
              <w:left w:val="nil"/>
              <w:bottom w:val="single" w:sz="4" w:space="0" w:color="auto"/>
              <w:right w:val="single" w:sz="18" w:space="0" w:color="auto"/>
            </w:tcBorders>
            <w:shd w:val="clear" w:color="000000" w:fill="FFFFFF"/>
            <w:vAlign w:val="center"/>
            <w:hideMark/>
          </w:tcPr>
          <w:p w14:paraId="3C6B4F96"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13 428,16</w:t>
            </w:r>
          </w:p>
        </w:tc>
      </w:tr>
      <w:tr w:rsidR="00361444" w:rsidRPr="005B2B69" w14:paraId="74606127"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142CACF"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Оренбургская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0A6B3727" w14:textId="621540F3"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12</w:t>
            </w:r>
          </w:p>
        </w:tc>
        <w:tc>
          <w:tcPr>
            <w:tcW w:w="1380" w:type="dxa"/>
            <w:tcBorders>
              <w:top w:val="nil"/>
              <w:left w:val="nil"/>
              <w:bottom w:val="single" w:sz="4" w:space="0" w:color="auto"/>
              <w:right w:val="single" w:sz="12" w:space="0" w:color="auto"/>
            </w:tcBorders>
            <w:shd w:val="clear" w:color="000000" w:fill="FFFFFF"/>
            <w:vAlign w:val="center"/>
          </w:tcPr>
          <w:p w14:paraId="4E2F7F60" w14:textId="64699E90"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13</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0F366629" w14:textId="21AF799F"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24 819,6</w:t>
            </w:r>
          </w:p>
        </w:tc>
        <w:tc>
          <w:tcPr>
            <w:tcW w:w="1418" w:type="dxa"/>
            <w:tcBorders>
              <w:top w:val="nil"/>
              <w:left w:val="nil"/>
              <w:bottom w:val="single" w:sz="4" w:space="0" w:color="auto"/>
              <w:right w:val="single" w:sz="18" w:space="0" w:color="auto"/>
            </w:tcBorders>
            <w:shd w:val="clear" w:color="000000" w:fill="FFFFFF"/>
            <w:vAlign w:val="center"/>
            <w:hideMark/>
          </w:tcPr>
          <w:p w14:paraId="34F9F608"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19 048,27</w:t>
            </w:r>
          </w:p>
        </w:tc>
      </w:tr>
      <w:tr w:rsidR="00361444" w:rsidRPr="005B2B69" w14:paraId="0C153FDE"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07C039D"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Орловская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20A36DFC" w14:textId="42F4F6EB"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380" w:type="dxa"/>
            <w:tcBorders>
              <w:top w:val="nil"/>
              <w:left w:val="nil"/>
              <w:bottom w:val="single" w:sz="4" w:space="0" w:color="auto"/>
              <w:right w:val="single" w:sz="12" w:space="0" w:color="auto"/>
            </w:tcBorders>
            <w:shd w:val="clear" w:color="000000" w:fill="FFFFFF"/>
            <w:vAlign w:val="center"/>
          </w:tcPr>
          <w:p w14:paraId="38BF2F1E" w14:textId="4AB171D5"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197F722F" w14:textId="63D98BD2"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9 989,9</w:t>
            </w:r>
          </w:p>
        </w:tc>
        <w:tc>
          <w:tcPr>
            <w:tcW w:w="1418" w:type="dxa"/>
            <w:tcBorders>
              <w:top w:val="nil"/>
              <w:left w:val="nil"/>
              <w:bottom w:val="single" w:sz="4" w:space="0" w:color="auto"/>
              <w:right w:val="single" w:sz="18" w:space="0" w:color="auto"/>
            </w:tcBorders>
            <w:shd w:val="clear" w:color="000000" w:fill="FFFFFF"/>
            <w:vAlign w:val="center"/>
            <w:hideMark/>
          </w:tcPr>
          <w:p w14:paraId="494C3836"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4 422,74</w:t>
            </w:r>
          </w:p>
        </w:tc>
      </w:tr>
      <w:tr w:rsidR="00361444" w:rsidRPr="005B2B69" w14:paraId="00FF30E8"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63FEFBB"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lastRenderedPageBreak/>
              <w:t>Пензенская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7DDCA8BB" w14:textId="1468D7C4"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10</w:t>
            </w:r>
          </w:p>
        </w:tc>
        <w:tc>
          <w:tcPr>
            <w:tcW w:w="1380" w:type="dxa"/>
            <w:tcBorders>
              <w:top w:val="nil"/>
              <w:left w:val="nil"/>
              <w:bottom w:val="single" w:sz="4" w:space="0" w:color="auto"/>
              <w:right w:val="single" w:sz="12" w:space="0" w:color="auto"/>
            </w:tcBorders>
            <w:shd w:val="clear" w:color="000000" w:fill="FFFFFF"/>
            <w:vAlign w:val="center"/>
          </w:tcPr>
          <w:p w14:paraId="1541F8EF" w14:textId="152A3673"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6</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1EF7AAFD" w14:textId="2BD5E6EF"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26 282,6</w:t>
            </w:r>
          </w:p>
        </w:tc>
        <w:tc>
          <w:tcPr>
            <w:tcW w:w="1418" w:type="dxa"/>
            <w:tcBorders>
              <w:top w:val="nil"/>
              <w:left w:val="nil"/>
              <w:bottom w:val="single" w:sz="4" w:space="0" w:color="auto"/>
              <w:right w:val="single" w:sz="18" w:space="0" w:color="auto"/>
            </w:tcBorders>
            <w:shd w:val="clear" w:color="000000" w:fill="FFFFFF"/>
            <w:vAlign w:val="center"/>
            <w:hideMark/>
          </w:tcPr>
          <w:p w14:paraId="1E676E4D" w14:textId="4D095959"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18 017,4</w:t>
            </w:r>
          </w:p>
        </w:tc>
      </w:tr>
      <w:tr w:rsidR="00361444" w:rsidRPr="005B2B69" w14:paraId="1D25E840"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903D8D8"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Псковская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03A2C8E4" w14:textId="0F778EC1"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380" w:type="dxa"/>
            <w:tcBorders>
              <w:top w:val="nil"/>
              <w:left w:val="nil"/>
              <w:bottom w:val="single" w:sz="4" w:space="0" w:color="auto"/>
              <w:right w:val="single" w:sz="12" w:space="0" w:color="auto"/>
            </w:tcBorders>
            <w:shd w:val="clear" w:color="000000" w:fill="FFFFFF"/>
            <w:vAlign w:val="center"/>
          </w:tcPr>
          <w:p w14:paraId="1701796B" w14:textId="78AC45B2"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2E9BC641" w14:textId="2128B22E"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2 663,4</w:t>
            </w:r>
          </w:p>
        </w:tc>
        <w:tc>
          <w:tcPr>
            <w:tcW w:w="1418" w:type="dxa"/>
            <w:tcBorders>
              <w:top w:val="nil"/>
              <w:left w:val="nil"/>
              <w:bottom w:val="single" w:sz="4" w:space="0" w:color="auto"/>
              <w:right w:val="single" w:sz="18" w:space="0" w:color="auto"/>
            </w:tcBorders>
            <w:shd w:val="clear" w:color="000000" w:fill="FFFFFF"/>
            <w:vAlign w:val="center"/>
            <w:hideMark/>
          </w:tcPr>
          <w:p w14:paraId="291170EC" w14:textId="31485991"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2 663,4</w:t>
            </w:r>
          </w:p>
        </w:tc>
      </w:tr>
      <w:tr w:rsidR="00361444" w:rsidRPr="005B2B69" w14:paraId="17C7D712"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24BA2E9"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Ростовская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3AB59F4F" w14:textId="03FAB7BA"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13</w:t>
            </w:r>
          </w:p>
        </w:tc>
        <w:tc>
          <w:tcPr>
            <w:tcW w:w="1380" w:type="dxa"/>
            <w:tcBorders>
              <w:top w:val="nil"/>
              <w:left w:val="nil"/>
              <w:bottom w:val="single" w:sz="4" w:space="0" w:color="auto"/>
              <w:right w:val="single" w:sz="12" w:space="0" w:color="auto"/>
            </w:tcBorders>
            <w:shd w:val="clear" w:color="000000" w:fill="FFFFFF"/>
            <w:noWrap/>
            <w:vAlign w:val="center"/>
          </w:tcPr>
          <w:p w14:paraId="64AD6B4B" w14:textId="44670A00"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8</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6BFA1507" w14:textId="55E2AF1F"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39 701,6</w:t>
            </w:r>
          </w:p>
        </w:tc>
        <w:tc>
          <w:tcPr>
            <w:tcW w:w="1418" w:type="dxa"/>
            <w:tcBorders>
              <w:top w:val="nil"/>
              <w:left w:val="nil"/>
              <w:bottom w:val="single" w:sz="4" w:space="0" w:color="auto"/>
              <w:right w:val="single" w:sz="18" w:space="0" w:color="auto"/>
            </w:tcBorders>
            <w:shd w:val="clear" w:color="000000" w:fill="FFFFFF"/>
            <w:vAlign w:val="center"/>
            <w:hideMark/>
          </w:tcPr>
          <w:p w14:paraId="7405A640"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31 537,31</w:t>
            </w:r>
          </w:p>
        </w:tc>
      </w:tr>
      <w:tr w:rsidR="00361444" w:rsidRPr="005B2B69" w14:paraId="06E0D5D4"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68927DB7"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Рязанская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56EDCDD0" w14:textId="3FF77B04"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6</w:t>
            </w:r>
          </w:p>
        </w:tc>
        <w:tc>
          <w:tcPr>
            <w:tcW w:w="1380" w:type="dxa"/>
            <w:tcBorders>
              <w:top w:val="nil"/>
              <w:left w:val="nil"/>
              <w:bottom w:val="single" w:sz="4" w:space="0" w:color="auto"/>
              <w:right w:val="single" w:sz="12" w:space="0" w:color="auto"/>
            </w:tcBorders>
            <w:shd w:val="clear" w:color="000000" w:fill="FFFFFF"/>
            <w:noWrap/>
            <w:vAlign w:val="center"/>
          </w:tcPr>
          <w:p w14:paraId="7BFD99D2" w14:textId="14371A34"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5</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4B0317C2" w14:textId="771E0640"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18 309,1</w:t>
            </w:r>
          </w:p>
        </w:tc>
        <w:tc>
          <w:tcPr>
            <w:tcW w:w="1418" w:type="dxa"/>
            <w:tcBorders>
              <w:top w:val="nil"/>
              <w:left w:val="nil"/>
              <w:bottom w:val="single" w:sz="4" w:space="0" w:color="auto"/>
              <w:right w:val="single" w:sz="18" w:space="0" w:color="auto"/>
            </w:tcBorders>
            <w:shd w:val="clear" w:color="000000" w:fill="FFFFFF"/>
            <w:vAlign w:val="center"/>
            <w:hideMark/>
          </w:tcPr>
          <w:p w14:paraId="50B33ABA"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11 861,86</w:t>
            </w:r>
          </w:p>
        </w:tc>
      </w:tr>
      <w:tr w:rsidR="00361444" w:rsidRPr="005B2B69" w14:paraId="2AE34AB6"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7A77DAD6"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Самарская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6313461E" w14:textId="20F4F6E3"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380" w:type="dxa"/>
            <w:tcBorders>
              <w:top w:val="nil"/>
              <w:left w:val="nil"/>
              <w:bottom w:val="single" w:sz="4" w:space="0" w:color="auto"/>
              <w:right w:val="single" w:sz="12" w:space="0" w:color="auto"/>
            </w:tcBorders>
            <w:shd w:val="clear" w:color="000000" w:fill="FFFFFF"/>
            <w:vAlign w:val="center"/>
          </w:tcPr>
          <w:p w14:paraId="7575C8D5" w14:textId="70B02C91"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42A68EB6" w14:textId="74652B6C"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10 571,5</w:t>
            </w:r>
          </w:p>
        </w:tc>
        <w:tc>
          <w:tcPr>
            <w:tcW w:w="1418" w:type="dxa"/>
            <w:tcBorders>
              <w:top w:val="nil"/>
              <w:left w:val="nil"/>
              <w:bottom w:val="single" w:sz="4" w:space="0" w:color="auto"/>
              <w:right w:val="single" w:sz="18" w:space="0" w:color="auto"/>
            </w:tcBorders>
            <w:shd w:val="clear" w:color="000000" w:fill="FFFFFF"/>
            <w:vAlign w:val="center"/>
            <w:hideMark/>
          </w:tcPr>
          <w:p w14:paraId="0ABDB55C"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9 243,29</w:t>
            </w:r>
          </w:p>
        </w:tc>
      </w:tr>
      <w:tr w:rsidR="00361444" w:rsidRPr="005B2B69" w14:paraId="25A94E1F"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6CB5FC1C"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Саратовская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1C95AFC4" w14:textId="31AAA92B"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6</w:t>
            </w:r>
          </w:p>
        </w:tc>
        <w:tc>
          <w:tcPr>
            <w:tcW w:w="1380" w:type="dxa"/>
            <w:tcBorders>
              <w:top w:val="nil"/>
              <w:left w:val="nil"/>
              <w:bottom w:val="single" w:sz="4" w:space="0" w:color="auto"/>
              <w:right w:val="single" w:sz="12" w:space="0" w:color="auto"/>
            </w:tcBorders>
            <w:shd w:val="clear" w:color="000000" w:fill="FFFFFF"/>
            <w:vAlign w:val="center"/>
          </w:tcPr>
          <w:p w14:paraId="3584B3C4" w14:textId="7B289F13"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4</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3EF13D92" w14:textId="683FD56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13 852,6</w:t>
            </w:r>
          </w:p>
        </w:tc>
        <w:tc>
          <w:tcPr>
            <w:tcW w:w="1418" w:type="dxa"/>
            <w:tcBorders>
              <w:top w:val="nil"/>
              <w:left w:val="nil"/>
              <w:bottom w:val="single" w:sz="4" w:space="0" w:color="auto"/>
              <w:right w:val="single" w:sz="18" w:space="0" w:color="auto"/>
            </w:tcBorders>
            <w:shd w:val="clear" w:color="000000" w:fill="FFFFFF"/>
            <w:vAlign w:val="center"/>
            <w:hideMark/>
          </w:tcPr>
          <w:p w14:paraId="47D3DBEF"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6 780,53</w:t>
            </w:r>
          </w:p>
        </w:tc>
      </w:tr>
      <w:tr w:rsidR="00361444" w:rsidRPr="005B2B69" w14:paraId="0D3F546D"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6B26BD1F"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Сахалинская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48324180" w14:textId="34D2AC2D"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vAlign w:val="center"/>
          </w:tcPr>
          <w:p w14:paraId="4B07B36D" w14:textId="1948410A"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017B33F8" w14:textId="73EAC454"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4 478,5</w:t>
            </w:r>
          </w:p>
        </w:tc>
        <w:tc>
          <w:tcPr>
            <w:tcW w:w="1418" w:type="dxa"/>
            <w:tcBorders>
              <w:top w:val="nil"/>
              <w:left w:val="nil"/>
              <w:bottom w:val="single" w:sz="4" w:space="0" w:color="auto"/>
              <w:right w:val="single" w:sz="18" w:space="0" w:color="auto"/>
            </w:tcBorders>
            <w:shd w:val="clear" w:color="000000" w:fill="FFFFFF"/>
            <w:vAlign w:val="center"/>
            <w:hideMark/>
          </w:tcPr>
          <w:p w14:paraId="6E855CA0" w14:textId="41350C89"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9 944,7</w:t>
            </w:r>
          </w:p>
        </w:tc>
      </w:tr>
      <w:tr w:rsidR="00361444" w:rsidRPr="005B2B69" w14:paraId="38F12120"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19680A2"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Свердловская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15D1B90C" w14:textId="03F3EE9C"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9</w:t>
            </w:r>
          </w:p>
        </w:tc>
        <w:tc>
          <w:tcPr>
            <w:tcW w:w="1380" w:type="dxa"/>
            <w:tcBorders>
              <w:top w:val="nil"/>
              <w:left w:val="nil"/>
              <w:bottom w:val="single" w:sz="4" w:space="0" w:color="auto"/>
              <w:right w:val="single" w:sz="12" w:space="0" w:color="auto"/>
            </w:tcBorders>
            <w:shd w:val="clear" w:color="000000" w:fill="FFFFFF"/>
            <w:vAlign w:val="center"/>
          </w:tcPr>
          <w:p w14:paraId="29B4ADF2" w14:textId="40157F35"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6</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1381D351" w14:textId="107ACAA5"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36 877,7</w:t>
            </w:r>
          </w:p>
        </w:tc>
        <w:tc>
          <w:tcPr>
            <w:tcW w:w="1418" w:type="dxa"/>
            <w:tcBorders>
              <w:top w:val="nil"/>
              <w:left w:val="nil"/>
              <w:bottom w:val="single" w:sz="4" w:space="0" w:color="auto"/>
              <w:right w:val="single" w:sz="18" w:space="0" w:color="auto"/>
            </w:tcBorders>
            <w:shd w:val="clear" w:color="000000" w:fill="FFFFFF"/>
            <w:vAlign w:val="center"/>
            <w:hideMark/>
          </w:tcPr>
          <w:p w14:paraId="769478F4"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19 047,82</w:t>
            </w:r>
          </w:p>
        </w:tc>
      </w:tr>
      <w:tr w:rsidR="00361444" w:rsidRPr="005B2B69" w14:paraId="39473FC3"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42049C0C"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Тамбовская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45E33F2B" w14:textId="2E52E0BD"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10</w:t>
            </w:r>
          </w:p>
        </w:tc>
        <w:tc>
          <w:tcPr>
            <w:tcW w:w="1380" w:type="dxa"/>
            <w:tcBorders>
              <w:top w:val="nil"/>
              <w:left w:val="nil"/>
              <w:bottom w:val="single" w:sz="4" w:space="0" w:color="auto"/>
              <w:right w:val="single" w:sz="12" w:space="0" w:color="auto"/>
            </w:tcBorders>
            <w:shd w:val="clear" w:color="000000" w:fill="FFFFFF"/>
            <w:vAlign w:val="center"/>
          </w:tcPr>
          <w:p w14:paraId="39FB210C" w14:textId="3C848E00"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12</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722FADB0" w14:textId="51BCE6CB"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21 167,6</w:t>
            </w:r>
          </w:p>
        </w:tc>
        <w:tc>
          <w:tcPr>
            <w:tcW w:w="1418" w:type="dxa"/>
            <w:tcBorders>
              <w:top w:val="nil"/>
              <w:left w:val="nil"/>
              <w:bottom w:val="single" w:sz="4" w:space="0" w:color="auto"/>
              <w:right w:val="single" w:sz="18" w:space="0" w:color="auto"/>
            </w:tcBorders>
            <w:shd w:val="clear" w:color="000000" w:fill="FFFFFF"/>
            <w:vAlign w:val="center"/>
            <w:hideMark/>
          </w:tcPr>
          <w:p w14:paraId="2A271B18"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20 437,99</w:t>
            </w:r>
          </w:p>
        </w:tc>
      </w:tr>
      <w:tr w:rsidR="00361444" w:rsidRPr="005B2B69" w14:paraId="25B1EBB5"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7D65DFB9"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Тверская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4844ABC6" w14:textId="44485996"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380" w:type="dxa"/>
            <w:tcBorders>
              <w:top w:val="nil"/>
              <w:left w:val="nil"/>
              <w:bottom w:val="single" w:sz="4" w:space="0" w:color="auto"/>
              <w:right w:val="single" w:sz="12" w:space="0" w:color="auto"/>
            </w:tcBorders>
            <w:shd w:val="clear" w:color="000000" w:fill="FFFFFF"/>
            <w:noWrap/>
            <w:vAlign w:val="center"/>
          </w:tcPr>
          <w:p w14:paraId="0D7EB69B" w14:textId="26A1A330"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51300C75" w14:textId="56EEE531"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5 761,8</w:t>
            </w:r>
          </w:p>
        </w:tc>
        <w:tc>
          <w:tcPr>
            <w:tcW w:w="1418" w:type="dxa"/>
            <w:tcBorders>
              <w:top w:val="nil"/>
              <w:left w:val="nil"/>
              <w:bottom w:val="single" w:sz="4" w:space="0" w:color="auto"/>
              <w:right w:val="single" w:sz="18" w:space="0" w:color="auto"/>
            </w:tcBorders>
            <w:shd w:val="clear" w:color="000000" w:fill="FFFFFF"/>
            <w:vAlign w:val="center"/>
            <w:hideMark/>
          </w:tcPr>
          <w:p w14:paraId="3B5ACE87" w14:textId="7178C546"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5 761,8</w:t>
            </w:r>
          </w:p>
        </w:tc>
      </w:tr>
      <w:tr w:rsidR="00361444" w:rsidRPr="005B2B69" w14:paraId="5258DA04"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5AC505A"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Томская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2E935F1E" w14:textId="21FE3E28"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380" w:type="dxa"/>
            <w:tcBorders>
              <w:top w:val="nil"/>
              <w:left w:val="nil"/>
              <w:bottom w:val="single" w:sz="4" w:space="0" w:color="auto"/>
              <w:right w:val="single" w:sz="12" w:space="0" w:color="auto"/>
            </w:tcBorders>
            <w:shd w:val="clear" w:color="000000" w:fill="FFFFFF"/>
            <w:vAlign w:val="center"/>
          </w:tcPr>
          <w:p w14:paraId="66B4D43E" w14:textId="31A35694"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4</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423F4044" w14:textId="25DB74C6"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4 956,1</w:t>
            </w:r>
          </w:p>
        </w:tc>
        <w:tc>
          <w:tcPr>
            <w:tcW w:w="1418" w:type="dxa"/>
            <w:tcBorders>
              <w:top w:val="nil"/>
              <w:left w:val="nil"/>
              <w:bottom w:val="single" w:sz="4" w:space="0" w:color="auto"/>
              <w:right w:val="single" w:sz="18" w:space="0" w:color="auto"/>
            </w:tcBorders>
            <w:shd w:val="clear" w:color="000000" w:fill="FFFFFF"/>
            <w:vAlign w:val="center"/>
            <w:hideMark/>
          </w:tcPr>
          <w:p w14:paraId="0F914035" w14:textId="6EC75E4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6 416,0</w:t>
            </w:r>
          </w:p>
        </w:tc>
      </w:tr>
      <w:tr w:rsidR="00361444" w:rsidRPr="005B2B69" w14:paraId="08E8F86C"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5B09E1A"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Тульская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53AE0C55" w14:textId="623D41A2"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380" w:type="dxa"/>
            <w:tcBorders>
              <w:top w:val="nil"/>
              <w:left w:val="nil"/>
              <w:bottom w:val="single" w:sz="4" w:space="0" w:color="auto"/>
              <w:right w:val="single" w:sz="12" w:space="0" w:color="auto"/>
            </w:tcBorders>
            <w:shd w:val="clear" w:color="000000" w:fill="FFFFFF"/>
            <w:noWrap/>
            <w:vAlign w:val="center"/>
          </w:tcPr>
          <w:p w14:paraId="571BFE41" w14:textId="630BC3D5"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67F5FA99" w14:textId="14506016"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13 052,7</w:t>
            </w:r>
          </w:p>
        </w:tc>
        <w:tc>
          <w:tcPr>
            <w:tcW w:w="1418" w:type="dxa"/>
            <w:tcBorders>
              <w:top w:val="nil"/>
              <w:left w:val="nil"/>
              <w:bottom w:val="single" w:sz="4" w:space="0" w:color="auto"/>
              <w:right w:val="single" w:sz="18" w:space="0" w:color="auto"/>
            </w:tcBorders>
            <w:shd w:val="clear" w:color="000000" w:fill="FFFFFF"/>
            <w:vAlign w:val="center"/>
            <w:hideMark/>
          </w:tcPr>
          <w:p w14:paraId="629BAA81"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5 444,64</w:t>
            </w:r>
          </w:p>
        </w:tc>
      </w:tr>
      <w:tr w:rsidR="00361444" w:rsidRPr="005B2B69" w14:paraId="510219BB"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6C8F0DBD"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Тюменская область </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470F08F1" w14:textId="5564B65E"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5</w:t>
            </w:r>
          </w:p>
        </w:tc>
        <w:tc>
          <w:tcPr>
            <w:tcW w:w="1380" w:type="dxa"/>
            <w:tcBorders>
              <w:top w:val="nil"/>
              <w:left w:val="nil"/>
              <w:bottom w:val="single" w:sz="4" w:space="0" w:color="auto"/>
              <w:right w:val="single" w:sz="12" w:space="0" w:color="auto"/>
            </w:tcBorders>
            <w:shd w:val="clear" w:color="000000" w:fill="FFFFFF"/>
            <w:noWrap/>
            <w:vAlign w:val="center"/>
          </w:tcPr>
          <w:p w14:paraId="26D6D401" w14:textId="13B514E2"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6</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1A8FE4A9" w14:textId="6A82DFD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17 747,1</w:t>
            </w:r>
          </w:p>
        </w:tc>
        <w:tc>
          <w:tcPr>
            <w:tcW w:w="1418" w:type="dxa"/>
            <w:tcBorders>
              <w:top w:val="nil"/>
              <w:left w:val="nil"/>
              <w:bottom w:val="single" w:sz="4" w:space="0" w:color="auto"/>
              <w:right w:val="single" w:sz="18" w:space="0" w:color="auto"/>
            </w:tcBorders>
            <w:shd w:val="clear" w:color="000000" w:fill="FFFFFF"/>
            <w:vAlign w:val="center"/>
            <w:hideMark/>
          </w:tcPr>
          <w:p w14:paraId="1D43E703"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14 862,57</w:t>
            </w:r>
          </w:p>
        </w:tc>
      </w:tr>
      <w:tr w:rsidR="00361444" w:rsidRPr="005B2B69" w14:paraId="57776051"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8A20B40"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Ульяновская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5B967ACD" w14:textId="24EEE8B0"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0</w:t>
            </w:r>
          </w:p>
        </w:tc>
        <w:tc>
          <w:tcPr>
            <w:tcW w:w="1380" w:type="dxa"/>
            <w:tcBorders>
              <w:top w:val="nil"/>
              <w:left w:val="nil"/>
              <w:bottom w:val="single" w:sz="4" w:space="0" w:color="auto"/>
              <w:right w:val="single" w:sz="12" w:space="0" w:color="auto"/>
            </w:tcBorders>
            <w:shd w:val="clear" w:color="000000" w:fill="FFFFFF"/>
            <w:vAlign w:val="center"/>
          </w:tcPr>
          <w:p w14:paraId="36F20189" w14:textId="7C615F75"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7D31B04B" w14:textId="39D22F9F"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1 564,4</w:t>
            </w:r>
          </w:p>
        </w:tc>
        <w:tc>
          <w:tcPr>
            <w:tcW w:w="1418" w:type="dxa"/>
            <w:tcBorders>
              <w:top w:val="nil"/>
              <w:left w:val="nil"/>
              <w:bottom w:val="single" w:sz="4" w:space="0" w:color="auto"/>
              <w:right w:val="single" w:sz="18" w:space="0" w:color="auto"/>
            </w:tcBorders>
            <w:shd w:val="clear" w:color="000000" w:fill="FFFFFF"/>
            <w:vAlign w:val="center"/>
            <w:hideMark/>
          </w:tcPr>
          <w:p w14:paraId="7645310B" w14:textId="01B0981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2 506,5</w:t>
            </w:r>
          </w:p>
        </w:tc>
      </w:tr>
      <w:tr w:rsidR="00361444" w:rsidRPr="005B2B69" w14:paraId="618ED435"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9B6DDDE"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Челябинская область </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176A4A58" w14:textId="3E97FC32"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4</w:t>
            </w:r>
          </w:p>
        </w:tc>
        <w:tc>
          <w:tcPr>
            <w:tcW w:w="1380" w:type="dxa"/>
            <w:tcBorders>
              <w:top w:val="nil"/>
              <w:left w:val="nil"/>
              <w:bottom w:val="single" w:sz="4" w:space="0" w:color="auto"/>
              <w:right w:val="single" w:sz="12" w:space="0" w:color="auto"/>
            </w:tcBorders>
            <w:shd w:val="clear" w:color="000000" w:fill="FFFFFF"/>
            <w:noWrap/>
            <w:vAlign w:val="center"/>
          </w:tcPr>
          <w:p w14:paraId="63B2CA63" w14:textId="67B2EB32"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4</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5D0B2F8D" w14:textId="4F79AB8C"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9 389,3</w:t>
            </w:r>
          </w:p>
        </w:tc>
        <w:tc>
          <w:tcPr>
            <w:tcW w:w="1418" w:type="dxa"/>
            <w:tcBorders>
              <w:top w:val="nil"/>
              <w:left w:val="nil"/>
              <w:bottom w:val="single" w:sz="4" w:space="0" w:color="auto"/>
              <w:right w:val="single" w:sz="18" w:space="0" w:color="auto"/>
            </w:tcBorders>
            <w:shd w:val="clear" w:color="000000" w:fill="FFFFFF"/>
            <w:vAlign w:val="center"/>
            <w:hideMark/>
          </w:tcPr>
          <w:p w14:paraId="112C0A2B" w14:textId="0427B0A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10 699,9</w:t>
            </w:r>
          </w:p>
        </w:tc>
      </w:tr>
      <w:tr w:rsidR="00361444" w:rsidRPr="005B2B69" w14:paraId="33B524B8"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F6FE51F"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Ярославская область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42B5B75E" w14:textId="55F5BF9E"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380" w:type="dxa"/>
            <w:tcBorders>
              <w:top w:val="nil"/>
              <w:left w:val="nil"/>
              <w:bottom w:val="single" w:sz="4" w:space="0" w:color="auto"/>
              <w:right w:val="single" w:sz="12" w:space="0" w:color="auto"/>
            </w:tcBorders>
            <w:shd w:val="clear" w:color="000000" w:fill="FFFFFF"/>
            <w:noWrap/>
            <w:vAlign w:val="center"/>
          </w:tcPr>
          <w:p w14:paraId="50487A92" w14:textId="4FC50429"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079322B0" w14:textId="09B6E9F6"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10 500,8</w:t>
            </w:r>
          </w:p>
        </w:tc>
        <w:tc>
          <w:tcPr>
            <w:tcW w:w="1418" w:type="dxa"/>
            <w:tcBorders>
              <w:top w:val="nil"/>
              <w:left w:val="nil"/>
              <w:bottom w:val="single" w:sz="4" w:space="0" w:color="auto"/>
              <w:right w:val="single" w:sz="18" w:space="0" w:color="auto"/>
            </w:tcBorders>
            <w:shd w:val="clear" w:color="000000" w:fill="FFFFFF"/>
            <w:vAlign w:val="center"/>
            <w:hideMark/>
          </w:tcPr>
          <w:p w14:paraId="32A65FC7"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4 940,78</w:t>
            </w:r>
          </w:p>
        </w:tc>
      </w:tr>
      <w:tr w:rsidR="00361444" w:rsidRPr="005B2B69" w14:paraId="2F35ED19" w14:textId="77777777" w:rsidTr="00361444">
        <w:trPr>
          <w:trHeight w:val="599"/>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474E6F00"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город федерального значения Москва</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270529C5" w14:textId="543D8B16"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w:t>
            </w:r>
          </w:p>
        </w:tc>
        <w:tc>
          <w:tcPr>
            <w:tcW w:w="1380" w:type="dxa"/>
            <w:tcBorders>
              <w:top w:val="nil"/>
              <w:left w:val="nil"/>
              <w:bottom w:val="single" w:sz="4" w:space="0" w:color="auto"/>
              <w:right w:val="single" w:sz="12" w:space="0" w:color="auto"/>
            </w:tcBorders>
            <w:shd w:val="clear" w:color="000000" w:fill="FFFFFF"/>
            <w:vAlign w:val="center"/>
          </w:tcPr>
          <w:p w14:paraId="0C202B15" w14:textId="1C7B2584"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4921872A" w14:textId="493A3C83"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13 057,3</w:t>
            </w:r>
          </w:p>
        </w:tc>
        <w:tc>
          <w:tcPr>
            <w:tcW w:w="1418" w:type="dxa"/>
            <w:tcBorders>
              <w:top w:val="nil"/>
              <w:left w:val="nil"/>
              <w:bottom w:val="single" w:sz="4" w:space="0" w:color="auto"/>
              <w:right w:val="single" w:sz="18" w:space="0" w:color="auto"/>
            </w:tcBorders>
            <w:shd w:val="clear" w:color="000000" w:fill="FFFFFF"/>
            <w:vAlign w:val="center"/>
            <w:hideMark/>
          </w:tcPr>
          <w:p w14:paraId="264B3B7D" w14:textId="5B99205B"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r>
      <w:tr w:rsidR="00361444" w:rsidRPr="005B2B69" w14:paraId="50C74282" w14:textId="77777777" w:rsidTr="002B09FA">
        <w:trPr>
          <w:trHeight w:val="561"/>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42D5A4E2"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город федерального значения Санкт-Петербург</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192352E9" w14:textId="1D70DCF3"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17</w:t>
            </w:r>
          </w:p>
        </w:tc>
        <w:tc>
          <w:tcPr>
            <w:tcW w:w="1380" w:type="dxa"/>
            <w:tcBorders>
              <w:top w:val="nil"/>
              <w:left w:val="nil"/>
              <w:bottom w:val="single" w:sz="4" w:space="0" w:color="auto"/>
              <w:right w:val="single" w:sz="12" w:space="0" w:color="auto"/>
            </w:tcBorders>
            <w:shd w:val="clear" w:color="000000" w:fill="FFFFFF"/>
            <w:vAlign w:val="center"/>
          </w:tcPr>
          <w:p w14:paraId="7B308231" w14:textId="0DD92B2D"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5</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0EFF91EE" w14:textId="5A3045A1"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133 576,5</w:t>
            </w:r>
          </w:p>
        </w:tc>
        <w:tc>
          <w:tcPr>
            <w:tcW w:w="1418" w:type="dxa"/>
            <w:tcBorders>
              <w:top w:val="nil"/>
              <w:left w:val="nil"/>
              <w:bottom w:val="single" w:sz="4" w:space="0" w:color="auto"/>
              <w:right w:val="single" w:sz="18" w:space="0" w:color="auto"/>
            </w:tcBorders>
            <w:shd w:val="clear" w:color="000000" w:fill="FFFFFF"/>
            <w:vAlign w:val="center"/>
            <w:hideMark/>
          </w:tcPr>
          <w:p w14:paraId="7D8E2250"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29 333,34</w:t>
            </w:r>
          </w:p>
        </w:tc>
      </w:tr>
      <w:tr w:rsidR="00361444" w:rsidRPr="005B2B69" w14:paraId="6FDE68E9" w14:textId="77777777" w:rsidTr="00361444">
        <w:trPr>
          <w:trHeight w:val="63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074F615A"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город федерального значения Севастополь</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0B56714C" w14:textId="5F5A091B"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9</w:t>
            </w:r>
          </w:p>
        </w:tc>
        <w:tc>
          <w:tcPr>
            <w:tcW w:w="1380" w:type="dxa"/>
            <w:tcBorders>
              <w:top w:val="nil"/>
              <w:left w:val="nil"/>
              <w:bottom w:val="single" w:sz="4" w:space="0" w:color="auto"/>
              <w:right w:val="single" w:sz="12" w:space="0" w:color="auto"/>
            </w:tcBorders>
            <w:shd w:val="clear" w:color="000000" w:fill="FFFFFF"/>
            <w:noWrap/>
            <w:vAlign w:val="center"/>
          </w:tcPr>
          <w:p w14:paraId="0E451B8C" w14:textId="1C1C2DA6"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9</w:t>
            </w: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0C3E8069" w14:textId="08EC1BBE"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37 893,9</w:t>
            </w:r>
          </w:p>
        </w:tc>
        <w:tc>
          <w:tcPr>
            <w:tcW w:w="1418" w:type="dxa"/>
            <w:tcBorders>
              <w:top w:val="nil"/>
              <w:left w:val="nil"/>
              <w:bottom w:val="single" w:sz="4" w:space="0" w:color="auto"/>
              <w:right w:val="single" w:sz="18" w:space="0" w:color="auto"/>
            </w:tcBorders>
            <w:shd w:val="clear" w:color="000000" w:fill="FFFFFF"/>
            <w:vAlign w:val="center"/>
            <w:hideMark/>
          </w:tcPr>
          <w:p w14:paraId="54D0F89C"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79 219,66</w:t>
            </w:r>
          </w:p>
        </w:tc>
      </w:tr>
      <w:tr w:rsidR="00361444" w:rsidRPr="005B2B69" w14:paraId="6DA972E4" w14:textId="77777777" w:rsidTr="00361444">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2DE59CF"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Ненецкий автономный округ</w:t>
            </w:r>
          </w:p>
        </w:tc>
        <w:tc>
          <w:tcPr>
            <w:tcW w:w="1380" w:type="dxa"/>
            <w:tcBorders>
              <w:top w:val="nil"/>
              <w:left w:val="single" w:sz="12" w:space="0" w:color="auto"/>
              <w:bottom w:val="single" w:sz="4" w:space="0" w:color="auto"/>
              <w:right w:val="single" w:sz="4" w:space="0" w:color="auto"/>
            </w:tcBorders>
            <w:shd w:val="clear" w:color="FFFFFF" w:fill="FFFFFF"/>
            <w:noWrap/>
            <w:vAlign w:val="center"/>
          </w:tcPr>
          <w:p w14:paraId="37282A4C" w14:textId="6635F8F5"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noWrap/>
            <w:vAlign w:val="center"/>
          </w:tcPr>
          <w:p w14:paraId="1AEB861F" w14:textId="03EE40BB"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nil"/>
              <w:left w:val="single" w:sz="12" w:space="0" w:color="auto"/>
              <w:bottom w:val="single" w:sz="4" w:space="0" w:color="auto"/>
              <w:right w:val="single" w:sz="4" w:space="0" w:color="auto"/>
            </w:tcBorders>
            <w:shd w:val="clear" w:color="auto" w:fill="auto"/>
            <w:vAlign w:val="center"/>
            <w:hideMark/>
          </w:tcPr>
          <w:p w14:paraId="588504F0" w14:textId="64F0EADD"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2 496,4</w:t>
            </w:r>
          </w:p>
        </w:tc>
        <w:tc>
          <w:tcPr>
            <w:tcW w:w="1418" w:type="dxa"/>
            <w:tcBorders>
              <w:top w:val="nil"/>
              <w:left w:val="nil"/>
              <w:bottom w:val="single" w:sz="4" w:space="0" w:color="auto"/>
              <w:right w:val="single" w:sz="18" w:space="0" w:color="auto"/>
            </w:tcBorders>
            <w:shd w:val="clear" w:color="000000" w:fill="FFFFFF"/>
            <w:vAlign w:val="center"/>
            <w:hideMark/>
          </w:tcPr>
          <w:p w14:paraId="021B5571" w14:textId="69D6416F"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p>
        </w:tc>
      </w:tr>
      <w:tr w:rsidR="00361444" w:rsidRPr="005B2B69" w14:paraId="42E60BCA" w14:textId="77777777" w:rsidTr="00361444">
        <w:trPr>
          <w:trHeight w:val="529"/>
        </w:trPr>
        <w:tc>
          <w:tcPr>
            <w:tcW w:w="3681" w:type="dxa"/>
            <w:tcBorders>
              <w:top w:val="nil"/>
              <w:left w:val="single" w:sz="18" w:space="0" w:color="auto"/>
              <w:bottom w:val="single" w:sz="18" w:space="0" w:color="auto"/>
              <w:right w:val="single" w:sz="12" w:space="0" w:color="auto"/>
            </w:tcBorders>
            <w:shd w:val="clear" w:color="000000" w:fill="FFFFFF"/>
            <w:vAlign w:val="center"/>
            <w:hideMark/>
          </w:tcPr>
          <w:p w14:paraId="18A9806E" w14:textId="77777777" w:rsidR="00361444" w:rsidRPr="005B2B69" w:rsidRDefault="00361444" w:rsidP="00361444">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Ханты-Мансийский автономный округ - Югра</w:t>
            </w:r>
          </w:p>
        </w:tc>
        <w:tc>
          <w:tcPr>
            <w:tcW w:w="1380" w:type="dxa"/>
            <w:tcBorders>
              <w:top w:val="nil"/>
              <w:left w:val="single" w:sz="12" w:space="0" w:color="auto"/>
              <w:bottom w:val="single" w:sz="18" w:space="0" w:color="auto"/>
              <w:right w:val="single" w:sz="4" w:space="0" w:color="auto"/>
            </w:tcBorders>
            <w:shd w:val="clear" w:color="FFFFFF" w:fill="FFFFFF"/>
            <w:noWrap/>
            <w:vAlign w:val="center"/>
          </w:tcPr>
          <w:p w14:paraId="39B0C039" w14:textId="07A0B526"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2</w:t>
            </w:r>
          </w:p>
        </w:tc>
        <w:tc>
          <w:tcPr>
            <w:tcW w:w="1380" w:type="dxa"/>
            <w:tcBorders>
              <w:top w:val="nil"/>
              <w:left w:val="nil"/>
              <w:bottom w:val="single" w:sz="18" w:space="0" w:color="auto"/>
              <w:right w:val="single" w:sz="12" w:space="0" w:color="auto"/>
            </w:tcBorders>
            <w:shd w:val="clear" w:color="FFFFFF" w:fill="FFFFFF"/>
            <w:noWrap/>
            <w:vAlign w:val="center"/>
          </w:tcPr>
          <w:p w14:paraId="4CCB1064" w14:textId="3B523484" w:rsidR="00361444" w:rsidRPr="00361444"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361444">
              <w:rPr>
                <w:rFonts w:ascii="Times New Roman" w:hAnsi="Times New Roman" w:cs="Times New Roman"/>
                <w:color w:val="000000"/>
                <w:sz w:val="24"/>
                <w:szCs w:val="24"/>
              </w:rPr>
              <w:t>3</w:t>
            </w:r>
          </w:p>
        </w:tc>
        <w:tc>
          <w:tcPr>
            <w:tcW w:w="1492" w:type="dxa"/>
            <w:tcBorders>
              <w:top w:val="nil"/>
              <w:left w:val="single" w:sz="12" w:space="0" w:color="auto"/>
              <w:bottom w:val="single" w:sz="18" w:space="0" w:color="auto"/>
              <w:right w:val="single" w:sz="4" w:space="0" w:color="auto"/>
            </w:tcBorders>
            <w:shd w:val="clear" w:color="auto" w:fill="auto"/>
            <w:vAlign w:val="center"/>
            <w:hideMark/>
          </w:tcPr>
          <w:p w14:paraId="2540A352" w14:textId="096F0BE3"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7 412,4</w:t>
            </w:r>
          </w:p>
        </w:tc>
        <w:tc>
          <w:tcPr>
            <w:tcW w:w="1418" w:type="dxa"/>
            <w:tcBorders>
              <w:top w:val="nil"/>
              <w:left w:val="nil"/>
              <w:bottom w:val="single" w:sz="18" w:space="0" w:color="auto"/>
              <w:right w:val="single" w:sz="18" w:space="0" w:color="auto"/>
            </w:tcBorders>
            <w:shd w:val="clear" w:color="000000" w:fill="FFFFFF"/>
            <w:vAlign w:val="center"/>
            <w:hideMark/>
          </w:tcPr>
          <w:p w14:paraId="3BC65635" w14:textId="77777777" w:rsidR="00361444" w:rsidRPr="005B2B69" w:rsidRDefault="00361444" w:rsidP="00361444">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11 978,42</w:t>
            </w:r>
          </w:p>
        </w:tc>
      </w:tr>
    </w:tbl>
    <w:p w14:paraId="0B7A6A98" w14:textId="77777777" w:rsidR="000C1FEE" w:rsidRDefault="000C1FEE" w:rsidP="00234A69">
      <w:pPr>
        <w:suppressAutoHyphens/>
        <w:spacing w:after="0" w:line="240" w:lineRule="auto"/>
        <w:ind w:left="567" w:firstLine="567"/>
        <w:jc w:val="both"/>
        <w:rPr>
          <w:rFonts w:ascii="Times New Roman" w:eastAsia="Times New Roman" w:hAnsi="Times New Roman" w:cs="Times New Roman"/>
          <w:b/>
          <w:bCs/>
          <w:color w:val="000000"/>
          <w:sz w:val="28"/>
          <w:szCs w:val="28"/>
          <w:lang w:eastAsia="ar-SA"/>
        </w:rPr>
      </w:pPr>
    </w:p>
    <w:p w14:paraId="367AB9A0" w14:textId="05A483FA" w:rsidR="005B2B69" w:rsidRDefault="00234A69" w:rsidP="00446560">
      <w:pPr>
        <w:suppressAutoHyphens/>
        <w:spacing w:after="0" w:line="312" w:lineRule="auto"/>
        <w:ind w:left="567" w:firstLine="567"/>
        <w:jc w:val="both"/>
        <w:rPr>
          <w:rFonts w:ascii="Times New Roman" w:eastAsia="Times New Roman" w:hAnsi="Times New Roman" w:cs="Times New Roman"/>
          <w:color w:val="000000"/>
          <w:sz w:val="28"/>
          <w:szCs w:val="28"/>
          <w:lang w:eastAsia="ar-SA"/>
        </w:rPr>
      </w:pPr>
      <w:r w:rsidRPr="00234A69">
        <w:rPr>
          <w:rFonts w:ascii="Times New Roman" w:eastAsia="Times New Roman" w:hAnsi="Times New Roman" w:cs="Times New Roman"/>
          <w:b/>
          <w:bCs/>
          <w:color w:val="000000"/>
          <w:sz w:val="28"/>
          <w:szCs w:val="28"/>
          <w:lang w:eastAsia="ar-SA"/>
        </w:rPr>
        <w:t xml:space="preserve">ВАЖНО: </w:t>
      </w:r>
      <w:r w:rsidRPr="00234A69">
        <w:rPr>
          <w:rFonts w:ascii="Times New Roman" w:eastAsia="Times New Roman" w:hAnsi="Times New Roman" w:cs="Times New Roman"/>
          <w:color w:val="000000"/>
          <w:sz w:val="28"/>
          <w:szCs w:val="28"/>
          <w:lang w:eastAsia="ar-SA"/>
        </w:rPr>
        <w:t>Отдельно следует отметить положительную работу Минстроя России по своевременному перераспределению невостребованных средств субвенций в отношении регионов России, где имелась дополнительная потребность в обеспечении жильем ветеранов ВОВ</w:t>
      </w:r>
      <w:r w:rsidR="000C1FEE">
        <w:rPr>
          <w:rFonts w:ascii="Times New Roman" w:eastAsia="Times New Roman" w:hAnsi="Times New Roman" w:cs="Times New Roman"/>
          <w:color w:val="000000"/>
          <w:sz w:val="28"/>
          <w:szCs w:val="28"/>
          <w:lang w:eastAsia="ar-SA"/>
        </w:rPr>
        <w:t>, а также были представлены соответствующие заявки.</w:t>
      </w:r>
      <w:r w:rsidR="00670B80">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Однако, </w:t>
      </w:r>
      <w:r w:rsidR="000C1FEE">
        <w:rPr>
          <w:rFonts w:ascii="Times New Roman" w:eastAsia="Times New Roman" w:hAnsi="Times New Roman" w:cs="Times New Roman"/>
          <w:color w:val="000000"/>
          <w:sz w:val="28"/>
          <w:szCs w:val="28"/>
          <w:lang w:eastAsia="ar-SA"/>
        </w:rPr>
        <w:t xml:space="preserve">не смотря на оперативные действия Минстроя России, </w:t>
      </w:r>
      <w:r>
        <w:rPr>
          <w:rFonts w:ascii="Times New Roman" w:eastAsia="Times New Roman" w:hAnsi="Times New Roman" w:cs="Times New Roman"/>
          <w:color w:val="000000"/>
          <w:sz w:val="28"/>
          <w:szCs w:val="28"/>
          <w:lang w:eastAsia="ar-SA"/>
        </w:rPr>
        <w:t>задач</w:t>
      </w:r>
      <w:r w:rsidR="000C1FEE">
        <w:rPr>
          <w:rFonts w:ascii="Times New Roman" w:eastAsia="Times New Roman" w:hAnsi="Times New Roman" w:cs="Times New Roman"/>
          <w:color w:val="000000"/>
          <w:sz w:val="28"/>
          <w:szCs w:val="28"/>
          <w:lang w:eastAsia="ar-SA"/>
        </w:rPr>
        <w:t>а</w:t>
      </w:r>
      <w:r>
        <w:rPr>
          <w:rFonts w:ascii="Times New Roman" w:eastAsia="Times New Roman" w:hAnsi="Times New Roman" w:cs="Times New Roman"/>
          <w:color w:val="000000"/>
          <w:sz w:val="28"/>
          <w:szCs w:val="28"/>
          <w:lang w:eastAsia="ar-SA"/>
        </w:rPr>
        <w:t xml:space="preserve"> по освоению средств федерального бюджета для исполнения </w:t>
      </w:r>
      <w:r w:rsidR="000C1FEE">
        <w:rPr>
          <w:rFonts w:ascii="Times New Roman" w:eastAsia="Times New Roman" w:hAnsi="Times New Roman" w:cs="Times New Roman"/>
          <w:color w:val="000000"/>
          <w:sz w:val="28"/>
          <w:szCs w:val="28"/>
          <w:lang w:eastAsia="ar-SA"/>
        </w:rPr>
        <w:t>федеральных жилищных обязательств перед ветеранами ВОВ по итогам 2022 года выполнена не в полном объеме. В доход федерального бюджета сдано более 200,0 млн. рублей. Данный отрицательный результат является  следствием плохой организации работы по обеспечению жильем ветеранов ВОВ в следующих субъектах Р</w:t>
      </w:r>
      <w:r>
        <w:rPr>
          <w:rFonts w:ascii="Times New Roman" w:eastAsia="Times New Roman" w:hAnsi="Times New Roman" w:cs="Times New Roman"/>
          <w:color w:val="000000"/>
          <w:sz w:val="28"/>
          <w:szCs w:val="28"/>
          <w:lang w:eastAsia="ar-SA"/>
        </w:rPr>
        <w:t xml:space="preserve">оссийской Федерации (Республики Адыгея, </w:t>
      </w:r>
      <w:r>
        <w:rPr>
          <w:rFonts w:ascii="Times New Roman" w:eastAsia="Times New Roman" w:hAnsi="Times New Roman" w:cs="Times New Roman"/>
          <w:color w:val="000000"/>
          <w:sz w:val="28"/>
          <w:szCs w:val="28"/>
          <w:lang w:eastAsia="ar-SA"/>
        </w:rPr>
        <w:lastRenderedPageBreak/>
        <w:t xml:space="preserve">Бурятия, </w:t>
      </w:r>
      <w:r w:rsidR="00670B80">
        <w:rPr>
          <w:rFonts w:ascii="Times New Roman" w:eastAsia="Times New Roman" w:hAnsi="Times New Roman" w:cs="Times New Roman"/>
          <w:color w:val="000000"/>
          <w:sz w:val="28"/>
          <w:szCs w:val="28"/>
          <w:lang w:eastAsia="ar-SA"/>
        </w:rPr>
        <w:t>Карелия, Коми,</w:t>
      </w:r>
      <w:r>
        <w:rPr>
          <w:rFonts w:ascii="Times New Roman" w:eastAsia="Times New Roman" w:hAnsi="Times New Roman" w:cs="Times New Roman"/>
          <w:color w:val="000000"/>
          <w:sz w:val="28"/>
          <w:szCs w:val="28"/>
          <w:lang w:eastAsia="ar-SA"/>
        </w:rPr>
        <w:t xml:space="preserve"> </w:t>
      </w:r>
      <w:r w:rsidR="00670B80">
        <w:rPr>
          <w:rFonts w:ascii="Times New Roman" w:eastAsia="Times New Roman" w:hAnsi="Times New Roman" w:cs="Times New Roman"/>
          <w:color w:val="000000"/>
          <w:sz w:val="28"/>
          <w:szCs w:val="28"/>
          <w:lang w:eastAsia="ar-SA"/>
        </w:rPr>
        <w:t xml:space="preserve">Северная Осетия-Алания, Тыва, Чеченская Республика, Забайкальский, Краснодарский, Красноярский, Пермский края, Амурская, Архангельская, Астраханская, Ивановская, Калужская, Кемеровская, Ленинградская, Новосибирская, Омская, Оренбургская, </w:t>
      </w:r>
      <w:r>
        <w:rPr>
          <w:rFonts w:ascii="Times New Roman" w:eastAsia="Times New Roman" w:hAnsi="Times New Roman" w:cs="Times New Roman"/>
          <w:color w:val="000000"/>
          <w:sz w:val="28"/>
          <w:szCs w:val="28"/>
          <w:lang w:eastAsia="ar-SA"/>
        </w:rPr>
        <w:t xml:space="preserve">Пензенская, Саратовская, Свердловская, Тульская, </w:t>
      </w:r>
      <w:r w:rsidR="00670B80">
        <w:rPr>
          <w:rFonts w:ascii="Times New Roman" w:eastAsia="Times New Roman" w:hAnsi="Times New Roman" w:cs="Times New Roman"/>
          <w:color w:val="000000"/>
          <w:sz w:val="28"/>
          <w:szCs w:val="28"/>
          <w:lang w:eastAsia="ar-SA"/>
        </w:rPr>
        <w:t>Ярославская области, города федерального значения Москва и Санкт-Петербург.</w:t>
      </w:r>
    </w:p>
    <w:p w14:paraId="77935F00" w14:textId="77777777" w:rsidR="00AD5AEB" w:rsidRDefault="00AD5AEB" w:rsidP="00446560">
      <w:pPr>
        <w:suppressAutoHyphens/>
        <w:spacing w:after="0" w:line="312" w:lineRule="auto"/>
        <w:ind w:left="567" w:firstLine="567"/>
        <w:jc w:val="both"/>
        <w:rPr>
          <w:rFonts w:ascii="Times New Roman" w:eastAsia="Times New Roman" w:hAnsi="Times New Roman" w:cs="Times New Roman"/>
          <w:color w:val="000000"/>
          <w:sz w:val="28"/>
          <w:szCs w:val="28"/>
          <w:lang w:eastAsia="ar-SA"/>
        </w:rPr>
      </w:pPr>
    </w:p>
    <w:p w14:paraId="2F03825F" w14:textId="0081F7AA" w:rsidR="005B2B69" w:rsidRDefault="00670B80"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Реализация мероприятий, предусмотренных Указом № 714, продолжается уже около 15 лет. Однако, из-за имеющихся пробелов и коллизий в федеральном законодательстве </w:t>
      </w:r>
      <w:r w:rsidR="004521ED">
        <w:rPr>
          <w:rFonts w:ascii="Times New Roman" w:eastAsia="Times New Roman" w:hAnsi="Times New Roman" w:cs="Times New Roman"/>
          <w:color w:val="000000"/>
          <w:sz w:val="28"/>
          <w:szCs w:val="28"/>
          <w:lang w:eastAsia="ar-SA"/>
        </w:rPr>
        <w:t xml:space="preserve">очередь ветеранов ВОВ продолжает расти, а задача по их жилищному обустройству, не смотря на приоритетное бюджетное финансирование, по-прежнему является актуальной. </w:t>
      </w:r>
    </w:p>
    <w:p w14:paraId="5A669FD1" w14:textId="77777777" w:rsidR="008A0D00" w:rsidRDefault="008A0D00"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689BDAB7" w14:textId="221BC83E" w:rsidR="008A0D00" w:rsidRPr="008A0D00" w:rsidRDefault="008A0D00" w:rsidP="00446560">
      <w:pPr>
        <w:suppressAutoHyphens/>
        <w:spacing w:after="0" w:line="312" w:lineRule="auto"/>
        <w:ind w:firstLine="567"/>
        <w:jc w:val="both"/>
        <w:rPr>
          <w:rFonts w:ascii="Times New Roman" w:eastAsia="Times New Roman" w:hAnsi="Times New Roman" w:cs="Times New Roman"/>
          <w:b/>
          <w:bCs/>
          <w:color w:val="000000"/>
          <w:sz w:val="28"/>
          <w:szCs w:val="28"/>
          <w:lang w:eastAsia="ar-SA"/>
        </w:rPr>
      </w:pPr>
      <w:r w:rsidRPr="008A0D00">
        <w:rPr>
          <w:rFonts w:ascii="Times New Roman" w:eastAsia="Times New Roman" w:hAnsi="Times New Roman" w:cs="Times New Roman"/>
          <w:b/>
          <w:bCs/>
          <w:color w:val="000000"/>
          <w:sz w:val="28"/>
          <w:szCs w:val="28"/>
          <w:lang w:eastAsia="ar-SA"/>
        </w:rPr>
        <w:t>2.3.3.2.</w:t>
      </w:r>
      <w:r>
        <w:rPr>
          <w:rFonts w:ascii="Times New Roman" w:eastAsia="Times New Roman" w:hAnsi="Times New Roman" w:cs="Times New Roman"/>
          <w:b/>
          <w:bCs/>
          <w:color w:val="000000"/>
          <w:sz w:val="28"/>
          <w:szCs w:val="28"/>
          <w:lang w:eastAsia="ar-SA"/>
        </w:rPr>
        <w:t xml:space="preserve"> </w:t>
      </w:r>
      <w:r w:rsidRPr="008A0D00">
        <w:rPr>
          <w:rFonts w:ascii="Times New Roman" w:eastAsia="Times New Roman" w:hAnsi="Times New Roman" w:cs="Times New Roman"/>
          <w:b/>
          <w:bCs/>
          <w:color w:val="000000"/>
          <w:sz w:val="28"/>
          <w:szCs w:val="28"/>
          <w:lang w:eastAsia="ar-SA"/>
        </w:rPr>
        <w:t>Предложения по повышению эффективности реализации мероприятий по обеспечению жильем ветеранов Великой Отечественной войны и приравненных к ним лиц.</w:t>
      </w:r>
    </w:p>
    <w:p w14:paraId="31E0E11D" w14:textId="77777777" w:rsidR="00234A69" w:rsidRDefault="00234A69"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23506AAB" w14:textId="4FA35C5F" w:rsidR="008A0D00" w:rsidRPr="00234A69" w:rsidRDefault="008A0D00" w:rsidP="00446560">
      <w:pPr>
        <w:spacing w:after="0" w:line="312" w:lineRule="auto"/>
        <w:ind w:firstLine="709"/>
        <w:jc w:val="both"/>
        <w:rPr>
          <w:rFonts w:ascii="Times New Roman" w:hAnsi="Times New Roman"/>
          <w:sz w:val="28"/>
          <w:szCs w:val="28"/>
        </w:rPr>
      </w:pPr>
      <w:r w:rsidRPr="00234A69">
        <w:rPr>
          <w:rFonts w:ascii="Times New Roman" w:hAnsi="Times New Roman"/>
          <w:sz w:val="28"/>
          <w:szCs w:val="28"/>
        </w:rPr>
        <w:t xml:space="preserve">Федеральным законом </w:t>
      </w:r>
      <w:r w:rsidR="00E30179">
        <w:rPr>
          <w:rFonts w:ascii="Times New Roman" w:hAnsi="Times New Roman"/>
          <w:sz w:val="28"/>
          <w:szCs w:val="28"/>
        </w:rPr>
        <w:t>от 12.01.1995 № 5-ФЗ «О ветеранах» (далее – Федеральный закон № 5-ФЗ)</w:t>
      </w:r>
      <w:r w:rsidRPr="00234A69">
        <w:rPr>
          <w:rFonts w:ascii="Times New Roman" w:hAnsi="Times New Roman"/>
          <w:sz w:val="28"/>
          <w:szCs w:val="28"/>
        </w:rPr>
        <w:t xml:space="preserve"> (в редакции, действовавшей до 1 января 2005 года) отдельным категориям ветеранов было предусмотрено первоочередное (внеочередное) бесплатное предоставление жилых помещений в домах государственного и муниципального жилищных фондов нуждающимся в улучшении жилищных условий. При этом такое предоставление жилых помещений финансировалось из бюджетов субъектов Российской Федерации либо местных бюджетов.</w:t>
      </w:r>
    </w:p>
    <w:p w14:paraId="5F18E99A" w14:textId="77777777" w:rsidR="008A0D00" w:rsidRPr="00234A69" w:rsidRDefault="008A0D00" w:rsidP="00446560">
      <w:pPr>
        <w:spacing w:after="0" w:line="312" w:lineRule="auto"/>
        <w:ind w:firstLine="709"/>
        <w:jc w:val="both"/>
        <w:rPr>
          <w:rFonts w:ascii="Times New Roman" w:hAnsi="Times New Roman"/>
          <w:sz w:val="28"/>
          <w:szCs w:val="28"/>
        </w:rPr>
      </w:pPr>
      <w:r w:rsidRPr="00234A69">
        <w:rPr>
          <w:rFonts w:ascii="Times New Roman" w:hAnsi="Times New Roman"/>
          <w:color w:val="000000"/>
          <w:sz w:val="28"/>
          <w:szCs w:val="28"/>
        </w:rPr>
        <w:t>Вместе с тем, действующей</w:t>
      </w:r>
      <w:r w:rsidRPr="00234A69">
        <w:rPr>
          <w:rFonts w:ascii="Times New Roman" w:hAnsi="Times New Roman"/>
          <w:sz w:val="28"/>
          <w:szCs w:val="28"/>
        </w:rPr>
        <w:t xml:space="preserve"> редакцией Федерального закона № 5-ФЗ предусмотрено предоставление жилых помещений отдельным категориям граждан за счет средств федерального бюджета.</w:t>
      </w:r>
    </w:p>
    <w:p w14:paraId="59C69DB9" w14:textId="77777777" w:rsidR="008A0D00" w:rsidRPr="00234A69" w:rsidRDefault="008A0D00" w:rsidP="00446560">
      <w:pPr>
        <w:spacing w:after="0" w:line="312" w:lineRule="auto"/>
        <w:ind w:firstLine="709"/>
        <w:jc w:val="both"/>
        <w:rPr>
          <w:rFonts w:ascii="Times New Roman" w:hAnsi="Times New Roman"/>
          <w:sz w:val="28"/>
          <w:szCs w:val="28"/>
        </w:rPr>
      </w:pPr>
      <w:r w:rsidRPr="00234A69">
        <w:rPr>
          <w:rFonts w:ascii="Times New Roman" w:hAnsi="Times New Roman"/>
          <w:sz w:val="28"/>
          <w:szCs w:val="28"/>
        </w:rPr>
        <w:t xml:space="preserve">В связи с изменением механизма финансирования реализации права отдельных категорий граждан на жилое помещение в соответствии с Федеральным законом № 5-ФЗ, отдельные граждане, реализовав свое право на жилое помещение в соответствии с Федеральным законом № 5-ФЗ в редакции, действовавшей до 1 января 2005 года, обращаются повторно с требованием предоставить жилое помещение, указывая, что они </w:t>
      </w:r>
      <w:r w:rsidRPr="00234A69">
        <w:rPr>
          <w:rFonts w:ascii="Times New Roman" w:hAnsi="Times New Roman"/>
          <w:sz w:val="28"/>
          <w:szCs w:val="28"/>
        </w:rPr>
        <w:lastRenderedPageBreak/>
        <w:t xml:space="preserve">не реализовали свое право на обеспечение жилым помещением за счет средств </w:t>
      </w:r>
      <w:r w:rsidRPr="00234A69">
        <w:rPr>
          <w:rFonts w:ascii="Times New Roman" w:hAnsi="Times New Roman"/>
          <w:color w:val="000000"/>
          <w:sz w:val="28"/>
          <w:szCs w:val="28"/>
        </w:rPr>
        <w:t>федерального бюджета.</w:t>
      </w:r>
    </w:p>
    <w:p w14:paraId="339DA7D0" w14:textId="03136B29" w:rsidR="008A0D00" w:rsidRPr="00234A69" w:rsidRDefault="008A0D00" w:rsidP="00446560">
      <w:pPr>
        <w:spacing w:after="0" w:line="312" w:lineRule="auto"/>
        <w:ind w:firstLine="709"/>
        <w:jc w:val="both"/>
        <w:rPr>
          <w:rFonts w:ascii="Times New Roman" w:hAnsi="Times New Roman"/>
          <w:sz w:val="28"/>
          <w:szCs w:val="28"/>
        </w:rPr>
      </w:pPr>
      <w:r w:rsidRPr="00234A69">
        <w:rPr>
          <w:rFonts w:ascii="Times New Roman" w:hAnsi="Times New Roman"/>
          <w:sz w:val="28"/>
          <w:szCs w:val="28"/>
        </w:rPr>
        <w:t xml:space="preserve">С учетом изложенного в </w:t>
      </w:r>
      <w:r w:rsidRPr="00234A69">
        <w:rPr>
          <w:rFonts w:ascii="Times New Roman" w:hAnsi="Times New Roman"/>
          <w:color w:val="000000"/>
          <w:sz w:val="28"/>
          <w:szCs w:val="28"/>
        </w:rPr>
        <w:t>Федеральном законе</w:t>
      </w:r>
      <w:r w:rsidRPr="00234A69">
        <w:rPr>
          <w:rFonts w:ascii="Times New Roman" w:hAnsi="Times New Roman"/>
          <w:color w:val="FF0000"/>
          <w:sz w:val="28"/>
          <w:szCs w:val="28"/>
        </w:rPr>
        <w:t xml:space="preserve"> </w:t>
      </w:r>
      <w:r w:rsidRPr="00234A69">
        <w:rPr>
          <w:rFonts w:ascii="Times New Roman" w:hAnsi="Times New Roman"/>
          <w:sz w:val="28"/>
          <w:szCs w:val="28"/>
        </w:rPr>
        <w:t>№ 5-ФЗ</w:t>
      </w:r>
      <w:r w:rsidR="00E30179">
        <w:rPr>
          <w:rFonts w:ascii="Times New Roman" w:hAnsi="Times New Roman"/>
          <w:sz w:val="28"/>
          <w:szCs w:val="28"/>
        </w:rPr>
        <w:t xml:space="preserve"> имеется четкая правовая коллизия</w:t>
      </w:r>
      <w:r w:rsidRPr="00234A69">
        <w:rPr>
          <w:rFonts w:ascii="Times New Roman" w:hAnsi="Times New Roman"/>
          <w:sz w:val="28"/>
          <w:szCs w:val="28"/>
        </w:rPr>
        <w:t xml:space="preserve">, </w:t>
      </w:r>
      <w:r w:rsidR="00E30179">
        <w:rPr>
          <w:rFonts w:ascii="Times New Roman" w:hAnsi="Times New Roman"/>
          <w:sz w:val="28"/>
          <w:szCs w:val="28"/>
        </w:rPr>
        <w:t>которая позволяет некоторым гражданам, относящимся к категории «Инвалиды и ветераны Великой Отечественной войны</w:t>
      </w:r>
      <w:r w:rsidR="00AD5AEB">
        <w:rPr>
          <w:rFonts w:ascii="Times New Roman" w:hAnsi="Times New Roman"/>
          <w:sz w:val="28"/>
          <w:szCs w:val="28"/>
        </w:rPr>
        <w:t>, приравненные к ним лица» повторно претендовать на оказание государственной поддержки в улучшении жилищных условий.</w:t>
      </w:r>
      <w:r w:rsidR="00E30179">
        <w:rPr>
          <w:rFonts w:ascii="Times New Roman" w:hAnsi="Times New Roman"/>
          <w:sz w:val="28"/>
          <w:szCs w:val="28"/>
        </w:rPr>
        <w:t xml:space="preserve"> </w:t>
      </w:r>
    </w:p>
    <w:p w14:paraId="423B95BA" w14:textId="4389E42D" w:rsidR="008A0D00" w:rsidRPr="00234A69" w:rsidRDefault="008A0D00" w:rsidP="00446560">
      <w:pPr>
        <w:spacing w:after="0" w:line="312" w:lineRule="auto"/>
        <w:ind w:firstLine="709"/>
        <w:jc w:val="both"/>
        <w:rPr>
          <w:rFonts w:ascii="Times New Roman" w:hAnsi="Times New Roman"/>
          <w:sz w:val="28"/>
          <w:szCs w:val="28"/>
        </w:rPr>
      </w:pPr>
      <w:r w:rsidRPr="00234A69">
        <w:rPr>
          <w:rFonts w:ascii="Times New Roman" w:hAnsi="Times New Roman"/>
          <w:sz w:val="28"/>
          <w:szCs w:val="28"/>
        </w:rPr>
        <w:t xml:space="preserve">Кроме того, </w:t>
      </w:r>
      <w:r w:rsidR="00AD5AEB">
        <w:rPr>
          <w:rFonts w:ascii="Times New Roman" w:hAnsi="Times New Roman"/>
          <w:sz w:val="28"/>
          <w:szCs w:val="28"/>
        </w:rPr>
        <w:t>на практике</w:t>
      </w:r>
      <w:r w:rsidRPr="00234A69">
        <w:rPr>
          <w:rFonts w:ascii="Times New Roman" w:hAnsi="Times New Roman"/>
          <w:sz w:val="28"/>
          <w:szCs w:val="28"/>
        </w:rPr>
        <w:t xml:space="preserve"> имеют место случаи, когда вдовы (члены семей) участников и инвалидов Великой Отечественной войны производят отчуждения жилых помещений, предоставленных при жизни участникам и инвалидам Великой Отечественной войны, а затем после соответствующих обращений повторно обеспечиваются жильем в рамках реализации Федерального закона </w:t>
      </w:r>
      <w:r w:rsidRPr="00234A69">
        <w:rPr>
          <w:rFonts w:ascii="Times New Roman" w:hAnsi="Times New Roman"/>
          <w:color w:val="000000"/>
          <w:sz w:val="28"/>
          <w:szCs w:val="28"/>
        </w:rPr>
        <w:t>№ 5-ФЗ.</w:t>
      </w:r>
    </w:p>
    <w:p w14:paraId="02EBDF22" w14:textId="36C1FCCC" w:rsidR="008A0D00" w:rsidRPr="00234A69" w:rsidRDefault="008A0D00" w:rsidP="00446560">
      <w:pPr>
        <w:spacing w:after="0" w:line="312" w:lineRule="auto"/>
        <w:ind w:firstLine="709"/>
        <w:jc w:val="both"/>
        <w:rPr>
          <w:rFonts w:ascii="Times New Roman" w:hAnsi="Times New Roman"/>
          <w:sz w:val="28"/>
          <w:szCs w:val="28"/>
        </w:rPr>
      </w:pPr>
      <w:r w:rsidRPr="00234A69">
        <w:rPr>
          <w:rFonts w:ascii="Times New Roman" w:hAnsi="Times New Roman"/>
          <w:sz w:val="28"/>
          <w:szCs w:val="28"/>
        </w:rPr>
        <w:t xml:space="preserve">На практике отказ в постановке на учет членов семей участников и инвалидов Великой Отечественной войны, которые в рамках Федерального закона № 5-ФЗ были обеспечены жильем, обжалуется в судебном порядке в связи с отсутствием в Федеральном законе № 5-ФЗ нормы, запрещающей такую постановку на учет. Сложившаяся практика приводит к увеличению общей очереди нуждающихся в улучшении жилищных условий граждан, подлежащих обеспечению жильем в соответствии с </w:t>
      </w:r>
      <w:r w:rsidR="00AD5AEB">
        <w:rPr>
          <w:rFonts w:ascii="Times New Roman" w:hAnsi="Times New Roman"/>
          <w:sz w:val="28"/>
          <w:szCs w:val="28"/>
        </w:rPr>
        <w:t>Указом № 714</w:t>
      </w:r>
      <w:r w:rsidRPr="00234A69">
        <w:rPr>
          <w:rFonts w:ascii="Times New Roman" w:hAnsi="Times New Roman"/>
          <w:sz w:val="28"/>
          <w:szCs w:val="28"/>
        </w:rPr>
        <w:t>, при этом соответственно увеличиваются сроки обеспечения жильем непосредственных участников и инвалидов Великой Отечественной войны.</w:t>
      </w:r>
    </w:p>
    <w:p w14:paraId="65ED9D6D" w14:textId="02A53103" w:rsidR="008A0D00" w:rsidRPr="00234A69" w:rsidRDefault="008A0D00" w:rsidP="00446560">
      <w:pPr>
        <w:spacing w:after="0" w:line="312" w:lineRule="auto"/>
        <w:ind w:firstLine="709"/>
        <w:jc w:val="both"/>
        <w:rPr>
          <w:rFonts w:ascii="Times New Roman" w:hAnsi="Times New Roman"/>
          <w:color w:val="000000"/>
          <w:sz w:val="28"/>
          <w:szCs w:val="28"/>
        </w:rPr>
      </w:pPr>
      <w:r w:rsidRPr="00234A69">
        <w:rPr>
          <w:rFonts w:ascii="Times New Roman" w:hAnsi="Times New Roman"/>
          <w:color w:val="000000"/>
          <w:sz w:val="28"/>
          <w:szCs w:val="28"/>
        </w:rPr>
        <w:t xml:space="preserve">В этой связи, </w:t>
      </w:r>
      <w:r w:rsidR="00AD5AEB">
        <w:rPr>
          <w:rFonts w:ascii="Times New Roman" w:hAnsi="Times New Roman"/>
          <w:color w:val="000000"/>
          <w:sz w:val="28"/>
          <w:szCs w:val="28"/>
        </w:rPr>
        <w:t xml:space="preserve">необходимо </w:t>
      </w:r>
      <w:r w:rsidR="00AD5AEB">
        <w:rPr>
          <w:rFonts w:ascii="Times New Roman" w:hAnsi="Times New Roman"/>
          <w:sz w:val="28"/>
          <w:szCs w:val="28"/>
        </w:rPr>
        <w:t xml:space="preserve">скорректировать Федеральный закон № 5-ФЗ, добавив </w:t>
      </w:r>
      <w:r w:rsidRPr="00234A69">
        <w:rPr>
          <w:rFonts w:ascii="Times New Roman" w:hAnsi="Times New Roman"/>
          <w:sz w:val="28"/>
          <w:szCs w:val="28"/>
        </w:rPr>
        <w:t xml:space="preserve">в подпункт 4 пункта 1 статьи 21 </w:t>
      </w:r>
      <w:r w:rsidR="00AD5AEB">
        <w:rPr>
          <w:rFonts w:ascii="Times New Roman" w:hAnsi="Times New Roman"/>
          <w:sz w:val="28"/>
          <w:szCs w:val="28"/>
        </w:rPr>
        <w:t>данного законодательного акта новую норму</w:t>
      </w:r>
      <w:r w:rsidRPr="00234A69">
        <w:rPr>
          <w:rFonts w:ascii="Times New Roman" w:hAnsi="Times New Roman"/>
          <w:sz w:val="28"/>
          <w:szCs w:val="28"/>
        </w:rPr>
        <w:t>, согласно которо</w:t>
      </w:r>
      <w:r w:rsidR="00AD5AEB">
        <w:rPr>
          <w:rFonts w:ascii="Times New Roman" w:hAnsi="Times New Roman"/>
          <w:sz w:val="28"/>
          <w:szCs w:val="28"/>
        </w:rPr>
        <w:t xml:space="preserve">й будет регламентировано, что </w:t>
      </w:r>
      <w:r w:rsidRPr="00234A69">
        <w:rPr>
          <w:rFonts w:ascii="Times New Roman" w:hAnsi="Times New Roman"/>
          <w:sz w:val="28"/>
          <w:szCs w:val="28"/>
        </w:rPr>
        <w:t>в случае предоставления инвалидам Великой Отечественной войны и участникам Великой Отечественной войны меры социальной поддержки по обеспечению жильем при жизни, членам их семей (после смерти инвалида Великой Отечественной войны или участника Великой Отечественной войны) указанная мера социальной поддержки</w:t>
      </w:r>
      <w:r w:rsidR="00AD5AEB">
        <w:rPr>
          <w:rFonts w:ascii="Times New Roman" w:hAnsi="Times New Roman"/>
          <w:sz w:val="28"/>
          <w:szCs w:val="28"/>
        </w:rPr>
        <w:t xml:space="preserve"> </w:t>
      </w:r>
      <w:r w:rsidRPr="00234A69">
        <w:rPr>
          <w:rFonts w:ascii="Times New Roman" w:hAnsi="Times New Roman"/>
          <w:sz w:val="28"/>
          <w:szCs w:val="28"/>
        </w:rPr>
        <w:t xml:space="preserve">не предоставляется. </w:t>
      </w:r>
      <w:r w:rsidR="00AD5AEB">
        <w:rPr>
          <w:rFonts w:ascii="Times New Roman" w:hAnsi="Times New Roman"/>
          <w:color w:val="000000"/>
          <w:sz w:val="28"/>
          <w:szCs w:val="28"/>
        </w:rPr>
        <w:t>При этом п</w:t>
      </w:r>
      <w:r w:rsidRPr="00234A69">
        <w:rPr>
          <w:rFonts w:ascii="Times New Roman" w:hAnsi="Times New Roman"/>
          <w:color w:val="000000"/>
          <w:sz w:val="28"/>
          <w:szCs w:val="28"/>
        </w:rPr>
        <w:t>рименение дифференцированного подхода</w:t>
      </w:r>
      <w:r w:rsidR="00AD5AEB">
        <w:rPr>
          <w:rFonts w:ascii="Times New Roman" w:hAnsi="Times New Roman"/>
          <w:color w:val="000000"/>
          <w:sz w:val="28"/>
          <w:szCs w:val="28"/>
        </w:rPr>
        <w:t xml:space="preserve"> </w:t>
      </w:r>
      <w:r w:rsidRPr="00234A69">
        <w:rPr>
          <w:rFonts w:ascii="Times New Roman" w:hAnsi="Times New Roman"/>
          <w:color w:val="000000"/>
          <w:sz w:val="28"/>
          <w:szCs w:val="28"/>
        </w:rPr>
        <w:t xml:space="preserve">к категории граждан, являющихся членами семей умерших (погибших) инвалидов и участников Великой Отечественной войны, </w:t>
      </w:r>
      <w:r w:rsidR="00AD5AEB">
        <w:rPr>
          <w:rFonts w:ascii="Times New Roman" w:hAnsi="Times New Roman"/>
          <w:color w:val="000000"/>
          <w:sz w:val="28"/>
          <w:szCs w:val="28"/>
        </w:rPr>
        <w:t>не изменит</w:t>
      </w:r>
      <w:r w:rsidRPr="00234A69">
        <w:rPr>
          <w:rFonts w:ascii="Times New Roman" w:hAnsi="Times New Roman"/>
          <w:color w:val="000000"/>
          <w:sz w:val="28"/>
          <w:szCs w:val="28"/>
        </w:rPr>
        <w:t xml:space="preserve"> существ</w:t>
      </w:r>
      <w:r w:rsidR="00AD5AEB">
        <w:rPr>
          <w:rFonts w:ascii="Times New Roman" w:hAnsi="Times New Roman"/>
          <w:color w:val="000000"/>
          <w:sz w:val="28"/>
          <w:szCs w:val="28"/>
        </w:rPr>
        <w:t>о</w:t>
      </w:r>
      <w:r w:rsidRPr="00234A69">
        <w:rPr>
          <w:rFonts w:ascii="Times New Roman" w:hAnsi="Times New Roman"/>
          <w:color w:val="000000"/>
          <w:sz w:val="28"/>
          <w:szCs w:val="28"/>
        </w:rPr>
        <w:t xml:space="preserve"> предоставляемых мер социальной поддержки по обеспечению жильем</w:t>
      </w:r>
      <w:r w:rsidR="00AD5AEB">
        <w:rPr>
          <w:rFonts w:ascii="Times New Roman" w:hAnsi="Times New Roman"/>
          <w:color w:val="000000"/>
          <w:sz w:val="28"/>
          <w:szCs w:val="28"/>
        </w:rPr>
        <w:t xml:space="preserve"> </w:t>
      </w:r>
      <w:r w:rsidRPr="00234A69">
        <w:rPr>
          <w:rFonts w:ascii="Times New Roman" w:hAnsi="Times New Roman"/>
          <w:color w:val="000000"/>
          <w:sz w:val="28"/>
          <w:szCs w:val="28"/>
        </w:rPr>
        <w:t xml:space="preserve">и </w:t>
      </w:r>
      <w:r w:rsidR="00AD5AEB">
        <w:rPr>
          <w:rFonts w:ascii="Times New Roman" w:hAnsi="Times New Roman"/>
          <w:color w:val="000000"/>
          <w:sz w:val="28"/>
          <w:szCs w:val="28"/>
        </w:rPr>
        <w:t xml:space="preserve">не повлияет на </w:t>
      </w:r>
      <w:r w:rsidRPr="00234A69">
        <w:rPr>
          <w:rFonts w:ascii="Times New Roman" w:hAnsi="Times New Roman"/>
          <w:color w:val="000000"/>
          <w:sz w:val="28"/>
          <w:szCs w:val="28"/>
        </w:rPr>
        <w:t xml:space="preserve">право их </w:t>
      </w:r>
      <w:r w:rsidRPr="00234A69">
        <w:rPr>
          <w:rFonts w:ascii="Times New Roman" w:hAnsi="Times New Roman"/>
          <w:color w:val="000000"/>
          <w:sz w:val="28"/>
          <w:szCs w:val="28"/>
        </w:rPr>
        <w:lastRenderedPageBreak/>
        <w:t>получени</w:t>
      </w:r>
      <w:r w:rsidR="00AD5AEB">
        <w:rPr>
          <w:rFonts w:ascii="Times New Roman" w:hAnsi="Times New Roman"/>
          <w:color w:val="000000"/>
          <w:sz w:val="28"/>
          <w:szCs w:val="28"/>
        </w:rPr>
        <w:t>я</w:t>
      </w:r>
      <w:r w:rsidRPr="00234A69">
        <w:rPr>
          <w:rFonts w:ascii="Times New Roman" w:hAnsi="Times New Roman"/>
          <w:color w:val="000000"/>
          <w:sz w:val="28"/>
          <w:szCs w:val="28"/>
        </w:rPr>
        <w:t>, в случае если ранее указанная мера социальной поддержки не предоставлялась инвалиду или участнику Великой Отечественной войны.</w:t>
      </w:r>
    </w:p>
    <w:p w14:paraId="67BD5B6D" w14:textId="296153A6" w:rsidR="008A0D00" w:rsidRPr="00234A69" w:rsidRDefault="008A0D00" w:rsidP="00446560">
      <w:pPr>
        <w:spacing w:after="0" w:line="312" w:lineRule="auto"/>
        <w:ind w:firstLine="709"/>
        <w:jc w:val="both"/>
        <w:rPr>
          <w:rFonts w:ascii="Times New Roman" w:hAnsi="Times New Roman"/>
          <w:color w:val="000000"/>
          <w:sz w:val="28"/>
          <w:szCs w:val="28"/>
        </w:rPr>
      </w:pPr>
      <w:r w:rsidRPr="00234A69">
        <w:rPr>
          <w:rFonts w:ascii="Times New Roman" w:hAnsi="Times New Roman"/>
          <w:sz w:val="28"/>
          <w:szCs w:val="28"/>
        </w:rPr>
        <w:t>В целях сохранения прав ветеранов Великой Отечественной войны,</w:t>
      </w:r>
      <w:r w:rsidRPr="00234A69">
        <w:rPr>
          <w:rFonts w:ascii="Times New Roman" w:hAnsi="Times New Roman"/>
          <w:sz w:val="28"/>
          <w:szCs w:val="28"/>
        </w:rPr>
        <w:br/>
        <w:t xml:space="preserve">за которыми до даты вступления в силу законопроекта признано право на получение меры социальной поддержки по обеспечению жильем, </w:t>
      </w:r>
      <w:r w:rsidR="00AD5AEB">
        <w:rPr>
          <w:rFonts w:ascii="Times New Roman" w:hAnsi="Times New Roman"/>
          <w:sz w:val="28"/>
          <w:szCs w:val="28"/>
        </w:rPr>
        <w:t xml:space="preserve">статью 2 Федерального закона № 5-ФЗ необходимо дополнить нормой, предписывающей, что новая редакция </w:t>
      </w:r>
      <w:r w:rsidRPr="00234A69">
        <w:rPr>
          <w:rFonts w:ascii="Times New Roman" w:hAnsi="Times New Roman"/>
          <w:color w:val="000000"/>
          <w:sz w:val="28"/>
          <w:szCs w:val="28"/>
        </w:rPr>
        <w:t xml:space="preserve">Федерального закона «О ветеранах» </w:t>
      </w:r>
      <w:r w:rsidR="00A6258F">
        <w:rPr>
          <w:rFonts w:ascii="Times New Roman" w:hAnsi="Times New Roman"/>
          <w:color w:val="000000"/>
          <w:sz w:val="28"/>
          <w:szCs w:val="28"/>
        </w:rPr>
        <w:br/>
      </w:r>
      <w:r w:rsidRPr="00234A69">
        <w:rPr>
          <w:rFonts w:ascii="Times New Roman" w:hAnsi="Times New Roman"/>
          <w:color w:val="000000"/>
          <w:sz w:val="28"/>
          <w:szCs w:val="28"/>
        </w:rPr>
        <w:t xml:space="preserve">не распространяются на правоотношения, возникшие до дня вступления </w:t>
      </w:r>
      <w:r w:rsidR="00A6258F">
        <w:rPr>
          <w:rFonts w:ascii="Times New Roman" w:hAnsi="Times New Roman"/>
          <w:color w:val="000000"/>
          <w:sz w:val="28"/>
          <w:szCs w:val="28"/>
        </w:rPr>
        <w:br/>
      </w:r>
      <w:r w:rsidR="00205F6E">
        <w:rPr>
          <w:rFonts w:ascii="Times New Roman" w:hAnsi="Times New Roman"/>
          <w:color w:val="000000"/>
          <w:sz w:val="28"/>
          <w:szCs w:val="28"/>
        </w:rPr>
        <w:t>ее в</w:t>
      </w:r>
      <w:r w:rsidRPr="00234A69">
        <w:rPr>
          <w:rFonts w:ascii="Times New Roman" w:hAnsi="Times New Roman"/>
          <w:color w:val="000000"/>
          <w:sz w:val="28"/>
          <w:szCs w:val="28"/>
        </w:rPr>
        <w:t xml:space="preserve"> силу. </w:t>
      </w:r>
    </w:p>
    <w:p w14:paraId="14BC9FF0" w14:textId="77777777" w:rsidR="008A0D00" w:rsidRDefault="008A0D00"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7504FFFD" w14:textId="54165538" w:rsidR="005B2B69" w:rsidRPr="005B2B69" w:rsidRDefault="005B2B69" w:rsidP="00446560">
      <w:pPr>
        <w:suppressAutoHyphens/>
        <w:spacing w:after="0" w:line="312" w:lineRule="auto"/>
        <w:ind w:firstLine="567"/>
        <w:jc w:val="both"/>
        <w:rPr>
          <w:rFonts w:ascii="Times New Roman" w:eastAsia="Times New Roman" w:hAnsi="Times New Roman" w:cs="Times New Roman"/>
          <w:b/>
          <w:bCs/>
          <w:color w:val="000000"/>
          <w:sz w:val="28"/>
          <w:szCs w:val="28"/>
          <w:lang w:eastAsia="ar-SA"/>
        </w:rPr>
      </w:pPr>
      <w:r w:rsidRPr="005B2B69">
        <w:rPr>
          <w:rFonts w:ascii="Times New Roman" w:eastAsia="Times New Roman" w:hAnsi="Times New Roman" w:cs="Times New Roman"/>
          <w:b/>
          <w:bCs/>
          <w:color w:val="000000"/>
          <w:sz w:val="28"/>
          <w:szCs w:val="28"/>
          <w:lang w:eastAsia="ar-SA"/>
        </w:rPr>
        <w:t xml:space="preserve"> 2.3.4. Инвалиды и </w:t>
      </w:r>
      <w:r w:rsidR="00796D7F">
        <w:rPr>
          <w:rFonts w:ascii="Times New Roman" w:eastAsia="Times New Roman" w:hAnsi="Times New Roman" w:cs="Times New Roman"/>
          <w:b/>
          <w:bCs/>
          <w:color w:val="000000"/>
          <w:sz w:val="28"/>
          <w:szCs w:val="28"/>
          <w:lang w:eastAsia="ar-SA"/>
        </w:rPr>
        <w:t>участники</w:t>
      </w:r>
      <w:r w:rsidRPr="005B2B69">
        <w:rPr>
          <w:rFonts w:ascii="Times New Roman" w:eastAsia="Times New Roman" w:hAnsi="Times New Roman" w:cs="Times New Roman"/>
          <w:b/>
          <w:bCs/>
          <w:color w:val="000000"/>
          <w:sz w:val="28"/>
          <w:szCs w:val="28"/>
          <w:lang w:eastAsia="ar-SA"/>
        </w:rPr>
        <w:t xml:space="preserve"> боевых действий, и приравненные </w:t>
      </w:r>
      <w:r w:rsidR="00796D7F">
        <w:rPr>
          <w:rFonts w:ascii="Times New Roman" w:eastAsia="Times New Roman" w:hAnsi="Times New Roman" w:cs="Times New Roman"/>
          <w:b/>
          <w:bCs/>
          <w:color w:val="000000"/>
          <w:sz w:val="28"/>
          <w:szCs w:val="28"/>
          <w:lang w:eastAsia="ar-SA"/>
        </w:rPr>
        <w:br/>
      </w:r>
      <w:r w:rsidRPr="005B2B69">
        <w:rPr>
          <w:rFonts w:ascii="Times New Roman" w:eastAsia="Times New Roman" w:hAnsi="Times New Roman" w:cs="Times New Roman"/>
          <w:b/>
          <w:bCs/>
          <w:color w:val="000000"/>
          <w:sz w:val="28"/>
          <w:szCs w:val="28"/>
          <w:lang w:eastAsia="ar-SA"/>
        </w:rPr>
        <w:t>к ним лица</w:t>
      </w:r>
      <w:r>
        <w:rPr>
          <w:rFonts w:ascii="Times New Roman" w:eastAsia="Times New Roman" w:hAnsi="Times New Roman" w:cs="Times New Roman"/>
          <w:b/>
          <w:bCs/>
          <w:color w:val="000000"/>
          <w:sz w:val="28"/>
          <w:szCs w:val="28"/>
          <w:lang w:eastAsia="ar-SA"/>
        </w:rPr>
        <w:t>.</w:t>
      </w:r>
    </w:p>
    <w:p w14:paraId="25C47FA9" w14:textId="77777777" w:rsidR="005B2B69" w:rsidRDefault="005B2B69"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18478002" w14:textId="5CF50B1B" w:rsidR="005B2B69" w:rsidRPr="00796D7F" w:rsidRDefault="00796D7F" w:rsidP="00446560">
      <w:pPr>
        <w:suppressAutoHyphens/>
        <w:spacing w:after="0" w:line="312" w:lineRule="auto"/>
        <w:ind w:firstLine="567"/>
        <w:jc w:val="both"/>
        <w:rPr>
          <w:rFonts w:ascii="Times New Roman" w:eastAsia="Times New Roman" w:hAnsi="Times New Roman" w:cs="Times New Roman"/>
          <w:b/>
          <w:bCs/>
          <w:color w:val="000000"/>
          <w:sz w:val="28"/>
          <w:szCs w:val="28"/>
          <w:lang w:eastAsia="ar-SA"/>
        </w:rPr>
      </w:pPr>
      <w:r w:rsidRPr="00796D7F">
        <w:rPr>
          <w:rFonts w:ascii="Times New Roman" w:eastAsia="Times New Roman" w:hAnsi="Times New Roman" w:cs="Times New Roman"/>
          <w:b/>
          <w:bCs/>
          <w:color w:val="000000"/>
          <w:sz w:val="28"/>
          <w:szCs w:val="28"/>
          <w:lang w:eastAsia="ar-SA"/>
        </w:rPr>
        <w:t>2.3.4.1.</w:t>
      </w:r>
      <w:r>
        <w:rPr>
          <w:rFonts w:ascii="Times New Roman" w:eastAsia="Times New Roman" w:hAnsi="Times New Roman" w:cs="Times New Roman"/>
          <w:b/>
          <w:bCs/>
          <w:color w:val="000000"/>
          <w:sz w:val="28"/>
          <w:szCs w:val="28"/>
          <w:lang w:eastAsia="ar-SA"/>
        </w:rPr>
        <w:t xml:space="preserve"> </w:t>
      </w:r>
      <w:r w:rsidRPr="00796D7F">
        <w:rPr>
          <w:rFonts w:ascii="Times New Roman" w:eastAsia="Times New Roman" w:hAnsi="Times New Roman" w:cs="Times New Roman"/>
          <w:b/>
          <w:bCs/>
          <w:color w:val="000000"/>
          <w:sz w:val="28"/>
          <w:szCs w:val="28"/>
          <w:lang w:eastAsia="ar-SA"/>
        </w:rPr>
        <w:t xml:space="preserve">Итоги реализации мероприятий по обеспечению жильем инвалидов и ветеранов боевых действий, приравненных к ним лиц </w:t>
      </w:r>
      <w:r>
        <w:rPr>
          <w:rFonts w:ascii="Times New Roman" w:eastAsia="Times New Roman" w:hAnsi="Times New Roman" w:cs="Times New Roman"/>
          <w:b/>
          <w:bCs/>
          <w:color w:val="000000"/>
          <w:sz w:val="28"/>
          <w:szCs w:val="28"/>
          <w:lang w:eastAsia="ar-SA"/>
        </w:rPr>
        <w:br/>
      </w:r>
      <w:r w:rsidRPr="00796D7F">
        <w:rPr>
          <w:rFonts w:ascii="Times New Roman" w:eastAsia="Times New Roman" w:hAnsi="Times New Roman" w:cs="Times New Roman"/>
          <w:b/>
          <w:bCs/>
          <w:color w:val="000000"/>
          <w:sz w:val="28"/>
          <w:szCs w:val="28"/>
          <w:lang w:eastAsia="ar-SA"/>
        </w:rPr>
        <w:t>по итогам 2022 года</w:t>
      </w:r>
      <w:r w:rsidR="006B2D2B">
        <w:rPr>
          <w:rFonts w:ascii="Times New Roman" w:eastAsia="Times New Roman" w:hAnsi="Times New Roman" w:cs="Times New Roman"/>
          <w:b/>
          <w:bCs/>
          <w:color w:val="000000"/>
          <w:sz w:val="28"/>
          <w:szCs w:val="28"/>
          <w:lang w:eastAsia="ar-SA"/>
        </w:rPr>
        <w:t>.</w:t>
      </w:r>
    </w:p>
    <w:p w14:paraId="380C2A12" w14:textId="77777777" w:rsidR="005B2B69" w:rsidRDefault="005B2B69"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0EF3299D" w14:textId="5E03E138" w:rsidR="005B2B69" w:rsidRDefault="00796D7F"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В феврале 2022 года появилась еще одна горячая точка рядом с границами нашего государства. Начатая Российской Федерацией в феврале 2022 года Специальная военная операция по денацификации и демилитаризации Украины стала новым «источников» граждан, получающих (получивших) статус ветеранов боевых действий</w:t>
      </w:r>
      <w:r w:rsidR="00E32353">
        <w:rPr>
          <w:rFonts w:ascii="Times New Roman" w:eastAsia="Times New Roman" w:hAnsi="Times New Roman" w:cs="Times New Roman"/>
          <w:color w:val="000000"/>
          <w:sz w:val="28"/>
          <w:szCs w:val="28"/>
          <w:lang w:eastAsia="ar-SA"/>
        </w:rPr>
        <w:t>.</w:t>
      </w:r>
    </w:p>
    <w:p w14:paraId="063C0F15" w14:textId="45D0F242" w:rsidR="00B2773F" w:rsidRDefault="00EE3525" w:rsidP="00446560">
      <w:pPr>
        <w:suppressAutoHyphens/>
        <w:spacing w:after="0" w:line="312" w:lineRule="auto"/>
        <w:ind w:firstLine="567"/>
        <w:jc w:val="both"/>
        <w:rPr>
          <w:rFonts w:ascii="Times New Roman" w:hAnsi="Times New Roman" w:cs="Times New Roman"/>
          <w:sz w:val="28"/>
          <w:szCs w:val="28"/>
          <w14:ligatures w14:val="standardContextual"/>
        </w:rPr>
      </w:pPr>
      <w:r>
        <w:rPr>
          <w:rFonts w:ascii="Times New Roman" w:eastAsia="Times New Roman" w:hAnsi="Times New Roman" w:cs="Times New Roman"/>
          <w:color w:val="000000"/>
          <w:sz w:val="28"/>
          <w:szCs w:val="28"/>
          <w:lang w:eastAsia="ar-SA"/>
        </w:rPr>
        <w:t xml:space="preserve">В действующей редакции части 1 статьи 3 Федерального закона «О ветеранах» </w:t>
      </w:r>
      <w:r w:rsidR="00B2773F">
        <w:rPr>
          <w:rFonts w:ascii="Times New Roman" w:eastAsia="Times New Roman" w:hAnsi="Times New Roman" w:cs="Times New Roman"/>
          <w:color w:val="000000"/>
          <w:sz w:val="28"/>
          <w:szCs w:val="28"/>
          <w:lang w:eastAsia="ar-SA"/>
        </w:rPr>
        <w:t>к</w:t>
      </w:r>
      <w:r w:rsidR="00B2773F">
        <w:rPr>
          <w:rFonts w:ascii="Times New Roman" w:hAnsi="Times New Roman" w:cs="Times New Roman"/>
          <w:sz w:val="28"/>
          <w:szCs w:val="28"/>
          <w14:ligatures w14:val="standardContextual"/>
        </w:rPr>
        <w:t xml:space="preserve"> ветеранам боевых действий относятся следующие категории граждан:</w:t>
      </w:r>
    </w:p>
    <w:p w14:paraId="491B5C97" w14:textId="6CEF711F" w:rsidR="00B2773F" w:rsidRDefault="00B2773F" w:rsidP="00446560">
      <w:pPr>
        <w:autoSpaceDE w:val="0"/>
        <w:autoSpaceDN w:val="0"/>
        <w:adjustRightInd w:val="0"/>
        <w:spacing w:after="0" w:line="312" w:lineRule="auto"/>
        <w:ind w:firstLine="540"/>
        <w:jc w:val="both"/>
        <w:rPr>
          <w:rFonts w:ascii="Times New Roman" w:hAnsi="Times New Roman" w:cs="Times New Roman"/>
          <w:sz w:val="28"/>
          <w:szCs w:val="28"/>
          <w14:ligatures w14:val="standardContextual"/>
        </w:rPr>
      </w:pPr>
      <w:r>
        <w:rPr>
          <w:rFonts w:ascii="Times New Roman" w:hAnsi="Times New Roman" w:cs="Times New Roman"/>
          <w:sz w:val="28"/>
          <w:szCs w:val="28"/>
          <w14:ligatures w14:val="standardContextual"/>
        </w:rPr>
        <w:t xml:space="preserve">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w:t>
      </w:r>
      <w:r>
        <w:rPr>
          <w:rFonts w:ascii="Times New Roman" w:hAnsi="Times New Roman" w:cs="Times New Roman"/>
          <w:sz w:val="28"/>
          <w:szCs w:val="28"/>
          <w14:ligatures w14:val="standardContextual"/>
        </w:rPr>
        <w:lastRenderedPageBreak/>
        <w:t>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14:paraId="499015D2" w14:textId="38D3A4FA" w:rsidR="00B2773F" w:rsidRDefault="00B2773F" w:rsidP="00446560">
      <w:pPr>
        <w:autoSpaceDE w:val="0"/>
        <w:autoSpaceDN w:val="0"/>
        <w:adjustRightInd w:val="0"/>
        <w:spacing w:after="0" w:line="312" w:lineRule="auto"/>
        <w:ind w:firstLine="540"/>
        <w:jc w:val="both"/>
        <w:rPr>
          <w:rFonts w:ascii="Times New Roman" w:hAnsi="Times New Roman" w:cs="Times New Roman"/>
          <w:sz w:val="28"/>
          <w:szCs w:val="28"/>
          <w14:ligatures w14:val="standardContextual"/>
        </w:rPr>
      </w:pPr>
      <w:r>
        <w:rPr>
          <w:rFonts w:ascii="Times New Roman" w:hAnsi="Times New Roman" w:cs="Times New Roman"/>
          <w:sz w:val="28"/>
          <w:szCs w:val="28"/>
          <w14:ligatures w14:val="standardContextual"/>
        </w:rPr>
        <w:t>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14:paraId="5894C635" w14:textId="1E6FB552" w:rsidR="00B2773F" w:rsidRDefault="00B2773F" w:rsidP="00446560">
      <w:pPr>
        <w:autoSpaceDE w:val="0"/>
        <w:autoSpaceDN w:val="0"/>
        <w:adjustRightInd w:val="0"/>
        <w:spacing w:after="0" w:line="312" w:lineRule="auto"/>
        <w:ind w:firstLine="540"/>
        <w:jc w:val="both"/>
        <w:rPr>
          <w:rFonts w:ascii="Times New Roman" w:hAnsi="Times New Roman" w:cs="Times New Roman"/>
          <w:sz w:val="28"/>
          <w:szCs w:val="28"/>
          <w14:ligatures w14:val="standardContextual"/>
        </w:rPr>
      </w:pPr>
      <w:r>
        <w:rPr>
          <w:rFonts w:ascii="Times New Roman" w:hAnsi="Times New Roman" w:cs="Times New Roman"/>
          <w:sz w:val="28"/>
          <w:szCs w:val="28"/>
          <w14:ligatures w14:val="standardContextual"/>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14:paraId="4ED78287" w14:textId="04A15803" w:rsidR="00B2773F" w:rsidRDefault="00B2773F" w:rsidP="00446560">
      <w:pPr>
        <w:autoSpaceDE w:val="0"/>
        <w:autoSpaceDN w:val="0"/>
        <w:adjustRightInd w:val="0"/>
        <w:spacing w:after="0" w:line="312" w:lineRule="auto"/>
        <w:ind w:firstLine="540"/>
        <w:jc w:val="both"/>
        <w:rPr>
          <w:rFonts w:ascii="Times New Roman" w:hAnsi="Times New Roman" w:cs="Times New Roman"/>
          <w:sz w:val="28"/>
          <w:szCs w:val="28"/>
          <w14:ligatures w14:val="standardContextual"/>
        </w:rPr>
      </w:pPr>
      <w:r>
        <w:rPr>
          <w:rFonts w:ascii="Times New Roman" w:hAnsi="Times New Roman" w:cs="Times New Roman"/>
          <w:sz w:val="28"/>
          <w:szCs w:val="28"/>
          <w14:ligatures w14:val="standardContextual"/>
        </w:rPr>
        <w:t>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14:paraId="697420B2" w14:textId="149DAA88" w:rsidR="00B2773F" w:rsidRDefault="00B2773F" w:rsidP="00446560">
      <w:pPr>
        <w:autoSpaceDE w:val="0"/>
        <w:autoSpaceDN w:val="0"/>
        <w:adjustRightInd w:val="0"/>
        <w:spacing w:after="0" w:line="312" w:lineRule="auto"/>
        <w:ind w:firstLine="540"/>
        <w:jc w:val="both"/>
        <w:rPr>
          <w:rFonts w:ascii="Times New Roman" w:hAnsi="Times New Roman" w:cs="Times New Roman"/>
          <w:sz w:val="28"/>
          <w:szCs w:val="28"/>
          <w14:ligatures w14:val="standardContextual"/>
        </w:rPr>
      </w:pPr>
      <w:r>
        <w:rPr>
          <w:rFonts w:ascii="Times New Roman" w:hAnsi="Times New Roman" w:cs="Times New Roman"/>
          <w:sz w:val="28"/>
          <w:szCs w:val="28"/>
          <w14:ligatures w14:val="standardContextual"/>
        </w:rPr>
        <w:t>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14:paraId="3F3B2861" w14:textId="6F333487" w:rsidR="00B2773F" w:rsidRDefault="00B2773F" w:rsidP="00446560">
      <w:pPr>
        <w:autoSpaceDE w:val="0"/>
        <w:autoSpaceDN w:val="0"/>
        <w:adjustRightInd w:val="0"/>
        <w:spacing w:after="0" w:line="312" w:lineRule="auto"/>
        <w:ind w:firstLine="540"/>
        <w:jc w:val="both"/>
        <w:rPr>
          <w:rFonts w:ascii="Times New Roman" w:hAnsi="Times New Roman" w:cs="Times New Roman"/>
          <w:sz w:val="28"/>
          <w:szCs w:val="28"/>
          <w14:ligatures w14:val="standardContextual"/>
        </w:rPr>
      </w:pPr>
      <w:r>
        <w:rPr>
          <w:rFonts w:ascii="Times New Roman" w:hAnsi="Times New Roman" w:cs="Times New Roman"/>
          <w:sz w:val="28"/>
          <w:szCs w:val="28"/>
          <w14:ligatures w14:val="standardContextual"/>
        </w:rPr>
        <w:t>военнослужащие автомобильных батальонов, направлявшиеся в Афганистан в период ведения там боевых действий для доставки грузов;</w:t>
      </w:r>
    </w:p>
    <w:p w14:paraId="5B88E6E1" w14:textId="1A731761" w:rsidR="00B2773F" w:rsidRDefault="00B2773F" w:rsidP="00446560">
      <w:pPr>
        <w:autoSpaceDE w:val="0"/>
        <w:autoSpaceDN w:val="0"/>
        <w:adjustRightInd w:val="0"/>
        <w:spacing w:after="0" w:line="312" w:lineRule="auto"/>
        <w:ind w:firstLine="540"/>
        <w:jc w:val="both"/>
        <w:rPr>
          <w:rFonts w:ascii="Times New Roman" w:hAnsi="Times New Roman" w:cs="Times New Roman"/>
          <w:sz w:val="28"/>
          <w:szCs w:val="28"/>
          <w14:ligatures w14:val="standardContextual"/>
        </w:rPr>
      </w:pPr>
      <w:r>
        <w:rPr>
          <w:rFonts w:ascii="Times New Roman" w:hAnsi="Times New Roman" w:cs="Times New Roman"/>
          <w:sz w:val="28"/>
          <w:szCs w:val="28"/>
          <w14:ligatures w14:val="standardContextual"/>
        </w:rPr>
        <w:lastRenderedPageBreak/>
        <w:t>военнослужащие летного состава, совершавшие с территории СССР вылеты на боевые задания в Афганистан в период ведения там боевых действий;</w:t>
      </w:r>
    </w:p>
    <w:p w14:paraId="2E0E372E" w14:textId="4C54B34A" w:rsidR="00B2773F" w:rsidRDefault="00B2773F" w:rsidP="00446560">
      <w:pPr>
        <w:autoSpaceDE w:val="0"/>
        <w:autoSpaceDN w:val="0"/>
        <w:adjustRightInd w:val="0"/>
        <w:spacing w:after="0" w:line="312" w:lineRule="auto"/>
        <w:ind w:firstLine="540"/>
        <w:jc w:val="both"/>
        <w:rPr>
          <w:rFonts w:ascii="Times New Roman" w:hAnsi="Times New Roman" w:cs="Times New Roman"/>
          <w:sz w:val="28"/>
          <w:szCs w:val="28"/>
          <w14:ligatures w14:val="standardContextual"/>
        </w:rPr>
      </w:pPr>
      <w:r>
        <w:rPr>
          <w:rFonts w:ascii="Times New Roman" w:hAnsi="Times New Roman" w:cs="Times New Roman"/>
          <w:sz w:val="28"/>
          <w:szCs w:val="28"/>
          <w14:ligatures w14:val="standardContextual"/>
        </w:rP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14:paraId="7267B9B2" w14:textId="686EE98F" w:rsidR="00B2773F" w:rsidRDefault="00B2773F" w:rsidP="00446560">
      <w:pPr>
        <w:autoSpaceDE w:val="0"/>
        <w:autoSpaceDN w:val="0"/>
        <w:adjustRightInd w:val="0"/>
        <w:spacing w:after="0" w:line="312" w:lineRule="auto"/>
        <w:ind w:firstLine="540"/>
        <w:jc w:val="both"/>
        <w:rPr>
          <w:rFonts w:ascii="Times New Roman" w:hAnsi="Times New Roman" w:cs="Times New Roman"/>
          <w:sz w:val="28"/>
          <w:szCs w:val="28"/>
          <w14:ligatures w14:val="standardContextual"/>
        </w:rPr>
      </w:pPr>
      <w:r>
        <w:rPr>
          <w:rFonts w:ascii="Times New Roman" w:hAnsi="Times New Roman" w:cs="Times New Roman"/>
          <w:sz w:val="28"/>
          <w:szCs w:val="28"/>
          <w14:ligatures w14:val="standardContextual"/>
        </w:rP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14:paraId="104BE7A4" w14:textId="0202FE53" w:rsidR="00B2773F" w:rsidRDefault="00B2773F" w:rsidP="00446560">
      <w:pPr>
        <w:autoSpaceDE w:val="0"/>
        <w:autoSpaceDN w:val="0"/>
        <w:adjustRightInd w:val="0"/>
        <w:spacing w:after="0" w:line="312" w:lineRule="auto"/>
        <w:ind w:firstLine="540"/>
        <w:jc w:val="both"/>
        <w:rPr>
          <w:rFonts w:ascii="Times New Roman" w:hAnsi="Times New Roman" w:cs="Times New Roman"/>
          <w:sz w:val="28"/>
          <w:szCs w:val="28"/>
          <w14:ligatures w14:val="standardContextual"/>
        </w:rPr>
      </w:pPr>
      <w:r>
        <w:rPr>
          <w:rFonts w:ascii="Times New Roman" w:hAnsi="Times New Roman" w:cs="Times New Roman"/>
          <w:sz w:val="28"/>
          <w:szCs w:val="28"/>
          <w14:ligatures w14:val="standardContextual"/>
        </w:rPr>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14:paraId="2CF9A3C3" w14:textId="47E374CB" w:rsidR="00B2773F" w:rsidRDefault="00B2773F" w:rsidP="00446560">
      <w:pPr>
        <w:autoSpaceDE w:val="0"/>
        <w:autoSpaceDN w:val="0"/>
        <w:adjustRightInd w:val="0"/>
        <w:spacing w:after="0" w:line="312" w:lineRule="auto"/>
        <w:ind w:firstLine="540"/>
        <w:jc w:val="both"/>
        <w:rPr>
          <w:rFonts w:ascii="Times New Roman" w:hAnsi="Times New Roman" w:cs="Times New Roman"/>
          <w:sz w:val="28"/>
          <w:szCs w:val="28"/>
          <w14:ligatures w14:val="standardContextual"/>
        </w:rPr>
      </w:pPr>
      <w:r>
        <w:rPr>
          <w:rFonts w:ascii="Times New Roman" w:hAnsi="Times New Roman" w:cs="Times New Roman"/>
          <w:sz w:val="28"/>
          <w:szCs w:val="28"/>
          <w14:ligatures w14:val="standardContextual"/>
        </w:rPr>
        <w:t>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14:paraId="6F48CE5A" w14:textId="7C0463E4" w:rsidR="00B2773F" w:rsidRDefault="00B2773F" w:rsidP="00446560">
      <w:pPr>
        <w:autoSpaceDE w:val="0"/>
        <w:autoSpaceDN w:val="0"/>
        <w:adjustRightInd w:val="0"/>
        <w:spacing w:after="0" w:line="312" w:lineRule="auto"/>
        <w:ind w:firstLine="540"/>
        <w:jc w:val="both"/>
        <w:rPr>
          <w:rFonts w:ascii="Times New Roman" w:hAnsi="Times New Roman" w:cs="Times New Roman"/>
          <w:sz w:val="28"/>
          <w:szCs w:val="28"/>
          <w14:ligatures w14:val="standardContextual"/>
        </w:rPr>
      </w:pPr>
      <w:r>
        <w:rPr>
          <w:rFonts w:ascii="Times New Roman" w:hAnsi="Times New Roman" w:cs="Times New Roman"/>
          <w:sz w:val="28"/>
          <w:szCs w:val="28"/>
          <w14:ligatures w14:val="standardContextual"/>
        </w:rPr>
        <w:t>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w:t>
      </w:r>
    </w:p>
    <w:p w14:paraId="2B0D535D" w14:textId="221FDB42" w:rsidR="00E32353" w:rsidRDefault="00E32353"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В рамках действующего законодательства мандаты по оказанию мер социальной поддержки по улучшению жилищных условий граждан данной категории распределены следующим образом:</w:t>
      </w:r>
    </w:p>
    <w:p w14:paraId="02DC1164" w14:textId="44B4C9FD" w:rsidR="00E32353" w:rsidRDefault="00E32353"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1.Ветераны боевых действий, принятые на учет в качестве </w:t>
      </w:r>
      <w:r w:rsidR="00B2773F">
        <w:rPr>
          <w:rFonts w:ascii="Times New Roman" w:eastAsia="Times New Roman" w:hAnsi="Times New Roman" w:cs="Times New Roman"/>
          <w:color w:val="000000"/>
          <w:sz w:val="28"/>
          <w:szCs w:val="28"/>
          <w:lang w:eastAsia="ar-SA"/>
        </w:rPr>
        <w:t>нуждающихся в улучшении жилищных условий до 1 января 2005 года, имеют право на обеспечение жильем за счет федерального бюджета (в рамках мероприятий Государственной программы.</w:t>
      </w:r>
    </w:p>
    <w:p w14:paraId="65B56D00" w14:textId="71C48BD0" w:rsidR="00B2773F" w:rsidRDefault="00B2773F"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2.Ветераны боевых действий, принятые на учет в качестве нуждающихся в жилых помещениях (улучшении жилищных условий) после 1 января 2005 года, обеспечиваются жильем на общих основаниях в порядке, предусмотренном Жилищным кодексом Российской Федерации.</w:t>
      </w:r>
    </w:p>
    <w:p w14:paraId="4D7F5E97" w14:textId="7D6DC6A4" w:rsidR="001475A5" w:rsidRDefault="001475A5"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По состоянию на 1 января 2022 года в муниципальных очередях числилось 6 687 ветеранов боевых действий и приравненных к ним лиц, </w:t>
      </w:r>
      <w:r w:rsidR="00031F83">
        <w:rPr>
          <w:rFonts w:ascii="Times New Roman" w:eastAsia="Times New Roman" w:hAnsi="Times New Roman" w:cs="Times New Roman"/>
          <w:color w:val="000000"/>
          <w:sz w:val="28"/>
          <w:szCs w:val="28"/>
          <w:lang w:eastAsia="ar-SA"/>
        </w:rPr>
        <w:t xml:space="preserve">перед которыми имелись федеральные жилищные обязательства (были приняты на учет в качестве нуждающихся в улучшении жилищных условий до 1 января 2005 года), </w:t>
      </w:r>
      <w:r>
        <w:rPr>
          <w:rFonts w:ascii="Times New Roman" w:eastAsia="Times New Roman" w:hAnsi="Times New Roman" w:cs="Times New Roman"/>
          <w:color w:val="000000"/>
          <w:sz w:val="28"/>
          <w:szCs w:val="28"/>
          <w:lang w:eastAsia="ar-SA"/>
        </w:rPr>
        <w:t>в</w:t>
      </w:r>
      <w:r w:rsidR="00031F83">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том числе:</w:t>
      </w:r>
    </w:p>
    <w:tbl>
      <w:tblPr>
        <w:tblW w:w="9356" w:type="dxa"/>
        <w:tblInd w:w="-23" w:type="dxa"/>
        <w:tblLayout w:type="fixed"/>
        <w:tblLook w:val="0000" w:firstRow="0" w:lastRow="0" w:firstColumn="0" w:lastColumn="0" w:noHBand="0" w:noVBand="0"/>
      </w:tblPr>
      <w:tblGrid>
        <w:gridCol w:w="7655"/>
        <w:gridCol w:w="1701"/>
      </w:tblGrid>
      <w:tr w:rsidR="00031F83" w:rsidRPr="00754A88" w14:paraId="420C6B1F" w14:textId="77777777" w:rsidTr="00031F83">
        <w:trPr>
          <w:cantSplit/>
          <w:trHeight w:val="276"/>
        </w:trPr>
        <w:tc>
          <w:tcPr>
            <w:tcW w:w="7655" w:type="dxa"/>
            <w:vMerge w:val="restart"/>
            <w:tcBorders>
              <w:top w:val="single" w:sz="18" w:space="0" w:color="auto"/>
              <w:left w:val="single" w:sz="18" w:space="0" w:color="auto"/>
              <w:bottom w:val="single" w:sz="18" w:space="0" w:color="000000"/>
              <w:right w:val="single" w:sz="12" w:space="0" w:color="auto"/>
            </w:tcBorders>
            <w:shd w:val="clear" w:color="auto" w:fill="auto"/>
            <w:vAlign w:val="center"/>
          </w:tcPr>
          <w:p w14:paraId="1A21F79E" w14:textId="77777777" w:rsidR="00031F83" w:rsidRPr="00CF69FD" w:rsidRDefault="00031F83" w:rsidP="00031F83">
            <w:pPr>
              <w:widowControl w:val="0"/>
              <w:spacing w:after="0" w:line="240" w:lineRule="auto"/>
              <w:ind w:right="40"/>
              <w:jc w:val="center"/>
              <w:rPr>
                <w:rFonts w:ascii="Times New Roman" w:hAnsi="Times New Roman" w:cs="Times New Roman"/>
                <w:sz w:val="24"/>
                <w:szCs w:val="24"/>
              </w:rPr>
            </w:pPr>
            <w:r w:rsidRPr="00CF69FD">
              <w:rPr>
                <w:rFonts w:ascii="Times New Roman" w:hAnsi="Times New Roman" w:cs="Times New Roman"/>
                <w:spacing w:val="6"/>
                <w:sz w:val="24"/>
                <w:szCs w:val="24"/>
                <w:lang w:bidi="ru-RU"/>
              </w:rPr>
              <w:t>Наименование категории граждан, перед которой имеются федеральные жилищные обязательства</w:t>
            </w:r>
          </w:p>
        </w:tc>
        <w:tc>
          <w:tcPr>
            <w:tcW w:w="1701" w:type="dxa"/>
            <w:vMerge w:val="restart"/>
            <w:tcBorders>
              <w:top w:val="single" w:sz="18" w:space="0" w:color="auto"/>
              <w:left w:val="single" w:sz="12" w:space="0" w:color="auto"/>
              <w:bottom w:val="single" w:sz="18" w:space="0" w:color="000000"/>
              <w:right w:val="single" w:sz="18" w:space="0" w:color="auto"/>
            </w:tcBorders>
            <w:shd w:val="clear" w:color="auto" w:fill="auto"/>
            <w:vAlign w:val="center"/>
          </w:tcPr>
          <w:p w14:paraId="3F2B6DF5" w14:textId="77777777" w:rsidR="00031F83" w:rsidRDefault="00031F83" w:rsidP="00031F83">
            <w:pPr>
              <w:widowControl w:val="0"/>
              <w:spacing w:after="0" w:line="240" w:lineRule="auto"/>
              <w:ind w:right="40"/>
              <w:jc w:val="center"/>
              <w:rPr>
                <w:rFonts w:ascii="Times New Roman" w:hAnsi="Times New Roman" w:cs="Times New Roman"/>
                <w:spacing w:val="6"/>
                <w:sz w:val="24"/>
                <w:szCs w:val="24"/>
                <w:lang w:bidi="ru-RU"/>
              </w:rPr>
            </w:pPr>
            <w:r>
              <w:rPr>
                <w:rFonts w:ascii="Times New Roman" w:hAnsi="Times New Roman" w:cs="Times New Roman"/>
                <w:spacing w:val="6"/>
                <w:sz w:val="24"/>
                <w:szCs w:val="24"/>
                <w:lang w:bidi="ru-RU"/>
              </w:rPr>
              <w:t>Количество очередников,</w:t>
            </w:r>
          </w:p>
          <w:p w14:paraId="2425326E" w14:textId="1BE0AFE6" w:rsidR="00031F83" w:rsidRPr="00754A88" w:rsidRDefault="00031F83" w:rsidP="00031F83">
            <w:pPr>
              <w:widowControl w:val="0"/>
              <w:spacing w:after="0" w:line="240" w:lineRule="auto"/>
              <w:ind w:right="40"/>
              <w:jc w:val="center"/>
              <w:rPr>
                <w:rFonts w:ascii="Times New Roman" w:hAnsi="Times New Roman" w:cs="Times New Roman"/>
                <w:sz w:val="24"/>
                <w:szCs w:val="24"/>
              </w:rPr>
            </w:pPr>
            <w:r>
              <w:rPr>
                <w:rFonts w:ascii="Times New Roman" w:hAnsi="Times New Roman" w:cs="Times New Roman"/>
                <w:spacing w:val="6"/>
                <w:sz w:val="24"/>
                <w:szCs w:val="24"/>
                <w:lang w:bidi="ru-RU"/>
              </w:rPr>
              <w:t>чел.</w:t>
            </w:r>
          </w:p>
        </w:tc>
      </w:tr>
      <w:tr w:rsidR="00031F83" w:rsidRPr="00B97A77" w14:paraId="47F46AB7" w14:textId="77777777" w:rsidTr="00031F83">
        <w:trPr>
          <w:cantSplit/>
          <w:trHeight w:val="998"/>
        </w:trPr>
        <w:tc>
          <w:tcPr>
            <w:tcW w:w="7655" w:type="dxa"/>
            <w:vMerge/>
            <w:tcBorders>
              <w:top w:val="single" w:sz="18" w:space="0" w:color="000000"/>
              <w:left w:val="single" w:sz="18" w:space="0" w:color="auto"/>
              <w:bottom w:val="single" w:sz="18" w:space="0" w:color="auto"/>
              <w:right w:val="single" w:sz="12" w:space="0" w:color="auto"/>
            </w:tcBorders>
            <w:shd w:val="clear" w:color="auto" w:fill="auto"/>
            <w:vAlign w:val="center"/>
          </w:tcPr>
          <w:p w14:paraId="717650D6" w14:textId="77777777" w:rsidR="00031F83" w:rsidRPr="00CF69FD" w:rsidRDefault="00031F83" w:rsidP="00031F83">
            <w:pPr>
              <w:snapToGrid w:val="0"/>
              <w:spacing w:after="0" w:line="240" w:lineRule="auto"/>
              <w:rPr>
                <w:rFonts w:ascii="Times New Roman" w:hAnsi="Times New Roman" w:cs="Times New Roman"/>
                <w:bCs/>
                <w:spacing w:val="6"/>
                <w:sz w:val="24"/>
                <w:szCs w:val="24"/>
                <w:lang w:bidi="ru-RU"/>
              </w:rPr>
            </w:pPr>
          </w:p>
        </w:tc>
        <w:tc>
          <w:tcPr>
            <w:tcW w:w="1701" w:type="dxa"/>
            <w:vMerge/>
            <w:tcBorders>
              <w:top w:val="single" w:sz="18" w:space="0" w:color="000000"/>
              <w:left w:val="single" w:sz="12" w:space="0" w:color="auto"/>
              <w:bottom w:val="single" w:sz="18" w:space="0" w:color="auto"/>
              <w:right w:val="single" w:sz="18" w:space="0" w:color="auto"/>
            </w:tcBorders>
            <w:shd w:val="clear" w:color="auto" w:fill="auto"/>
            <w:vAlign w:val="center"/>
          </w:tcPr>
          <w:p w14:paraId="63081402" w14:textId="77777777" w:rsidR="00031F83" w:rsidRPr="00B97A77" w:rsidRDefault="00031F83" w:rsidP="00031F83">
            <w:pPr>
              <w:snapToGrid w:val="0"/>
              <w:spacing w:after="0" w:line="240" w:lineRule="auto"/>
              <w:rPr>
                <w:rFonts w:ascii="Times New Roman" w:hAnsi="Times New Roman" w:cs="Times New Roman"/>
                <w:bCs/>
                <w:spacing w:val="6"/>
                <w:lang w:bidi="ru-RU"/>
              </w:rPr>
            </w:pPr>
          </w:p>
        </w:tc>
      </w:tr>
      <w:tr w:rsidR="00031F83" w:rsidRPr="00146EDA" w14:paraId="055294A6" w14:textId="77777777" w:rsidTr="00031F83">
        <w:trPr>
          <w:cantSplit/>
        </w:trPr>
        <w:tc>
          <w:tcPr>
            <w:tcW w:w="7655" w:type="dxa"/>
            <w:tcBorders>
              <w:top w:val="single" w:sz="4" w:space="0" w:color="auto"/>
              <w:left w:val="single" w:sz="18" w:space="0" w:color="auto"/>
              <w:bottom w:val="single" w:sz="4" w:space="0" w:color="auto"/>
              <w:right w:val="single" w:sz="12" w:space="0" w:color="auto"/>
            </w:tcBorders>
            <w:shd w:val="clear" w:color="auto" w:fill="auto"/>
          </w:tcPr>
          <w:p w14:paraId="75A154F6" w14:textId="77777777" w:rsidR="00031F83" w:rsidRPr="00CF69FD" w:rsidRDefault="00031F83" w:rsidP="00031F83">
            <w:pPr>
              <w:widowControl w:val="0"/>
              <w:spacing w:after="0" w:line="240" w:lineRule="auto"/>
              <w:ind w:firstLine="284"/>
              <w:rPr>
                <w:rFonts w:ascii="Times New Roman" w:hAnsi="Times New Roman" w:cs="Times New Roman"/>
                <w:spacing w:val="6"/>
                <w:sz w:val="24"/>
                <w:szCs w:val="24"/>
                <w:lang w:bidi="ru-RU"/>
              </w:rPr>
            </w:pPr>
            <w:r w:rsidRPr="00CF69FD">
              <w:rPr>
                <w:rFonts w:ascii="Times New Roman" w:hAnsi="Times New Roman" w:cs="Times New Roman"/>
                <w:bCs/>
                <w:spacing w:val="6"/>
                <w:sz w:val="24"/>
                <w:szCs w:val="24"/>
                <w:lang w:bidi="ru-RU"/>
              </w:rPr>
              <w:t>Ветераны боевых действий</w:t>
            </w:r>
          </w:p>
        </w:tc>
        <w:tc>
          <w:tcPr>
            <w:tcW w:w="1701" w:type="dxa"/>
            <w:tcBorders>
              <w:top w:val="single" w:sz="4" w:space="0" w:color="auto"/>
              <w:left w:val="single" w:sz="12" w:space="0" w:color="auto"/>
              <w:bottom w:val="single" w:sz="4" w:space="0" w:color="auto"/>
              <w:right w:val="single" w:sz="18" w:space="0" w:color="auto"/>
            </w:tcBorders>
            <w:shd w:val="clear" w:color="auto" w:fill="auto"/>
            <w:vAlign w:val="center"/>
          </w:tcPr>
          <w:p w14:paraId="49455ECC" w14:textId="27C5A19D" w:rsidR="00031F83" w:rsidRPr="00146EDA" w:rsidRDefault="00031F83" w:rsidP="00031F83">
            <w:pPr>
              <w:widowControl w:val="0"/>
              <w:snapToGrid w:val="0"/>
              <w:spacing w:after="0" w:line="240" w:lineRule="auto"/>
              <w:jc w:val="center"/>
              <w:rPr>
                <w:rFonts w:ascii="Times New Roman" w:hAnsi="Times New Roman" w:cs="Times New Roman"/>
                <w:spacing w:val="6"/>
                <w:sz w:val="28"/>
                <w:szCs w:val="28"/>
                <w:lang w:bidi="ru-RU"/>
              </w:rPr>
            </w:pPr>
            <w:r>
              <w:rPr>
                <w:rFonts w:ascii="Times New Roman" w:hAnsi="Times New Roman" w:cs="Times New Roman"/>
                <w:spacing w:val="6"/>
                <w:sz w:val="28"/>
                <w:szCs w:val="28"/>
                <w:lang w:bidi="ru-RU"/>
              </w:rPr>
              <w:t>6 190</w:t>
            </w:r>
          </w:p>
        </w:tc>
      </w:tr>
      <w:tr w:rsidR="00031F83" w:rsidRPr="00146EDA" w14:paraId="18D434A6" w14:textId="77777777" w:rsidTr="00031F83">
        <w:trPr>
          <w:cantSplit/>
        </w:trPr>
        <w:tc>
          <w:tcPr>
            <w:tcW w:w="7655" w:type="dxa"/>
            <w:tcBorders>
              <w:top w:val="single" w:sz="4" w:space="0" w:color="auto"/>
              <w:left w:val="single" w:sz="18" w:space="0" w:color="auto"/>
              <w:bottom w:val="single" w:sz="6" w:space="0" w:color="auto"/>
              <w:right w:val="single" w:sz="12" w:space="0" w:color="auto"/>
            </w:tcBorders>
            <w:shd w:val="clear" w:color="auto" w:fill="auto"/>
          </w:tcPr>
          <w:p w14:paraId="4C1D644B" w14:textId="77777777" w:rsidR="00031F83" w:rsidRPr="00CF69FD" w:rsidRDefault="00031F83" w:rsidP="00031F83">
            <w:pPr>
              <w:widowControl w:val="0"/>
              <w:spacing w:after="0" w:line="240" w:lineRule="auto"/>
              <w:ind w:firstLine="284"/>
              <w:rPr>
                <w:rFonts w:ascii="Times New Roman" w:hAnsi="Times New Roman" w:cs="Times New Roman"/>
                <w:spacing w:val="6"/>
                <w:sz w:val="24"/>
                <w:szCs w:val="24"/>
                <w:lang w:bidi="ru-RU"/>
              </w:rPr>
            </w:pPr>
            <w:r>
              <w:rPr>
                <w:rFonts w:ascii="Times New Roman" w:hAnsi="Times New Roman" w:cs="Times New Roman"/>
                <w:bCs/>
                <w:sz w:val="24"/>
                <w:szCs w:val="24"/>
              </w:rPr>
              <w:t>И</w:t>
            </w:r>
            <w:r w:rsidRPr="00CF69FD">
              <w:rPr>
                <w:rFonts w:ascii="Times New Roman" w:hAnsi="Times New Roman" w:cs="Times New Roman"/>
                <w:bCs/>
                <w:sz w:val="24"/>
                <w:szCs w:val="24"/>
              </w:rPr>
              <w:t>нвалиды боевых действий, а также военнослужащие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ставшие инвалидами вследствие ранения, контузии или увечья, полученных при исполнении обязанностей военной службы (служебных обязанностей)</w:t>
            </w:r>
          </w:p>
        </w:tc>
        <w:tc>
          <w:tcPr>
            <w:tcW w:w="1701" w:type="dxa"/>
            <w:tcBorders>
              <w:top w:val="single" w:sz="4" w:space="0" w:color="auto"/>
              <w:left w:val="single" w:sz="12" w:space="0" w:color="auto"/>
              <w:bottom w:val="single" w:sz="6" w:space="0" w:color="auto"/>
              <w:right w:val="single" w:sz="18" w:space="0" w:color="auto"/>
            </w:tcBorders>
            <w:shd w:val="clear" w:color="auto" w:fill="auto"/>
            <w:vAlign w:val="center"/>
          </w:tcPr>
          <w:p w14:paraId="1E9D6FBC" w14:textId="080B7913" w:rsidR="00031F83" w:rsidRPr="00146EDA" w:rsidRDefault="00031F83" w:rsidP="00031F83">
            <w:pPr>
              <w:widowControl w:val="0"/>
              <w:snapToGrid w:val="0"/>
              <w:spacing w:after="0" w:line="240" w:lineRule="auto"/>
              <w:jc w:val="center"/>
              <w:rPr>
                <w:rFonts w:ascii="Times New Roman" w:hAnsi="Times New Roman" w:cs="Times New Roman"/>
                <w:spacing w:val="6"/>
                <w:sz w:val="28"/>
                <w:szCs w:val="28"/>
                <w:lang w:bidi="ru-RU"/>
              </w:rPr>
            </w:pPr>
            <w:r>
              <w:rPr>
                <w:rFonts w:ascii="Times New Roman" w:hAnsi="Times New Roman" w:cs="Times New Roman"/>
                <w:spacing w:val="6"/>
                <w:sz w:val="28"/>
                <w:szCs w:val="28"/>
                <w:lang w:bidi="ru-RU"/>
              </w:rPr>
              <w:t>308</w:t>
            </w:r>
          </w:p>
        </w:tc>
      </w:tr>
      <w:tr w:rsidR="00031F83" w:rsidRPr="00146EDA" w14:paraId="0DA2BE8A" w14:textId="77777777" w:rsidTr="00031F83">
        <w:trPr>
          <w:cantSplit/>
        </w:trPr>
        <w:tc>
          <w:tcPr>
            <w:tcW w:w="7655" w:type="dxa"/>
            <w:tcBorders>
              <w:top w:val="single" w:sz="6" w:space="0" w:color="auto"/>
              <w:left w:val="single" w:sz="18" w:space="0" w:color="auto"/>
              <w:bottom w:val="single" w:sz="18" w:space="0" w:color="auto"/>
              <w:right w:val="single" w:sz="12" w:space="0" w:color="auto"/>
            </w:tcBorders>
            <w:shd w:val="clear" w:color="auto" w:fill="auto"/>
          </w:tcPr>
          <w:p w14:paraId="1FF4845F" w14:textId="77777777" w:rsidR="00031F83" w:rsidRPr="00CF69FD" w:rsidRDefault="00031F83" w:rsidP="00031F83">
            <w:pPr>
              <w:widowControl w:val="0"/>
              <w:spacing w:after="0" w:line="240" w:lineRule="auto"/>
              <w:ind w:firstLine="284"/>
              <w:rPr>
                <w:rFonts w:ascii="Times New Roman" w:hAnsi="Times New Roman" w:cs="Times New Roman"/>
                <w:spacing w:val="6"/>
                <w:sz w:val="24"/>
                <w:szCs w:val="24"/>
                <w:lang w:bidi="ru-RU"/>
              </w:rPr>
            </w:pPr>
            <w:r>
              <w:rPr>
                <w:rFonts w:ascii="Times New Roman" w:hAnsi="Times New Roman" w:cs="Times New Roman"/>
                <w:bCs/>
                <w:sz w:val="24"/>
                <w:szCs w:val="24"/>
              </w:rPr>
              <w:t>Ч</w:t>
            </w:r>
            <w:r w:rsidRPr="00CF69FD">
              <w:rPr>
                <w:rFonts w:ascii="Times New Roman" w:hAnsi="Times New Roman" w:cs="Times New Roman"/>
                <w:bCs/>
                <w:sz w:val="24"/>
                <w:szCs w:val="24"/>
              </w:rPr>
              <w:t>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w:t>
            </w:r>
          </w:p>
        </w:tc>
        <w:tc>
          <w:tcPr>
            <w:tcW w:w="1701" w:type="dxa"/>
            <w:tcBorders>
              <w:top w:val="single" w:sz="6" w:space="0" w:color="auto"/>
              <w:left w:val="single" w:sz="12" w:space="0" w:color="auto"/>
              <w:bottom w:val="single" w:sz="18" w:space="0" w:color="auto"/>
              <w:right w:val="single" w:sz="18" w:space="0" w:color="auto"/>
            </w:tcBorders>
            <w:shd w:val="clear" w:color="auto" w:fill="auto"/>
            <w:vAlign w:val="center"/>
          </w:tcPr>
          <w:p w14:paraId="0286EF9B" w14:textId="61A5E69F" w:rsidR="00031F83" w:rsidRPr="00146EDA" w:rsidRDefault="00031F83" w:rsidP="00031F83">
            <w:pPr>
              <w:widowControl w:val="0"/>
              <w:snapToGrid w:val="0"/>
              <w:spacing w:after="0" w:line="240" w:lineRule="auto"/>
              <w:jc w:val="center"/>
              <w:rPr>
                <w:rFonts w:ascii="Times New Roman" w:hAnsi="Times New Roman" w:cs="Times New Roman"/>
                <w:spacing w:val="6"/>
                <w:sz w:val="28"/>
                <w:szCs w:val="28"/>
                <w:lang w:bidi="ru-RU"/>
              </w:rPr>
            </w:pPr>
            <w:r>
              <w:rPr>
                <w:rFonts w:ascii="Times New Roman" w:hAnsi="Times New Roman" w:cs="Times New Roman"/>
                <w:spacing w:val="6"/>
                <w:sz w:val="28"/>
                <w:szCs w:val="28"/>
                <w:lang w:bidi="ru-RU"/>
              </w:rPr>
              <w:t>189</w:t>
            </w:r>
          </w:p>
        </w:tc>
      </w:tr>
    </w:tbl>
    <w:p w14:paraId="63386FAB" w14:textId="77777777" w:rsidR="00446560" w:rsidRDefault="00446560"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260FF97B" w14:textId="308B1885" w:rsidR="00796D7F" w:rsidRDefault="0021177A"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В рамках целевых субвенций, предоставленных из федерального бюджета региональным бюджетам в 2022 году, было обеспечено жильем </w:t>
      </w:r>
      <w:r>
        <w:rPr>
          <w:rFonts w:ascii="Times New Roman" w:eastAsia="Times New Roman" w:hAnsi="Times New Roman" w:cs="Times New Roman"/>
          <w:color w:val="000000"/>
          <w:sz w:val="28"/>
          <w:szCs w:val="28"/>
          <w:lang w:eastAsia="ar-SA"/>
        </w:rPr>
        <w:lastRenderedPageBreak/>
        <w:t>1278 граждан рассматриваемой категории. Значение целевого показателя было выполнено на 94,9%. Кроме того, средства субвенций в объеме около 125,0 млн. рублей были по итогам года не освоены и сданы установленным порядком в федеральный бюджет.</w:t>
      </w:r>
    </w:p>
    <w:tbl>
      <w:tblPr>
        <w:tblW w:w="9351" w:type="dxa"/>
        <w:tblLook w:val="04A0" w:firstRow="1" w:lastRow="0" w:firstColumn="1" w:lastColumn="0" w:noHBand="0" w:noVBand="1"/>
      </w:tblPr>
      <w:tblGrid>
        <w:gridCol w:w="3540"/>
        <w:gridCol w:w="1380"/>
        <w:gridCol w:w="1380"/>
        <w:gridCol w:w="1492"/>
        <w:gridCol w:w="1559"/>
      </w:tblGrid>
      <w:tr w:rsidR="008A0D00" w:rsidRPr="005B2B69" w14:paraId="2619FC86" w14:textId="77777777" w:rsidTr="008A0D00">
        <w:trPr>
          <w:trHeight w:val="1659"/>
        </w:trPr>
        <w:tc>
          <w:tcPr>
            <w:tcW w:w="3540" w:type="dxa"/>
            <w:vMerge w:val="restart"/>
            <w:tcBorders>
              <w:top w:val="single" w:sz="18" w:space="0" w:color="auto"/>
              <w:left w:val="single" w:sz="18" w:space="0" w:color="auto"/>
              <w:bottom w:val="single" w:sz="12" w:space="0" w:color="000000"/>
              <w:right w:val="single" w:sz="12" w:space="0" w:color="auto"/>
            </w:tcBorders>
            <w:shd w:val="clear" w:color="000000" w:fill="FFFFFF"/>
            <w:vAlign w:val="center"/>
            <w:hideMark/>
          </w:tcPr>
          <w:p w14:paraId="5C2459EC" w14:textId="2C8C7E18" w:rsidR="008A0D00" w:rsidRPr="005B2B69" w:rsidRDefault="008A0D00"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Наименование субъекта </w:t>
            </w:r>
            <w:r>
              <w:rPr>
                <w:rFonts w:ascii="Times New Roman" w:eastAsia="Times New Roman" w:hAnsi="Times New Roman" w:cs="Times New Roman"/>
                <w:color w:val="000000"/>
                <w:sz w:val="24"/>
                <w:szCs w:val="24"/>
                <w:lang w:eastAsia="ru-RU"/>
              </w:rPr>
              <w:t>Российской Федерации</w:t>
            </w:r>
          </w:p>
        </w:tc>
        <w:tc>
          <w:tcPr>
            <w:tcW w:w="2760" w:type="dxa"/>
            <w:gridSpan w:val="2"/>
            <w:tcBorders>
              <w:top w:val="single" w:sz="18" w:space="0" w:color="auto"/>
              <w:left w:val="single" w:sz="12" w:space="0" w:color="auto"/>
              <w:bottom w:val="single" w:sz="12" w:space="0" w:color="auto"/>
              <w:right w:val="single" w:sz="12" w:space="0" w:color="auto"/>
            </w:tcBorders>
            <w:shd w:val="clear" w:color="000000" w:fill="FFFFFF"/>
            <w:vAlign w:val="center"/>
            <w:hideMark/>
          </w:tcPr>
          <w:p w14:paraId="799AA466" w14:textId="77777777" w:rsidR="008A0D00" w:rsidRPr="005B2B69" w:rsidRDefault="008A0D00"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Показатель результативности </w:t>
            </w:r>
            <w:r w:rsidRPr="005B2B69">
              <w:rPr>
                <w:rFonts w:ascii="Times New Roman" w:eastAsia="Times New Roman" w:hAnsi="Times New Roman" w:cs="Times New Roman"/>
                <w:color w:val="000000"/>
                <w:sz w:val="24"/>
                <w:szCs w:val="24"/>
                <w:lang w:eastAsia="ru-RU"/>
              </w:rPr>
              <w:br/>
              <w:t>(тыс. человек/семей)</w:t>
            </w:r>
          </w:p>
        </w:tc>
        <w:tc>
          <w:tcPr>
            <w:tcW w:w="3051" w:type="dxa"/>
            <w:gridSpan w:val="2"/>
            <w:tcBorders>
              <w:top w:val="single" w:sz="18" w:space="0" w:color="auto"/>
              <w:left w:val="single" w:sz="12" w:space="0" w:color="auto"/>
              <w:bottom w:val="single" w:sz="12" w:space="0" w:color="auto"/>
              <w:right w:val="single" w:sz="18" w:space="0" w:color="auto"/>
            </w:tcBorders>
            <w:shd w:val="clear" w:color="000000" w:fill="FFFFFF"/>
            <w:vAlign w:val="center"/>
            <w:hideMark/>
          </w:tcPr>
          <w:p w14:paraId="3CA1CBF3" w14:textId="74E6F424" w:rsidR="008A0D00" w:rsidRPr="005B2B69" w:rsidRDefault="008A0D00"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Финансовое обеспечение за счет федерального бюджета</w:t>
            </w:r>
            <w:r w:rsidRPr="005B2B69">
              <w:rPr>
                <w:rFonts w:ascii="Times New Roman" w:eastAsia="Times New Roman" w:hAnsi="Times New Roman" w:cs="Times New Roman"/>
                <w:color w:val="000000"/>
                <w:sz w:val="24"/>
                <w:szCs w:val="24"/>
                <w:lang w:eastAsia="ru-RU"/>
              </w:rPr>
              <w:br/>
              <w:t>(тыс. рублей)</w:t>
            </w:r>
          </w:p>
        </w:tc>
      </w:tr>
      <w:tr w:rsidR="005B2B69" w:rsidRPr="005B2B69" w14:paraId="006D739B" w14:textId="77777777" w:rsidTr="008A0D00">
        <w:trPr>
          <w:trHeight w:val="390"/>
        </w:trPr>
        <w:tc>
          <w:tcPr>
            <w:tcW w:w="3540" w:type="dxa"/>
            <w:vMerge/>
            <w:tcBorders>
              <w:top w:val="single" w:sz="12" w:space="0" w:color="auto"/>
              <w:left w:val="single" w:sz="18" w:space="0" w:color="auto"/>
              <w:bottom w:val="single" w:sz="18" w:space="0" w:color="auto"/>
              <w:right w:val="single" w:sz="12" w:space="0" w:color="auto"/>
            </w:tcBorders>
            <w:vAlign w:val="center"/>
            <w:hideMark/>
          </w:tcPr>
          <w:p w14:paraId="16F7E004" w14:textId="77777777" w:rsidR="005B2B69" w:rsidRPr="005B2B69" w:rsidRDefault="005B2B69" w:rsidP="005B2B69">
            <w:pPr>
              <w:spacing w:after="0" w:line="240" w:lineRule="auto"/>
              <w:rPr>
                <w:rFonts w:ascii="Times New Roman" w:eastAsia="Times New Roman" w:hAnsi="Times New Roman" w:cs="Times New Roman"/>
                <w:color w:val="000000"/>
                <w:sz w:val="24"/>
                <w:szCs w:val="24"/>
                <w:lang w:eastAsia="ru-RU"/>
              </w:rPr>
            </w:pPr>
          </w:p>
        </w:tc>
        <w:tc>
          <w:tcPr>
            <w:tcW w:w="1380" w:type="dxa"/>
            <w:tcBorders>
              <w:top w:val="single" w:sz="12" w:space="0" w:color="auto"/>
              <w:left w:val="single" w:sz="12" w:space="0" w:color="auto"/>
              <w:bottom w:val="single" w:sz="18" w:space="0" w:color="auto"/>
              <w:right w:val="single" w:sz="4" w:space="0" w:color="auto"/>
            </w:tcBorders>
            <w:shd w:val="clear" w:color="000000" w:fill="FFFFFF"/>
            <w:vAlign w:val="center"/>
            <w:hideMark/>
          </w:tcPr>
          <w:p w14:paraId="3E59A895" w14:textId="77777777" w:rsidR="005B2B69" w:rsidRPr="005B2B69" w:rsidRDefault="005B2B69"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план</w:t>
            </w:r>
          </w:p>
        </w:tc>
        <w:tc>
          <w:tcPr>
            <w:tcW w:w="1380" w:type="dxa"/>
            <w:tcBorders>
              <w:top w:val="single" w:sz="12" w:space="0" w:color="auto"/>
              <w:left w:val="nil"/>
              <w:bottom w:val="single" w:sz="18" w:space="0" w:color="auto"/>
              <w:right w:val="single" w:sz="12" w:space="0" w:color="auto"/>
            </w:tcBorders>
            <w:shd w:val="clear" w:color="000000" w:fill="FFFFFF"/>
            <w:vAlign w:val="center"/>
            <w:hideMark/>
          </w:tcPr>
          <w:p w14:paraId="10A53FA3" w14:textId="77777777" w:rsidR="005B2B69" w:rsidRPr="005B2B69" w:rsidRDefault="005B2B69"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факт</w:t>
            </w:r>
          </w:p>
        </w:tc>
        <w:tc>
          <w:tcPr>
            <w:tcW w:w="1492" w:type="dxa"/>
            <w:tcBorders>
              <w:top w:val="single" w:sz="12" w:space="0" w:color="auto"/>
              <w:left w:val="single" w:sz="12" w:space="0" w:color="auto"/>
              <w:bottom w:val="single" w:sz="18" w:space="0" w:color="auto"/>
              <w:right w:val="single" w:sz="4" w:space="0" w:color="auto"/>
            </w:tcBorders>
            <w:shd w:val="clear" w:color="000000" w:fill="FFFFFF"/>
            <w:vAlign w:val="center"/>
            <w:hideMark/>
          </w:tcPr>
          <w:p w14:paraId="2E870C15" w14:textId="77777777" w:rsidR="005B2B69" w:rsidRPr="005B2B69" w:rsidRDefault="005B2B69"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план</w:t>
            </w:r>
          </w:p>
        </w:tc>
        <w:tc>
          <w:tcPr>
            <w:tcW w:w="1559" w:type="dxa"/>
            <w:tcBorders>
              <w:top w:val="single" w:sz="12" w:space="0" w:color="auto"/>
              <w:left w:val="nil"/>
              <w:bottom w:val="single" w:sz="18" w:space="0" w:color="auto"/>
              <w:right w:val="single" w:sz="18" w:space="0" w:color="auto"/>
            </w:tcBorders>
            <w:shd w:val="clear" w:color="000000" w:fill="FFFFFF"/>
            <w:vAlign w:val="center"/>
            <w:hideMark/>
          </w:tcPr>
          <w:p w14:paraId="0DE7607E" w14:textId="77777777" w:rsidR="005B2B69" w:rsidRPr="005B2B69" w:rsidRDefault="005B2B69"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факт</w:t>
            </w:r>
          </w:p>
        </w:tc>
      </w:tr>
      <w:tr w:rsidR="005B2B69" w:rsidRPr="005B2B69" w14:paraId="2F3347BC" w14:textId="77777777" w:rsidTr="00796D7F">
        <w:trPr>
          <w:trHeight w:val="390"/>
        </w:trPr>
        <w:tc>
          <w:tcPr>
            <w:tcW w:w="3540" w:type="dxa"/>
            <w:tcBorders>
              <w:top w:val="single" w:sz="18" w:space="0" w:color="auto"/>
              <w:left w:val="single" w:sz="18" w:space="0" w:color="auto"/>
              <w:bottom w:val="single" w:sz="18" w:space="0" w:color="auto"/>
              <w:right w:val="single" w:sz="12" w:space="0" w:color="auto"/>
            </w:tcBorders>
            <w:shd w:val="clear" w:color="000000" w:fill="FFFFFF"/>
            <w:vAlign w:val="center"/>
            <w:hideMark/>
          </w:tcPr>
          <w:p w14:paraId="01F8ACC5" w14:textId="77777777" w:rsidR="005B2B69" w:rsidRPr="005B2B69" w:rsidRDefault="005B2B69" w:rsidP="005B2B69">
            <w:pPr>
              <w:spacing w:after="0" w:line="240" w:lineRule="auto"/>
              <w:jc w:val="center"/>
              <w:rPr>
                <w:rFonts w:ascii="Times New Roman" w:eastAsia="Times New Roman" w:hAnsi="Times New Roman" w:cs="Times New Roman"/>
                <w:b/>
                <w:bCs/>
                <w:color w:val="000000"/>
                <w:sz w:val="24"/>
                <w:szCs w:val="24"/>
                <w:lang w:eastAsia="ru-RU"/>
              </w:rPr>
            </w:pPr>
            <w:r w:rsidRPr="005B2B69">
              <w:rPr>
                <w:rFonts w:ascii="Times New Roman" w:eastAsia="Times New Roman" w:hAnsi="Times New Roman" w:cs="Times New Roman"/>
                <w:b/>
                <w:bCs/>
                <w:color w:val="000000"/>
                <w:sz w:val="24"/>
                <w:szCs w:val="24"/>
                <w:lang w:eastAsia="ru-RU"/>
              </w:rPr>
              <w:t>Всего</w:t>
            </w:r>
          </w:p>
        </w:tc>
        <w:tc>
          <w:tcPr>
            <w:tcW w:w="1380" w:type="dxa"/>
            <w:tcBorders>
              <w:top w:val="single" w:sz="18" w:space="0" w:color="auto"/>
              <w:left w:val="single" w:sz="12" w:space="0" w:color="auto"/>
              <w:bottom w:val="single" w:sz="18" w:space="0" w:color="auto"/>
              <w:right w:val="single" w:sz="4" w:space="0" w:color="auto"/>
            </w:tcBorders>
            <w:shd w:val="clear" w:color="000000" w:fill="FFFFFF"/>
            <w:vAlign w:val="center"/>
            <w:hideMark/>
          </w:tcPr>
          <w:p w14:paraId="3C08C288" w14:textId="77B0CD33" w:rsidR="005B2B69" w:rsidRPr="005B2B69" w:rsidRDefault="005B2B69" w:rsidP="005B2B69">
            <w:pPr>
              <w:spacing w:after="0" w:line="240" w:lineRule="auto"/>
              <w:jc w:val="center"/>
              <w:rPr>
                <w:rFonts w:ascii="Times New Roman" w:eastAsia="Times New Roman" w:hAnsi="Times New Roman" w:cs="Times New Roman"/>
                <w:b/>
                <w:bCs/>
                <w:color w:val="000000"/>
                <w:sz w:val="24"/>
                <w:szCs w:val="24"/>
                <w:lang w:eastAsia="ru-RU"/>
              </w:rPr>
            </w:pPr>
            <w:r w:rsidRPr="005B2B69">
              <w:rPr>
                <w:rFonts w:ascii="Times New Roman" w:eastAsia="Times New Roman" w:hAnsi="Times New Roman" w:cs="Times New Roman"/>
                <w:b/>
                <w:bCs/>
                <w:color w:val="000000"/>
                <w:sz w:val="24"/>
                <w:szCs w:val="24"/>
                <w:lang w:eastAsia="ru-RU"/>
              </w:rPr>
              <w:t>1</w:t>
            </w:r>
            <w:r w:rsidR="004521ED">
              <w:rPr>
                <w:rFonts w:ascii="Times New Roman" w:eastAsia="Times New Roman" w:hAnsi="Times New Roman" w:cs="Times New Roman"/>
                <w:b/>
                <w:bCs/>
                <w:color w:val="000000"/>
                <w:sz w:val="24"/>
                <w:szCs w:val="24"/>
                <w:lang w:eastAsia="ru-RU"/>
              </w:rPr>
              <w:t xml:space="preserve"> </w:t>
            </w:r>
            <w:r w:rsidRPr="005B2B69">
              <w:rPr>
                <w:rFonts w:ascii="Times New Roman" w:eastAsia="Times New Roman" w:hAnsi="Times New Roman" w:cs="Times New Roman"/>
                <w:b/>
                <w:bCs/>
                <w:color w:val="000000"/>
                <w:sz w:val="24"/>
                <w:szCs w:val="24"/>
                <w:lang w:eastAsia="ru-RU"/>
              </w:rPr>
              <w:t>347</w:t>
            </w:r>
          </w:p>
        </w:tc>
        <w:tc>
          <w:tcPr>
            <w:tcW w:w="1380" w:type="dxa"/>
            <w:tcBorders>
              <w:top w:val="single" w:sz="18" w:space="0" w:color="auto"/>
              <w:left w:val="nil"/>
              <w:bottom w:val="single" w:sz="18" w:space="0" w:color="auto"/>
              <w:right w:val="single" w:sz="12" w:space="0" w:color="auto"/>
            </w:tcBorders>
            <w:shd w:val="clear" w:color="000000" w:fill="FFFFFF"/>
            <w:vAlign w:val="center"/>
            <w:hideMark/>
          </w:tcPr>
          <w:p w14:paraId="371BACE4" w14:textId="73BD7C9D" w:rsidR="005B2B69" w:rsidRPr="005B2B69" w:rsidRDefault="005B2B69" w:rsidP="005B2B69">
            <w:pPr>
              <w:spacing w:after="0" w:line="240" w:lineRule="auto"/>
              <w:jc w:val="center"/>
              <w:rPr>
                <w:rFonts w:ascii="Times New Roman" w:eastAsia="Times New Roman" w:hAnsi="Times New Roman" w:cs="Times New Roman"/>
                <w:b/>
                <w:bCs/>
                <w:color w:val="000000"/>
                <w:sz w:val="24"/>
                <w:szCs w:val="24"/>
                <w:lang w:eastAsia="ru-RU"/>
              </w:rPr>
            </w:pPr>
            <w:r w:rsidRPr="005B2B69">
              <w:rPr>
                <w:rFonts w:ascii="Times New Roman" w:eastAsia="Times New Roman" w:hAnsi="Times New Roman" w:cs="Times New Roman"/>
                <w:b/>
                <w:bCs/>
                <w:color w:val="000000"/>
                <w:sz w:val="24"/>
                <w:szCs w:val="24"/>
                <w:lang w:eastAsia="ru-RU"/>
              </w:rPr>
              <w:t>1</w:t>
            </w:r>
            <w:r w:rsidR="004521ED">
              <w:rPr>
                <w:rFonts w:ascii="Times New Roman" w:eastAsia="Times New Roman" w:hAnsi="Times New Roman" w:cs="Times New Roman"/>
                <w:b/>
                <w:bCs/>
                <w:color w:val="000000"/>
                <w:sz w:val="24"/>
                <w:szCs w:val="24"/>
                <w:lang w:eastAsia="ru-RU"/>
              </w:rPr>
              <w:t xml:space="preserve"> </w:t>
            </w:r>
            <w:r w:rsidRPr="005B2B69">
              <w:rPr>
                <w:rFonts w:ascii="Times New Roman" w:eastAsia="Times New Roman" w:hAnsi="Times New Roman" w:cs="Times New Roman"/>
                <w:b/>
                <w:bCs/>
                <w:color w:val="000000"/>
                <w:sz w:val="24"/>
                <w:szCs w:val="24"/>
                <w:lang w:eastAsia="ru-RU"/>
              </w:rPr>
              <w:t>278</w:t>
            </w:r>
          </w:p>
        </w:tc>
        <w:tc>
          <w:tcPr>
            <w:tcW w:w="1492" w:type="dxa"/>
            <w:tcBorders>
              <w:top w:val="single" w:sz="18" w:space="0" w:color="auto"/>
              <w:left w:val="single" w:sz="12" w:space="0" w:color="auto"/>
              <w:bottom w:val="single" w:sz="18" w:space="0" w:color="auto"/>
              <w:right w:val="single" w:sz="4" w:space="0" w:color="auto"/>
            </w:tcBorders>
            <w:shd w:val="clear" w:color="000000" w:fill="FFFFFF"/>
            <w:noWrap/>
            <w:vAlign w:val="center"/>
            <w:hideMark/>
          </w:tcPr>
          <w:p w14:paraId="3BC46B03" w14:textId="32A70DF3" w:rsidR="005B2B69" w:rsidRPr="005B2B69" w:rsidRDefault="005B2B69" w:rsidP="005B2B69">
            <w:pPr>
              <w:spacing w:after="0" w:line="240" w:lineRule="auto"/>
              <w:jc w:val="center"/>
              <w:rPr>
                <w:rFonts w:ascii="Times New Roman" w:eastAsia="Times New Roman" w:hAnsi="Times New Roman" w:cs="Times New Roman"/>
                <w:b/>
                <w:bCs/>
                <w:color w:val="000000"/>
                <w:sz w:val="24"/>
                <w:szCs w:val="24"/>
                <w:lang w:eastAsia="ru-RU"/>
              </w:rPr>
            </w:pPr>
            <w:r w:rsidRPr="005B2B69">
              <w:rPr>
                <w:rFonts w:ascii="Times New Roman" w:eastAsia="Times New Roman" w:hAnsi="Times New Roman" w:cs="Times New Roman"/>
                <w:b/>
                <w:bCs/>
                <w:color w:val="000000"/>
                <w:sz w:val="24"/>
                <w:szCs w:val="24"/>
                <w:lang w:eastAsia="ru-RU"/>
              </w:rPr>
              <w:t>2 000 000,0</w:t>
            </w:r>
          </w:p>
        </w:tc>
        <w:tc>
          <w:tcPr>
            <w:tcW w:w="1559" w:type="dxa"/>
            <w:tcBorders>
              <w:top w:val="single" w:sz="18" w:space="0" w:color="auto"/>
              <w:left w:val="nil"/>
              <w:bottom w:val="single" w:sz="18" w:space="0" w:color="auto"/>
              <w:right w:val="single" w:sz="18" w:space="0" w:color="auto"/>
            </w:tcBorders>
            <w:shd w:val="clear" w:color="000000" w:fill="FFFFFF"/>
            <w:noWrap/>
            <w:vAlign w:val="center"/>
            <w:hideMark/>
          </w:tcPr>
          <w:p w14:paraId="794A372A" w14:textId="77777777" w:rsidR="005B2B69" w:rsidRPr="005B2B69" w:rsidRDefault="005B2B69" w:rsidP="005B2B69">
            <w:pPr>
              <w:spacing w:after="0" w:line="240" w:lineRule="auto"/>
              <w:jc w:val="center"/>
              <w:rPr>
                <w:rFonts w:ascii="Times New Roman" w:eastAsia="Times New Roman" w:hAnsi="Times New Roman" w:cs="Times New Roman"/>
                <w:b/>
                <w:bCs/>
                <w:color w:val="000000"/>
                <w:sz w:val="24"/>
                <w:szCs w:val="24"/>
                <w:lang w:eastAsia="ru-RU"/>
              </w:rPr>
            </w:pPr>
            <w:r w:rsidRPr="005B2B69">
              <w:rPr>
                <w:rFonts w:ascii="Times New Roman" w:eastAsia="Times New Roman" w:hAnsi="Times New Roman" w:cs="Times New Roman"/>
                <w:b/>
                <w:bCs/>
                <w:color w:val="000000"/>
                <w:sz w:val="24"/>
                <w:szCs w:val="24"/>
                <w:lang w:eastAsia="ru-RU"/>
              </w:rPr>
              <w:t>1 875 003,43</w:t>
            </w:r>
          </w:p>
        </w:tc>
      </w:tr>
      <w:tr w:rsidR="004521ED" w:rsidRPr="005B2B69" w14:paraId="2F09F649" w14:textId="77777777" w:rsidTr="00796D7F">
        <w:trPr>
          <w:trHeight w:val="413"/>
        </w:trPr>
        <w:tc>
          <w:tcPr>
            <w:tcW w:w="3540" w:type="dxa"/>
            <w:tcBorders>
              <w:top w:val="single" w:sz="18" w:space="0" w:color="auto"/>
              <w:left w:val="single" w:sz="18" w:space="0" w:color="auto"/>
              <w:bottom w:val="single" w:sz="4" w:space="0" w:color="auto"/>
              <w:right w:val="single" w:sz="12" w:space="0" w:color="auto"/>
            </w:tcBorders>
            <w:shd w:val="clear" w:color="000000" w:fill="FFFFFF"/>
            <w:vAlign w:val="center"/>
            <w:hideMark/>
          </w:tcPr>
          <w:p w14:paraId="5D53CC57"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Адыгея (Адыгея)</w:t>
            </w:r>
          </w:p>
        </w:tc>
        <w:tc>
          <w:tcPr>
            <w:tcW w:w="1380" w:type="dxa"/>
            <w:tcBorders>
              <w:top w:val="single" w:sz="18" w:space="0" w:color="auto"/>
              <w:left w:val="single" w:sz="12" w:space="0" w:color="auto"/>
              <w:bottom w:val="single" w:sz="4" w:space="0" w:color="auto"/>
              <w:right w:val="single" w:sz="4" w:space="0" w:color="auto"/>
            </w:tcBorders>
            <w:shd w:val="clear" w:color="000000" w:fill="FFFFFF"/>
            <w:noWrap/>
            <w:vAlign w:val="center"/>
          </w:tcPr>
          <w:p w14:paraId="72D305A9" w14:textId="4E5945CF"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w:t>
            </w:r>
          </w:p>
        </w:tc>
        <w:tc>
          <w:tcPr>
            <w:tcW w:w="1380" w:type="dxa"/>
            <w:tcBorders>
              <w:top w:val="single" w:sz="18" w:space="0" w:color="auto"/>
              <w:left w:val="nil"/>
              <w:bottom w:val="single" w:sz="4" w:space="0" w:color="auto"/>
              <w:right w:val="single" w:sz="12" w:space="0" w:color="auto"/>
            </w:tcBorders>
            <w:shd w:val="clear" w:color="000000" w:fill="FFFFFF"/>
            <w:noWrap/>
            <w:vAlign w:val="center"/>
          </w:tcPr>
          <w:p w14:paraId="248D1F5B" w14:textId="51D7F62E"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w:t>
            </w:r>
          </w:p>
        </w:tc>
        <w:tc>
          <w:tcPr>
            <w:tcW w:w="1492" w:type="dxa"/>
            <w:tcBorders>
              <w:top w:val="single" w:sz="18" w:space="0" w:color="auto"/>
              <w:left w:val="single" w:sz="12" w:space="0" w:color="auto"/>
              <w:bottom w:val="single" w:sz="4" w:space="0" w:color="auto"/>
              <w:right w:val="single" w:sz="4" w:space="0" w:color="auto"/>
            </w:tcBorders>
            <w:shd w:val="clear" w:color="000000" w:fill="FFFFFF"/>
            <w:noWrap/>
            <w:vAlign w:val="center"/>
            <w:hideMark/>
          </w:tcPr>
          <w:p w14:paraId="54F89C61" w14:textId="47627B2F"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2 497,8</w:t>
            </w:r>
          </w:p>
        </w:tc>
        <w:tc>
          <w:tcPr>
            <w:tcW w:w="1559" w:type="dxa"/>
            <w:tcBorders>
              <w:top w:val="single" w:sz="18" w:space="0" w:color="auto"/>
              <w:left w:val="nil"/>
              <w:bottom w:val="single" w:sz="4" w:space="0" w:color="auto"/>
              <w:right w:val="single" w:sz="18" w:space="0" w:color="auto"/>
            </w:tcBorders>
            <w:shd w:val="clear" w:color="000000" w:fill="FFFFFF"/>
            <w:noWrap/>
            <w:vAlign w:val="center"/>
            <w:hideMark/>
          </w:tcPr>
          <w:p w14:paraId="60942986"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2 367,05</w:t>
            </w:r>
          </w:p>
        </w:tc>
      </w:tr>
      <w:tr w:rsidR="004521ED" w:rsidRPr="005B2B69" w14:paraId="355CE7C6"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2C3A2AFC"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Алтай</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4E8FBE91" w14:textId="650C36B3"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4</w:t>
            </w:r>
          </w:p>
        </w:tc>
        <w:tc>
          <w:tcPr>
            <w:tcW w:w="1380" w:type="dxa"/>
            <w:tcBorders>
              <w:top w:val="nil"/>
              <w:left w:val="nil"/>
              <w:bottom w:val="single" w:sz="4" w:space="0" w:color="auto"/>
              <w:right w:val="single" w:sz="12" w:space="0" w:color="auto"/>
            </w:tcBorders>
            <w:shd w:val="clear" w:color="000000" w:fill="FFFFFF"/>
            <w:noWrap/>
            <w:vAlign w:val="center"/>
          </w:tcPr>
          <w:p w14:paraId="7B8EA347" w14:textId="209B51C3"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5</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A1ADC7F" w14:textId="281CA67F"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6 685,4</w:t>
            </w:r>
          </w:p>
        </w:tc>
        <w:tc>
          <w:tcPr>
            <w:tcW w:w="1559" w:type="dxa"/>
            <w:tcBorders>
              <w:top w:val="nil"/>
              <w:left w:val="nil"/>
              <w:bottom w:val="single" w:sz="4" w:space="0" w:color="auto"/>
              <w:right w:val="single" w:sz="18" w:space="0" w:color="auto"/>
            </w:tcBorders>
            <w:shd w:val="clear" w:color="000000" w:fill="FFFFFF"/>
            <w:noWrap/>
            <w:vAlign w:val="center"/>
            <w:hideMark/>
          </w:tcPr>
          <w:p w14:paraId="6389B7CC"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6 421,78</w:t>
            </w:r>
          </w:p>
        </w:tc>
      </w:tr>
      <w:tr w:rsidR="004521ED" w:rsidRPr="005B2B69" w14:paraId="47AE47C0"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48346887"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Башкортостан</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1D9AD577" w14:textId="019C6C6D"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49</w:t>
            </w:r>
          </w:p>
        </w:tc>
        <w:tc>
          <w:tcPr>
            <w:tcW w:w="1380" w:type="dxa"/>
            <w:tcBorders>
              <w:top w:val="nil"/>
              <w:left w:val="nil"/>
              <w:bottom w:val="single" w:sz="4" w:space="0" w:color="auto"/>
              <w:right w:val="single" w:sz="12" w:space="0" w:color="auto"/>
            </w:tcBorders>
            <w:shd w:val="clear" w:color="000000" w:fill="FFFFFF"/>
            <w:noWrap/>
            <w:vAlign w:val="center"/>
          </w:tcPr>
          <w:p w14:paraId="57FC0893" w14:textId="68F8491E"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61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AE1E124" w14:textId="6E2C299B"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81 240,9</w:t>
            </w:r>
          </w:p>
        </w:tc>
        <w:tc>
          <w:tcPr>
            <w:tcW w:w="1559" w:type="dxa"/>
            <w:tcBorders>
              <w:top w:val="nil"/>
              <w:left w:val="nil"/>
              <w:bottom w:val="single" w:sz="4" w:space="0" w:color="auto"/>
              <w:right w:val="single" w:sz="18" w:space="0" w:color="auto"/>
            </w:tcBorders>
            <w:shd w:val="clear" w:color="000000" w:fill="FFFFFF"/>
            <w:noWrap/>
            <w:vAlign w:val="center"/>
            <w:hideMark/>
          </w:tcPr>
          <w:p w14:paraId="468717F1"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80 770,09</w:t>
            </w:r>
          </w:p>
        </w:tc>
      </w:tr>
      <w:tr w:rsidR="004521ED" w:rsidRPr="005B2B69" w14:paraId="073BBE15"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04036A5E"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Бурятия</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121454EB" w14:textId="1819F498"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21</w:t>
            </w:r>
          </w:p>
        </w:tc>
        <w:tc>
          <w:tcPr>
            <w:tcW w:w="1380" w:type="dxa"/>
            <w:tcBorders>
              <w:top w:val="nil"/>
              <w:left w:val="nil"/>
              <w:bottom w:val="single" w:sz="4" w:space="0" w:color="auto"/>
              <w:right w:val="single" w:sz="12" w:space="0" w:color="auto"/>
            </w:tcBorders>
            <w:shd w:val="clear" w:color="000000" w:fill="FFFFFF"/>
            <w:noWrap/>
            <w:vAlign w:val="center"/>
          </w:tcPr>
          <w:p w14:paraId="310A7AC3" w14:textId="36C9315A"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25</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A1457F0" w14:textId="2F45067C"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34 868,1</w:t>
            </w:r>
          </w:p>
        </w:tc>
        <w:tc>
          <w:tcPr>
            <w:tcW w:w="1559" w:type="dxa"/>
            <w:tcBorders>
              <w:top w:val="nil"/>
              <w:left w:val="nil"/>
              <w:bottom w:val="single" w:sz="4" w:space="0" w:color="auto"/>
              <w:right w:val="single" w:sz="18" w:space="0" w:color="auto"/>
            </w:tcBorders>
            <w:shd w:val="clear" w:color="000000" w:fill="FFFFFF"/>
            <w:noWrap/>
            <w:vAlign w:val="center"/>
            <w:hideMark/>
          </w:tcPr>
          <w:p w14:paraId="797E8EDD" w14:textId="3AE63648"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34 556,0</w:t>
            </w:r>
          </w:p>
        </w:tc>
      </w:tr>
      <w:tr w:rsidR="004521ED" w:rsidRPr="005B2B69" w14:paraId="17048F22"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19F7E09B"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Дагестан</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55705DE5" w14:textId="5F772422"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145</w:t>
            </w:r>
          </w:p>
        </w:tc>
        <w:tc>
          <w:tcPr>
            <w:tcW w:w="1380" w:type="dxa"/>
            <w:tcBorders>
              <w:top w:val="nil"/>
              <w:left w:val="nil"/>
              <w:bottom w:val="single" w:sz="4" w:space="0" w:color="auto"/>
              <w:right w:val="single" w:sz="12" w:space="0" w:color="auto"/>
            </w:tcBorders>
            <w:shd w:val="clear" w:color="000000" w:fill="FFFFFF"/>
            <w:noWrap/>
            <w:vAlign w:val="center"/>
          </w:tcPr>
          <w:p w14:paraId="52CEEDE3" w14:textId="78B20F67"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167</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6788F32E" w14:textId="0616A189"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155 127,7</w:t>
            </w:r>
          </w:p>
        </w:tc>
        <w:tc>
          <w:tcPr>
            <w:tcW w:w="1559" w:type="dxa"/>
            <w:tcBorders>
              <w:top w:val="nil"/>
              <w:left w:val="nil"/>
              <w:bottom w:val="single" w:sz="4" w:space="0" w:color="auto"/>
              <w:right w:val="single" w:sz="18" w:space="0" w:color="auto"/>
            </w:tcBorders>
            <w:shd w:val="clear" w:color="000000" w:fill="FFFFFF"/>
            <w:noWrap/>
            <w:vAlign w:val="center"/>
            <w:hideMark/>
          </w:tcPr>
          <w:p w14:paraId="0BE62420" w14:textId="2CBD3DF3"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154 942,3</w:t>
            </w:r>
          </w:p>
        </w:tc>
      </w:tr>
      <w:tr w:rsidR="004521ED" w:rsidRPr="005B2B69" w14:paraId="4C00BD99"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24F3C4F9"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Ингушетия</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36D85215" w14:textId="6205E790"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5</w:t>
            </w:r>
          </w:p>
        </w:tc>
        <w:tc>
          <w:tcPr>
            <w:tcW w:w="1380" w:type="dxa"/>
            <w:tcBorders>
              <w:top w:val="nil"/>
              <w:left w:val="nil"/>
              <w:bottom w:val="single" w:sz="4" w:space="0" w:color="auto"/>
              <w:right w:val="single" w:sz="12" w:space="0" w:color="auto"/>
            </w:tcBorders>
            <w:shd w:val="clear" w:color="000000" w:fill="FFFFFF"/>
            <w:noWrap/>
            <w:vAlign w:val="center"/>
          </w:tcPr>
          <w:p w14:paraId="23D1D05D" w14:textId="179176FA"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25</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333465E" w14:textId="2D3FBA1F"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17 113,6</w:t>
            </w:r>
          </w:p>
        </w:tc>
        <w:tc>
          <w:tcPr>
            <w:tcW w:w="1559" w:type="dxa"/>
            <w:tcBorders>
              <w:top w:val="nil"/>
              <w:left w:val="nil"/>
              <w:bottom w:val="single" w:sz="4" w:space="0" w:color="auto"/>
              <w:right w:val="single" w:sz="18" w:space="0" w:color="auto"/>
            </w:tcBorders>
            <w:shd w:val="clear" w:color="000000" w:fill="FFFFFF"/>
            <w:noWrap/>
            <w:vAlign w:val="center"/>
            <w:hideMark/>
          </w:tcPr>
          <w:p w14:paraId="211F6209" w14:textId="72FE6C4A"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17 113,6</w:t>
            </w:r>
          </w:p>
        </w:tc>
      </w:tr>
      <w:tr w:rsidR="004521ED" w:rsidRPr="005B2B69" w14:paraId="1BC4E875" w14:textId="77777777" w:rsidTr="008A0D00">
        <w:trPr>
          <w:trHeight w:val="638"/>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5376779D"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Кабардино-Балкарская Республика</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02D7A47F" w14:textId="428E0B5E"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4</w:t>
            </w:r>
          </w:p>
        </w:tc>
        <w:tc>
          <w:tcPr>
            <w:tcW w:w="1380" w:type="dxa"/>
            <w:tcBorders>
              <w:top w:val="nil"/>
              <w:left w:val="nil"/>
              <w:bottom w:val="single" w:sz="4" w:space="0" w:color="auto"/>
              <w:right w:val="single" w:sz="12" w:space="0" w:color="auto"/>
            </w:tcBorders>
            <w:shd w:val="clear" w:color="000000" w:fill="FFFFFF"/>
            <w:noWrap/>
            <w:vAlign w:val="center"/>
          </w:tcPr>
          <w:p w14:paraId="25CE432D" w14:textId="5E56F7FA"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4F3E12D" w14:textId="00D3F754"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4 460,7</w:t>
            </w:r>
          </w:p>
        </w:tc>
        <w:tc>
          <w:tcPr>
            <w:tcW w:w="1559" w:type="dxa"/>
            <w:tcBorders>
              <w:top w:val="nil"/>
              <w:left w:val="nil"/>
              <w:bottom w:val="single" w:sz="4" w:space="0" w:color="auto"/>
              <w:right w:val="single" w:sz="18" w:space="0" w:color="auto"/>
            </w:tcBorders>
            <w:shd w:val="clear" w:color="000000" w:fill="FFFFFF"/>
            <w:noWrap/>
            <w:vAlign w:val="center"/>
            <w:hideMark/>
          </w:tcPr>
          <w:p w14:paraId="4B12654C" w14:textId="258D4AFF"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4 460,7</w:t>
            </w:r>
          </w:p>
        </w:tc>
      </w:tr>
      <w:tr w:rsidR="004521ED" w:rsidRPr="005B2B69" w14:paraId="765B0552"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6C168DCB"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Калмыкия</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384A94EA" w14:textId="49742210"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13</w:t>
            </w:r>
          </w:p>
        </w:tc>
        <w:tc>
          <w:tcPr>
            <w:tcW w:w="1380" w:type="dxa"/>
            <w:tcBorders>
              <w:top w:val="nil"/>
              <w:left w:val="nil"/>
              <w:bottom w:val="single" w:sz="4" w:space="0" w:color="auto"/>
              <w:right w:val="single" w:sz="12" w:space="0" w:color="auto"/>
            </w:tcBorders>
            <w:shd w:val="clear" w:color="000000" w:fill="FFFFFF"/>
            <w:noWrap/>
            <w:vAlign w:val="center"/>
          </w:tcPr>
          <w:p w14:paraId="203FABB4" w14:textId="074B9D67"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8</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5AAD1EF" w14:textId="5EC4109B"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11 712,7</w:t>
            </w:r>
          </w:p>
        </w:tc>
        <w:tc>
          <w:tcPr>
            <w:tcW w:w="1559" w:type="dxa"/>
            <w:tcBorders>
              <w:top w:val="nil"/>
              <w:left w:val="nil"/>
              <w:bottom w:val="single" w:sz="4" w:space="0" w:color="auto"/>
              <w:right w:val="single" w:sz="18" w:space="0" w:color="auto"/>
            </w:tcBorders>
            <w:shd w:val="clear" w:color="000000" w:fill="FFFFFF"/>
            <w:noWrap/>
            <w:vAlign w:val="center"/>
            <w:hideMark/>
          </w:tcPr>
          <w:p w14:paraId="4544AAD8"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6 735,85</w:t>
            </w:r>
          </w:p>
        </w:tc>
      </w:tr>
      <w:tr w:rsidR="004521ED" w:rsidRPr="005B2B69" w14:paraId="58ABD82F" w14:textId="77777777" w:rsidTr="008A0D00">
        <w:trPr>
          <w:trHeight w:val="62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1CE8075D"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Карачаево-Черкесская Республика</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0C6F35E8" w14:textId="7AE226DF"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5</w:t>
            </w:r>
          </w:p>
        </w:tc>
        <w:tc>
          <w:tcPr>
            <w:tcW w:w="1380" w:type="dxa"/>
            <w:tcBorders>
              <w:top w:val="nil"/>
              <w:left w:val="nil"/>
              <w:bottom w:val="single" w:sz="4" w:space="0" w:color="auto"/>
              <w:right w:val="single" w:sz="12" w:space="0" w:color="auto"/>
            </w:tcBorders>
            <w:shd w:val="clear" w:color="000000" w:fill="FFFFFF"/>
            <w:noWrap/>
            <w:vAlign w:val="center"/>
          </w:tcPr>
          <w:p w14:paraId="2173C4D3" w14:textId="50FA2A87"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10</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1528753" w14:textId="22BDE1E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15 792,0</w:t>
            </w:r>
          </w:p>
        </w:tc>
        <w:tc>
          <w:tcPr>
            <w:tcW w:w="1559" w:type="dxa"/>
            <w:tcBorders>
              <w:top w:val="nil"/>
              <w:left w:val="nil"/>
              <w:bottom w:val="single" w:sz="4" w:space="0" w:color="auto"/>
              <w:right w:val="single" w:sz="18" w:space="0" w:color="auto"/>
            </w:tcBorders>
            <w:shd w:val="clear" w:color="000000" w:fill="FFFFFF"/>
            <w:noWrap/>
            <w:vAlign w:val="center"/>
            <w:hideMark/>
          </w:tcPr>
          <w:p w14:paraId="061E6F98"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9 580,84</w:t>
            </w:r>
          </w:p>
        </w:tc>
      </w:tr>
      <w:tr w:rsidR="004521ED" w:rsidRPr="005B2B69" w14:paraId="7090B41F"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5391653B"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Карелия</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0BE56054" w14:textId="283E5E14"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10</w:t>
            </w:r>
          </w:p>
        </w:tc>
        <w:tc>
          <w:tcPr>
            <w:tcW w:w="1380" w:type="dxa"/>
            <w:tcBorders>
              <w:top w:val="nil"/>
              <w:left w:val="nil"/>
              <w:bottom w:val="single" w:sz="4" w:space="0" w:color="auto"/>
              <w:right w:val="single" w:sz="12" w:space="0" w:color="auto"/>
            </w:tcBorders>
            <w:shd w:val="clear" w:color="000000" w:fill="FFFFFF"/>
            <w:noWrap/>
            <w:vAlign w:val="center"/>
          </w:tcPr>
          <w:p w14:paraId="79AD2C76" w14:textId="7BABE15B"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38FA2AE" w14:textId="699026D1"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15 474,5</w:t>
            </w:r>
          </w:p>
        </w:tc>
        <w:tc>
          <w:tcPr>
            <w:tcW w:w="1559" w:type="dxa"/>
            <w:tcBorders>
              <w:top w:val="nil"/>
              <w:left w:val="nil"/>
              <w:bottom w:val="single" w:sz="4" w:space="0" w:color="auto"/>
              <w:right w:val="single" w:sz="18" w:space="0" w:color="auto"/>
            </w:tcBorders>
            <w:shd w:val="clear" w:color="000000" w:fill="FFFFFF"/>
            <w:noWrap/>
            <w:vAlign w:val="center"/>
            <w:hideMark/>
          </w:tcPr>
          <w:p w14:paraId="3860B1C5" w14:textId="3882D2B5"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15 474,5</w:t>
            </w:r>
          </w:p>
        </w:tc>
      </w:tr>
      <w:tr w:rsidR="004521ED" w:rsidRPr="005B2B69" w14:paraId="3756D5E2"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7A5AF621"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Коми</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0EA14D59" w14:textId="0BF153D4"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8</w:t>
            </w:r>
          </w:p>
        </w:tc>
        <w:tc>
          <w:tcPr>
            <w:tcW w:w="1380" w:type="dxa"/>
            <w:tcBorders>
              <w:top w:val="nil"/>
              <w:left w:val="nil"/>
              <w:bottom w:val="single" w:sz="4" w:space="0" w:color="auto"/>
              <w:right w:val="single" w:sz="12" w:space="0" w:color="auto"/>
            </w:tcBorders>
            <w:shd w:val="clear" w:color="000000" w:fill="FFFFFF"/>
            <w:noWrap/>
            <w:vAlign w:val="center"/>
          </w:tcPr>
          <w:p w14:paraId="5D20FE76" w14:textId="4429918E"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4</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5CED85F" w14:textId="5A2E2034"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5 953,6</w:t>
            </w:r>
          </w:p>
        </w:tc>
        <w:tc>
          <w:tcPr>
            <w:tcW w:w="1559" w:type="dxa"/>
            <w:tcBorders>
              <w:top w:val="nil"/>
              <w:left w:val="nil"/>
              <w:bottom w:val="single" w:sz="4" w:space="0" w:color="auto"/>
              <w:right w:val="single" w:sz="18" w:space="0" w:color="auto"/>
            </w:tcBorders>
            <w:shd w:val="clear" w:color="000000" w:fill="FFFFFF"/>
            <w:noWrap/>
            <w:vAlign w:val="center"/>
            <w:hideMark/>
          </w:tcPr>
          <w:p w14:paraId="7B4F96BD"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4 554,32</w:t>
            </w:r>
          </w:p>
        </w:tc>
      </w:tr>
      <w:tr w:rsidR="004521ED" w:rsidRPr="005B2B69" w14:paraId="030CCDFE"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19581772"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Крым</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638829CF" w14:textId="09C1CE81"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w:t>
            </w:r>
          </w:p>
        </w:tc>
        <w:tc>
          <w:tcPr>
            <w:tcW w:w="1380" w:type="dxa"/>
            <w:tcBorders>
              <w:top w:val="nil"/>
              <w:left w:val="nil"/>
              <w:bottom w:val="single" w:sz="4" w:space="0" w:color="auto"/>
              <w:right w:val="single" w:sz="12" w:space="0" w:color="auto"/>
            </w:tcBorders>
            <w:shd w:val="clear" w:color="000000" w:fill="FFFFFF"/>
            <w:noWrap/>
            <w:vAlign w:val="center"/>
          </w:tcPr>
          <w:p w14:paraId="79B8C948" w14:textId="6B1BDD23"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10EBC41" w14:textId="36964388"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6 079,9</w:t>
            </w:r>
          </w:p>
        </w:tc>
        <w:tc>
          <w:tcPr>
            <w:tcW w:w="1559" w:type="dxa"/>
            <w:tcBorders>
              <w:top w:val="nil"/>
              <w:left w:val="nil"/>
              <w:bottom w:val="single" w:sz="4" w:space="0" w:color="auto"/>
              <w:right w:val="single" w:sz="18" w:space="0" w:color="auto"/>
            </w:tcBorders>
            <w:shd w:val="clear" w:color="000000" w:fill="FFFFFF"/>
            <w:noWrap/>
            <w:vAlign w:val="center"/>
            <w:hideMark/>
          </w:tcPr>
          <w:p w14:paraId="6D58CF12"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2 978,42</w:t>
            </w:r>
          </w:p>
        </w:tc>
      </w:tr>
      <w:tr w:rsidR="004521ED" w:rsidRPr="005B2B69" w14:paraId="53149AE6"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1D4744D8"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Марий Эл</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5228D575" w14:textId="26FF8359"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20</w:t>
            </w:r>
          </w:p>
        </w:tc>
        <w:tc>
          <w:tcPr>
            <w:tcW w:w="1380" w:type="dxa"/>
            <w:tcBorders>
              <w:top w:val="nil"/>
              <w:left w:val="nil"/>
              <w:bottom w:val="single" w:sz="4" w:space="0" w:color="auto"/>
              <w:right w:val="single" w:sz="12" w:space="0" w:color="auto"/>
            </w:tcBorders>
            <w:shd w:val="clear" w:color="000000" w:fill="FFFFFF"/>
            <w:noWrap/>
            <w:vAlign w:val="center"/>
          </w:tcPr>
          <w:p w14:paraId="0391C2D3" w14:textId="335EBC15"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17</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9EBB98D" w14:textId="6CA8BB9F"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22 689,5</w:t>
            </w:r>
          </w:p>
        </w:tc>
        <w:tc>
          <w:tcPr>
            <w:tcW w:w="1559" w:type="dxa"/>
            <w:tcBorders>
              <w:top w:val="nil"/>
              <w:left w:val="nil"/>
              <w:bottom w:val="single" w:sz="4" w:space="0" w:color="auto"/>
              <w:right w:val="single" w:sz="18" w:space="0" w:color="auto"/>
            </w:tcBorders>
            <w:shd w:val="clear" w:color="000000" w:fill="FFFFFF"/>
            <w:noWrap/>
            <w:vAlign w:val="center"/>
            <w:hideMark/>
          </w:tcPr>
          <w:p w14:paraId="3339FFBC" w14:textId="0DDA3AD4"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22 689,5</w:t>
            </w:r>
          </w:p>
        </w:tc>
      </w:tr>
      <w:tr w:rsidR="004521ED" w:rsidRPr="005B2B69" w14:paraId="6CC774DA"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01B182E4"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Саха (Якутия)</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11F71E00" w14:textId="33C72173"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22</w:t>
            </w:r>
          </w:p>
        </w:tc>
        <w:tc>
          <w:tcPr>
            <w:tcW w:w="1380" w:type="dxa"/>
            <w:tcBorders>
              <w:top w:val="nil"/>
              <w:left w:val="nil"/>
              <w:bottom w:val="single" w:sz="4" w:space="0" w:color="auto"/>
              <w:right w:val="single" w:sz="12" w:space="0" w:color="auto"/>
            </w:tcBorders>
            <w:shd w:val="clear" w:color="000000" w:fill="FFFFFF"/>
            <w:noWrap/>
            <w:vAlign w:val="center"/>
          </w:tcPr>
          <w:p w14:paraId="5046B02E" w14:textId="795B1B01"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28</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2E1BECF" w14:textId="2032C30B"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55 080,7</w:t>
            </w:r>
          </w:p>
        </w:tc>
        <w:tc>
          <w:tcPr>
            <w:tcW w:w="1559" w:type="dxa"/>
            <w:tcBorders>
              <w:top w:val="nil"/>
              <w:left w:val="nil"/>
              <w:bottom w:val="single" w:sz="4" w:space="0" w:color="auto"/>
              <w:right w:val="single" w:sz="18" w:space="0" w:color="auto"/>
            </w:tcBorders>
            <w:shd w:val="clear" w:color="000000" w:fill="FFFFFF"/>
            <w:noWrap/>
            <w:vAlign w:val="center"/>
            <w:hideMark/>
          </w:tcPr>
          <w:p w14:paraId="6961ECD4" w14:textId="080F9F0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54 603,2</w:t>
            </w:r>
          </w:p>
        </w:tc>
      </w:tr>
      <w:tr w:rsidR="004521ED" w:rsidRPr="005B2B69" w14:paraId="58A52499" w14:textId="77777777" w:rsidTr="008A0D00">
        <w:trPr>
          <w:trHeight w:val="669"/>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3ADAC85B"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Северная Осетия - Алания</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764519F5" w14:textId="3727FA96"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4</w:t>
            </w:r>
          </w:p>
        </w:tc>
        <w:tc>
          <w:tcPr>
            <w:tcW w:w="1380" w:type="dxa"/>
            <w:tcBorders>
              <w:top w:val="nil"/>
              <w:left w:val="nil"/>
              <w:bottom w:val="single" w:sz="4" w:space="0" w:color="auto"/>
              <w:right w:val="single" w:sz="12" w:space="0" w:color="auto"/>
            </w:tcBorders>
            <w:shd w:val="clear" w:color="000000" w:fill="FFFFFF"/>
            <w:noWrap/>
            <w:vAlign w:val="center"/>
          </w:tcPr>
          <w:p w14:paraId="5401B01B" w14:textId="13C524D6"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FCDEF6C" w14:textId="56712F46"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2 829,5</w:t>
            </w:r>
          </w:p>
        </w:tc>
        <w:tc>
          <w:tcPr>
            <w:tcW w:w="1559" w:type="dxa"/>
            <w:tcBorders>
              <w:top w:val="nil"/>
              <w:left w:val="nil"/>
              <w:bottom w:val="single" w:sz="4" w:space="0" w:color="auto"/>
              <w:right w:val="single" w:sz="18" w:space="0" w:color="auto"/>
            </w:tcBorders>
            <w:shd w:val="clear" w:color="000000" w:fill="FFFFFF"/>
            <w:noWrap/>
            <w:vAlign w:val="center"/>
            <w:hideMark/>
          </w:tcPr>
          <w:p w14:paraId="7A66E67C"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1 761,95</w:t>
            </w:r>
          </w:p>
        </w:tc>
      </w:tr>
      <w:tr w:rsidR="004521ED" w:rsidRPr="005B2B69" w14:paraId="40B33F42" w14:textId="77777777" w:rsidTr="008A0D00">
        <w:trPr>
          <w:trHeight w:val="564"/>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5279DDAB"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Татарстан (Татарстан)</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2839CC07" w14:textId="0D22DF24"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34</w:t>
            </w:r>
          </w:p>
        </w:tc>
        <w:tc>
          <w:tcPr>
            <w:tcW w:w="1380" w:type="dxa"/>
            <w:tcBorders>
              <w:top w:val="nil"/>
              <w:left w:val="nil"/>
              <w:bottom w:val="single" w:sz="4" w:space="0" w:color="auto"/>
              <w:right w:val="single" w:sz="12" w:space="0" w:color="auto"/>
            </w:tcBorders>
            <w:shd w:val="clear" w:color="000000" w:fill="FFFFFF"/>
            <w:noWrap/>
            <w:vAlign w:val="center"/>
          </w:tcPr>
          <w:p w14:paraId="4C54F964" w14:textId="0DD720CD"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44</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2F04ACA" w14:textId="4F2F65B3"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84 780,8</w:t>
            </w:r>
          </w:p>
        </w:tc>
        <w:tc>
          <w:tcPr>
            <w:tcW w:w="1559" w:type="dxa"/>
            <w:tcBorders>
              <w:top w:val="nil"/>
              <w:left w:val="nil"/>
              <w:bottom w:val="single" w:sz="4" w:space="0" w:color="auto"/>
              <w:right w:val="single" w:sz="18" w:space="0" w:color="auto"/>
            </w:tcBorders>
            <w:shd w:val="clear" w:color="000000" w:fill="FFFFFF"/>
            <w:noWrap/>
            <w:vAlign w:val="center"/>
            <w:hideMark/>
          </w:tcPr>
          <w:p w14:paraId="077222F1"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84 342,84</w:t>
            </w:r>
          </w:p>
        </w:tc>
      </w:tr>
      <w:tr w:rsidR="004521ED" w:rsidRPr="005B2B69" w14:paraId="2B5A696A"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378E9A4C"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Тыва</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74C22ED9" w14:textId="11121F35"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4</w:t>
            </w:r>
          </w:p>
        </w:tc>
        <w:tc>
          <w:tcPr>
            <w:tcW w:w="1380" w:type="dxa"/>
            <w:tcBorders>
              <w:top w:val="nil"/>
              <w:left w:val="nil"/>
              <w:bottom w:val="single" w:sz="4" w:space="0" w:color="auto"/>
              <w:right w:val="single" w:sz="12" w:space="0" w:color="auto"/>
            </w:tcBorders>
            <w:shd w:val="clear" w:color="000000" w:fill="FFFFFF"/>
            <w:noWrap/>
            <w:vAlign w:val="center"/>
          </w:tcPr>
          <w:p w14:paraId="588C217C" w14:textId="7F43F9B5"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12ED6632" w14:textId="685D52A0"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5 927,0</w:t>
            </w:r>
          </w:p>
        </w:tc>
        <w:tc>
          <w:tcPr>
            <w:tcW w:w="1559" w:type="dxa"/>
            <w:tcBorders>
              <w:top w:val="nil"/>
              <w:left w:val="nil"/>
              <w:bottom w:val="single" w:sz="4" w:space="0" w:color="auto"/>
              <w:right w:val="single" w:sz="18" w:space="0" w:color="auto"/>
            </w:tcBorders>
            <w:shd w:val="clear" w:color="000000" w:fill="FFFFFF"/>
            <w:noWrap/>
            <w:vAlign w:val="center"/>
            <w:hideMark/>
          </w:tcPr>
          <w:p w14:paraId="38763EF7"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5 590,84</w:t>
            </w:r>
          </w:p>
        </w:tc>
      </w:tr>
      <w:tr w:rsidR="004521ED" w:rsidRPr="005B2B69" w14:paraId="6BB9ED8C"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468ADFA0"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Удмуртская Республика</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58B1C7FA" w14:textId="6DCFA391"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11</w:t>
            </w:r>
          </w:p>
        </w:tc>
        <w:tc>
          <w:tcPr>
            <w:tcW w:w="1380" w:type="dxa"/>
            <w:tcBorders>
              <w:top w:val="nil"/>
              <w:left w:val="nil"/>
              <w:bottom w:val="single" w:sz="4" w:space="0" w:color="auto"/>
              <w:right w:val="single" w:sz="12" w:space="0" w:color="auto"/>
            </w:tcBorders>
            <w:shd w:val="clear" w:color="000000" w:fill="FFFFFF"/>
            <w:noWrap/>
            <w:vAlign w:val="center"/>
          </w:tcPr>
          <w:p w14:paraId="3751AD45" w14:textId="51C2D39B"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14</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370F5AD" w14:textId="5F37B2B8"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16 305,1</w:t>
            </w:r>
          </w:p>
        </w:tc>
        <w:tc>
          <w:tcPr>
            <w:tcW w:w="1559" w:type="dxa"/>
            <w:tcBorders>
              <w:top w:val="nil"/>
              <w:left w:val="nil"/>
              <w:bottom w:val="single" w:sz="4" w:space="0" w:color="auto"/>
              <w:right w:val="single" w:sz="18" w:space="0" w:color="auto"/>
            </w:tcBorders>
            <w:shd w:val="clear" w:color="000000" w:fill="FFFFFF"/>
            <w:noWrap/>
            <w:vAlign w:val="center"/>
            <w:hideMark/>
          </w:tcPr>
          <w:p w14:paraId="2F8DBDDF" w14:textId="1CD4A7C1"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16 071,3</w:t>
            </w:r>
          </w:p>
        </w:tc>
      </w:tr>
      <w:tr w:rsidR="004521ED" w:rsidRPr="005B2B69" w14:paraId="2D6D10A8"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56DB1662"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Хакасия</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2DF697A0" w14:textId="3A3CCABC"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0</w:t>
            </w:r>
          </w:p>
        </w:tc>
        <w:tc>
          <w:tcPr>
            <w:tcW w:w="1380" w:type="dxa"/>
            <w:tcBorders>
              <w:top w:val="nil"/>
              <w:left w:val="nil"/>
              <w:bottom w:val="single" w:sz="4" w:space="0" w:color="auto"/>
              <w:right w:val="single" w:sz="12" w:space="0" w:color="auto"/>
            </w:tcBorders>
            <w:shd w:val="clear" w:color="000000" w:fill="FFFFFF"/>
            <w:noWrap/>
            <w:vAlign w:val="center"/>
          </w:tcPr>
          <w:p w14:paraId="6823AFC9" w14:textId="493A5794"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0</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3C1BA9FB" w14:textId="76D01A93"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1 355,4</w:t>
            </w:r>
          </w:p>
        </w:tc>
        <w:tc>
          <w:tcPr>
            <w:tcW w:w="1559" w:type="dxa"/>
            <w:tcBorders>
              <w:top w:val="nil"/>
              <w:left w:val="nil"/>
              <w:bottom w:val="single" w:sz="4" w:space="0" w:color="auto"/>
              <w:right w:val="single" w:sz="18" w:space="0" w:color="auto"/>
            </w:tcBorders>
            <w:shd w:val="clear" w:color="000000" w:fill="FFFFFF"/>
            <w:noWrap/>
            <w:vAlign w:val="center"/>
            <w:hideMark/>
          </w:tcPr>
          <w:p w14:paraId="0C54D49C" w14:textId="25345023"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1 355,4</w:t>
            </w:r>
          </w:p>
        </w:tc>
      </w:tr>
      <w:tr w:rsidR="004521ED" w:rsidRPr="005B2B69" w14:paraId="7EBC3482"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4C24C869"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Чеченская Республика</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3A2933A5" w14:textId="5E3E94F7"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236</w:t>
            </w:r>
          </w:p>
        </w:tc>
        <w:tc>
          <w:tcPr>
            <w:tcW w:w="1380" w:type="dxa"/>
            <w:tcBorders>
              <w:top w:val="nil"/>
              <w:left w:val="nil"/>
              <w:bottom w:val="single" w:sz="4" w:space="0" w:color="auto"/>
              <w:right w:val="single" w:sz="12" w:space="0" w:color="auto"/>
            </w:tcBorders>
            <w:shd w:val="clear" w:color="000000" w:fill="FFFFFF"/>
            <w:noWrap/>
            <w:vAlign w:val="center"/>
          </w:tcPr>
          <w:p w14:paraId="59AF1010" w14:textId="21E5BD85"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282</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C082ED3" w14:textId="28988286"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276 597,4</w:t>
            </w:r>
          </w:p>
        </w:tc>
        <w:tc>
          <w:tcPr>
            <w:tcW w:w="1559" w:type="dxa"/>
            <w:tcBorders>
              <w:top w:val="nil"/>
              <w:left w:val="nil"/>
              <w:bottom w:val="single" w:sz="4" w:space="0" w:color="auto"/>
              <w:right w:val="single" w:sz="18" w:space="0" w:color="auto"/>
            </w:tcBorders>
            <w:shd w:val="clear" w:color="000000" w:fill="FFFFFF"/>
            <w:noWrap/>
            <w:vAlign w:val="center"/>
            <w:hideMark/>
          </w:tcPr>
          <w:p w14:paraId="50F9158A" w14:textId="62F30AF5"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276 381,4</w:t>
            </w:r>
          </w:p>
        </w:tc>
      </w:tr>
      <w:tr w:rsidR="004521ED" w:rsidRPr="005B2B69" w14:paraId="2D55F05A" w14:textId="77777777" w:rsidTr="008A0D00">
        <w:trPr>
          <w:trHeight w:val="58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15375637"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Чувашская Республика - Чувашия</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06F3408B" w14:textId="05A45F7A"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24</w:t>
            </w:r>
          </w:p>
        </w:tc>
        <w:tc>
          <w:tcPr>
            <w:tcW w:w="1380" w:type="dxa"/>
            <w:tcBorders>
              <w:top w:val="nil"/>
              <w:left w:val="nil"/>
              <w:bottom w:val="single" w:sz="4" w:space="0" w:color="auto"/>
              <w:right w:val="single" w:sz="12" w:space="0" w:color="auto"/>
            </w:tcBorders>
            <w:shd w:val="clear" w:color="000000" w:fill="FFFFFF"/>
            <w:noWrap/>
            <w:vAlign w:val="center"/>
          </w:tcPr>
          <w:p w14:paraId="3CFFCFB1" w14:textId="0DEF7BBA"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27</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3CCF7FCF" w14:textId="7DD411BD"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77 606,9</w:t>
            </w:r>
          </w:p>
        </w:tc>
        <w:tc>
          <w:tcPr>
            <w:tcW w:w="1559" w:type="dxa"/>
            <w:tcBorders>
              <w:top w:val="nil"/>
              <w:left w:val="nil"/>
              <w:bottom w:val="single" w:sz="4" w:space="0" w:color="auto"/>
              <w:right w:val="single" w:sz="18" w:space="0" w:color="auto"/>
            </w:tcBorders>
            <w:shd w:val="clear" w:color="000000" w:fill="FFFFFF"/>
            <w:noWrap/>
            <w:vAlign w:val="center"/>
            <w:hideMark/>
          </w:tcPr>
          <w:p w14:paraId="7F66FF1D" w14:textId="20F83458"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77 606,9</w:t>
            </w:r>
          </w:p>
        </w:tc>
      </w:tr>
      <w:tr w:rsidR="004521ED" w:rsidRPr="005B2B69" w14:paraId="7D4DC305"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54F26710"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Алтайский край</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7268BDC1" w14:textId="376A4F16"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6</w:t>
            </w:r>
          </w:p>
        </w:tc>
        <w:tc>
          <w:tcPr>
            <w:tcW w:w="1380" w:type="dxa"/>
            <w:tcBorders>
              <w:top w:val="nil"/>
              <w:left w:val="nil"/>
              <w:bottom w:val="single" w:sz="4" w:space="0" w:color="auto"/>
              <w:right w:val="single" w:sz="12" w:space="0" w:color="auto"/>
            </w:tcBorders>
            <w:shd w:val="clear" w:color="000000" w:fill="FFFFFF"/>
            <w:noWrap/>
            <w:vAlign w:val="center"/>
          </w:tcPr>
          <w:p w14:paraId="3744995D" w14:textId="0468C188"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8</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DBC4F30" w14:textId="4BB96F4E"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9 286,6</w:t>
            </w:r>
          </w:p>
        </w:tc>
        <w:tc>
          <w:tcPr>
            <w:tcW w:w="1559" w:type="dxa"/>
            <w:tcBorders>
              <w:top w:val="nil"/>
              <w:left w:val="nil"/>
              <w:bottom w:val="single" w:sz="4" w:space="0" w:color="auto"/>
              <w:right w:val="single" w:sz="18" w:space="0" w:color="auto"/>
            </w:tcBorders>
            <w:shd w:val="clear" w:color="000000" w:fill="FFFFFF"/>
            <w:noWrap/>
            <w:vAlign w:val="center"/>
            <w:hideMark/>
          </w:tcPr>
          <w:p w14:paraId="1C36CC71" w14:textId="6CFCD78D"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9 179,7</w:t>
            </w:r>
          </w:p>
        </w:tc>
      </w:tr>
      <w:tr w:rsidR="004521ED" w:rsidRPr="005B2B69" w14:paraId="097A0B70"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2B3F8AF5"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Забайкальский край</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3FC2A176" w14:textId="41D53D45"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5</w:t>
            </w:r>
          </w:p>
        </w:tc>
        <w:tc>
          <w:tcPr>
            <w:tcW w:w="1380" w:type="dxa"/>
            <w:tcBorders>
              <w:top w:val="nil"/>
              <w:left w:val="nil"/>
              <w:bottom w:val="single" w:sz="4" w:space="0" w:color="auto"/>
              <w:right w:val="single" w:sz="12" w:space="0" w:color="auto"/>
            </w:tcBorders>
            <w:shd w:val="clear" w:color="000000" w:fill="FFFFFF"/>
            <w:noWrap/>
            <w:vAlign w:val="center"/>
          </w:tcPr>
          <w:p w14:paraId="28B8F825" w14:textId="2C9C691E"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000000" w:fill="FFFFFF"/>
            <w:noWrap/>
            <w:vAlign w:val="center"/>
          </w:tcPr>
          <w:p w14:paraId="5B1479D5" w14:textId="41FF704C"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18" w:space="0" w:color="auto"/>
            </w:tcBorders>
            <w:shd w:val="clear" w:color="000000" w:fill="FFFFFF"/>
            <w:noWrap/>
            <w:vAlign w:val="center"/>
          </w:tcPr>
          <w:p w14:paraId="3B92CAC7" w14:textId="23EFCFB1"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p>
        </w:tc>
      </w:tr>
      <w:tr w:rsidR="004521ED" w:rsidRPr="005B2B69" w14:paraId="22B32080"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401B82F7"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lastRenderedPageBreak/>
              <w:t>Краснодарский край</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7A7C0715" w14:textId="7333D64A"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33</w:t>
            </w:r>
          </w:p>
        </w:tc>
        <w:tc>
          <w:tcPr>
            <w:tcW w:w="1380" w:type="dxa"/>
            <w:tcBorders>
              <w:top w:val="nil"/>
              <w:left w:val="nil"/>
              <w:bottom w:val="single" w:sz="4" w:space="0" w:color="auto"/>
              <w:right w:val="single" w:sz="12" w:space="0" w:color="auto"/>
            </w:tcBorders>
            <w:shd w:val="clear" w:color="000000" w:fill="FFFFFF"/>
            <w:noWrap/>
            <w:vAlign w:val="center"/>
          </w:tcPr>
          <w:p w14:paraId="0328AA2B" w14:textId="26B0D503"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14</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A14D8B6" w14:textId="442D8D04"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61 439,8</w:t>
            </w:r>
          </w:p>
        </w:tc>
        <w:tc>
          <w:tcPr>
            <w:tcW w:w="1559" w:type="dxa"/>
            <w:tcBorders>
              <w:top w:val="nil"/>
              <w:left w:val="nil"/>
              <w:bottom w:val="single" w:sz="4" w:space="0" w:color="auto"/>
              <w:right w:val="single" w:sz="18" w:space="0" w:color="auto"/>
            </w:tcBorders>
            <w:shd w:val="clear" w:color="000000" w:fill="FFFFFF"/>
            <w:noWrap/>
            <w:vAlign w:val="center"/>
            <w:hideMark/>
          </w:tcPr>
          <w:p w14:paraId="1CCA9497"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49 042,12</w:t>
            </w:r>
          </w:p>
        </w:tc>
      </w:tr>
      <w:tr w:rsidR="004521ED" w:rsidRPr="005B2B69" w14:paraId="5B144962"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4CF29874"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Красноярский край</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11CF7EB3" w14:textId="68E89EF1"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26</w:t>
            </w:r>
          </w:p>
        </w:tc>
        <w:tc>
          <w:tcPr>
            <w:tcW w:w="1380" w:type="dxa"/>
            <w:tcBorders>
              <w:top w:val="nil"/>
              <w:left w:val="nil"/>
              <w:bottom w:val="single" w:sz="4" w:space="0" w:color="auto"/>
              <w:right w:val="single" w:sz="12" w:space="0" w:color="auto"/>
            </w:tcBorders>
            <w:shd w:val="clear" w:color="000000" w:fill="FFFFFF"/>
            <w:noWrap/>
            <w:vAlign w:val="center"/>
          </w:tcPr>
          <w:p w14:paraId="603C435C" w14:textId="3F266F00"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8</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2F11251" w14:textId="2287B882"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17 524,6</w:t>
            </w:r>
          </w:p>
        </w:tc>
        <w:tc>
          <w:tcPr>
            <w:tcW w:w="1559" w:type="dxa"/>
            <w:tcBorders>
              <w:top w:val="nil"/>
              <w:left w:val="nil"/>
              <w:bottom w:val="single" w:sz="4" w:space="0" w:color="auto"/>
              <w:right w:val="single" w:sz="18" w:space="0" w:color="auto"/>
            </w:tcBorders>
            <w:shd w:val="clear" w:color="000000" w:fill="FFFFFF"/>
            <w:noWrap/>
            <w:vAlign w:val="center"/>
            <w:hideMark/>
          </w:tcPr>
          <w:p w14:paraId="7558647F" w14:textId="2854D00E"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11 383,4</w:t>
            </w:r>
          </w:p>
        </w:tc>
      </w:tr>
      <w:tr w:rsidR="004521ED" w:rsidRPr="005B2B69" w14:paraId="6249911B"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34501F13"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Пермский край </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00C4FA04" w14:textId="407D189C"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11</w:t>
            </w:r>
          </w:p>
        </w:tc>
        <w:tc>
          <w:tcPr>
            <w:tcW w:w="1380" w:type="dxa"/>
            <w:tcBorders>
              <w:top w:val="nil"/>
              <w:left w:val="nil"/>
              <w:bottom w:val="single" w:sz="4" w:space="0" w:color="auto"/>
              <w:right w:val="single" w:sz="12" w:space="0" w:color="auto"/>
            </w:tcBorders>
            <w:shd w:val="clear" w:color="000000" w:fill="FFFFFF"/>
            <w:noWrap/>
            <w:vAlign w:val="center"/>
          </w:tcPr>
          <w:p w14:paraId="1FB82453" w14:textId="1A25E8B3"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65658D2" w14:textId="4BBE15D6"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4 139,9</w:t>
            </w:r>
          </w:p>
        </w:tc>
        <w:tc>
          <w:tcPr>
            <w:tcW w:w="1559" w:type="dxa"/>
            <w:tcBorders>
              <w:top w:val="nil"/>
              <w:left w:val="nil"/>
              <w:bottom w:val="single" w:sz="4" w:space="0" w:color="auto"/>
              <w:right w:val="single" w:sz="18" w:space="0" w:color="auto"/>
            </w:tcBorders>
            <w:shd w:val="clear" w:color="000000" w:fill="FFFFFF"/>
            <w:noWrap/>
            <w:vAlign w:val="center"/>
            <w:hideMark/>
          </w:tcPr>
          <w:p w14:paraId="699A5F5E"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4 098,56</w:t>
            </w:r>
          </w:p>
        </w:tc>
      </w:tr>
      <w:tr w:rsidR="004521ED" w:rsidRPr="005B2B69" w14:paraId="127670EB"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3B50B198"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Приморский край</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21B9E691" w14:textId="3B5CCE34"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11</w:t>
            </w:r>
          </w:p>
        </w:tc>
        <w:tc>
          <w:tcPr>
            <w:tcW w:w="1380" w:type="dxa"/>
            <w:tcBorders>
              <w:top w:val="nil"/>
              <w:left w:val="nil"/>
              <w:bottom w:val="single" w:sz="4" w:space="0" w:color="auto"/>
              <w:right w:val="single" w:sz="12" w:space="0" w:color="auto"/>
            </w:tcBorders>
            <w:shd w:val="clear" w:color="000000" w:fill="FFFFFF"/>
            <w:noWrap/>
            <w:vAlign w:val="center"/>
          </w:tcPr>
          <w:p w14:paraId="73CF140D" w14:textId="725F7D0D"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6A412C95" w14:textId="56589EF0"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4 723,3</w:t>
            </w:r>
          </w:p>
        </w:tc>
        <w:tc>
          <w:tcPr>
            <w:tcW w:w="1559" w:type="dxa"/>
            <w:tcBorders>
              <w:top w:val="nil"/>
              <w:left w:val="nil"/>
              <w:bottom w:val="single" w:sz="4" w:space="0" w:color="auto"/>
              <w:right w:val="single" w:sz="18" w:space="0" w:color="auto"/>
            </w:tcBorders>
            <w:shd w:val="clear" w:color="000000" w:fill="FFFFFF"/>
            <w:noWrap/>
            <w:vAlign w:val="center"/>
            <w:hideMark/>
          </w:tcPr>
          <w:p w14:paraId="615845B1"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4 398,37</w:t>
            </w:r>
          </w:p>
        </w:tc>
      </w:tr>
      <w:tr w:rsidR="004521ED" w:rsidRPr="005B2B69" w14:paraId="3BC7144C"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64D6A423"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Ставропольский край</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1963B878" w14:textId="544D4598"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16</w:t>
            </w:r>
          </w:p>
        </w:tc>
        <w:tc>
          <w:tcPr>
            <w:tcW w:w="1380" w:type="dxa"/>
            <w:tcBorders>
              <w:top w:val="nil"/>
              <w:left w:val="nil"/>
              <w:bottom w:val="single" w:sz="4" w:space="0" w:color="auto"/>
              <w:right w:val="single" w:sz="12" w:space="0" w:color="auto"/>
            </w:tcBorders>
            <w:shd w:val="clear" w:color="000000" w:fill="FFFFFF"/>
            <w:noWrap/>
            <w:vAlign w:val="center"/>
          </w:tcPr>
          <w:p w14:paraId="21A8A0B2" w14:textId="3373CB62"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D29A2FB" w14:textId="20D6421E"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17 432,0</w:t>
            </w:r>
          </w:p>
        </w:tc>
        <w:tc>
          <w:tcPr>
            <w:tcW w:w="1559" w:type="dxa"/>
            <w:tcBorders>
              <w:top w:val="nil"/>
              <w:left w:val="nil"/>
              <w:bottom w:val="single" w:sz="4" w:space="0" w:color="auto"/>
              <w:right w:val="single" w:sz="18" w:space="0" w:color="auto"/>
            </w:tcBorders>
            <w:shd w:val="clear" w:color="000000" w:fill="FFFFFF"/>
            <w:noWrap/>
            <w:vAlign w:val="center"/>
            <w:hideMark/>
          </w:tcPr>
          <w:p w14:paraId="215E5A9E" w14:textId="58BE6FD2"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17 432,0</w:t>
            </w:r>
          </w:p>
        </w:tc>
      </w:tr>
      <w:tr w:rsidR="004521ED" w:rsidRPr="005B2B69" w14:paraId="3284230E"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5F628A97"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Хабаровский край</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626B9AAB" w14:textId="02D7B559"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noWrap/>
            <w:vAlign w:val="center"/>
          </w:tcPr>
          <w:p w14:paraId="55198DD4" w14:textId="63493CB2"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062D395" w14:textId="56B34613"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2 566,0</w:t>
            </w:r>
          </w:p>
        </w:tc>
        <w:tc>
          <w:tcPr>
            <w:tcW w:w="1559" w:type="dxa"/>
            <w:tcBorders>
              <w:top w:val="nil"/>
              <w:left w:val="nil"/>
              <w:bottom w:val="single" w:sz="4" w:space="0" w:color="auto"/>
              <w:right w:val="single" w:sz="18" w:space="0" w:color="auto"/>
            </w:tcBorders>
            <w:shd w:val="clear" w:color="000000" w:fill="FFFFFF"/>
            <w:noWrap/>
            <w:vAlign w:val="center"/>
            <w:hideMark/>
          </w:tcPr>
          <w:p w14:paraId="7A5BE599"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 91,24</w:t>
            </w:r>
          </w:p>
        </w:tc>
      </w:tr>
      <w:tr w:rsidR="004521ED" w:rsidRPr="005B2B69" w14:paraId="740F8C91"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1241AF53"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Амурская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7CEFB174" w14:textId="0BAA5282"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w:t>
            </w:r>
          </w:p>
        </w:tc>
        <w:tc>
          <w:tcPr>
            <w:tcW w:w="1380" w:type="dxa"/>
            <w:tcBorders>
              <w:top w:val="nil"/>
              <w:left w:val="nil"/>
              <w:bottom w:val="single" w:sz="4" w:space="0" w:color="auto"/>
              <w:right w:val="single" w:sz="12" w:space="0" w:color="auto"/>
            </w:tcBorders>
            <w:shd w:val="clear" w:color="000000" w:fill="FFFFFF"/>
            <w:noWrap/>
            <w:vAlign w:val="center"/>
          </w:tcPr>
          <w:p w14:paraId="1277B916" w14:textId="202BF08A"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160443E8" w14:textId="36942430"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7 722,6</w:t>
            </w:r>
          </w:p>
        </w:tc>
        <w:tc>
          <w:tcPr>
            <w:tcW w:w="1559" w:type="dxa"/>
            <w:tcBorders>
              <w:top w:val="nil"/>
              <w:left w:val="nil"/>
              <w:bottom w:val="single" w:sz="4" w:space="0" w:color="auto"/>
              <w:right w:val="single" w:sz="18" w:space="0" w:color="auto"/>
            </w:tcBorders>
            <w:shd w:val="clear" w:color="000000" w:fill="FFFFFF"/>
            <w:noWrap/>
            <w:vAlign w:val="center"/>
            <w:hideMark/>
          </w:tcPr>
          <w:p w14:paraId="3CADD6A0"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5 451,57</w:t>
            </w:r>
          </w:p>
        </w:tc>
      </w:tr>
      <w:tr w:rsidR="004521ED" w:rsidRPr="005B2B69" w14:paraId="40AF9CFC"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13908BB8"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Архангельская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2B4CBAD5" w14:textId="50B79129"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11</w:t>
            </w:r>
          </w:p>
        </w:tc>
        <w:tc>
          <w:tcPr>
            <w:tcW w:w="1380" w:type="dxa"/>
            <w:tcBorders>
              <w:top w:val="nil"/>
              <w:left w:val="nil"/>
              <w:bottom w:val="single" w:sz="4" w:space="0" w:color="auto"/>
              <w:right w:val="single" w:sz="12" w:space="0" w:color="auto"/>
            </w:tcBorders>
            <w:shd w:val="clear" w:color="000000" w:fill="FFFFFF"/>
            <w:noWrap/>
            <w:vAlign w:val="center"/>
          </w:tcPr>
          <w:p w14:paraId="39A83E91" w14:textId="2D48A01F"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6751B91" w14:textId="6C3D24BE"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50 668,4</w:t>
            </w:r>
          </w:p>
        </w:tc>
        <w:tc>
          <w:tcPr>
            <w:tcW w:w="1559" w:type="dxa"/>
            <w:tcBorders>
              <w:top w:val="nil"/>
              <w:left w:val="nil"/>
              <w:bottom w:val="single" w:sz="4" w:space="0" w:color="auto"/>
              <w:right w:val="single" w:sz="18" w:space="0" w:color="auto"/>
            </w:tcBorders>
            <w:shd w:val="clear" w:color="000000" w:fill="FFFFFF"/>
            <w:noWrap/>
            <w:vAlign w:val="center"/>
            <w:hideMark/>
          </w:tcPr>
          <w:p w14:paraId="55AF49D0"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50 646,27</w:t>
            </w:r>
          </w:p>
        </w:tc>
      </w:tr>
      <w:tr w:rsidR="004521ED" w:rsidRPr="005B2B69" w14:paraId="5508629C"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2C264305"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Астраханская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52E5D7A1" w14:textId="56339103"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33</w:t>
            </w:r>
          </w:p>
        </w:tc>
        <w:tc>
          <w:tcPr>
            <w:tcW w:w="1380" w:type="dxa"/>
            <w:tcBorders>
              <w:top w:val="nil"/>
              <w:left w:val="nil"/>
              <w:bottom w:val="single" w:sz="4" w:space="0" w:color="auto"/>
              <w:right w:val="single" w:sz="12" w:space="0" w:color="auto"/>
            </w:tcBorders>
            <w:shd w:val="clear" w:color="000000" w:fill="FFFFFF"/>
            <w:noWrap/>
            <w:vAlign w:val="center"/>
          </w:tcPr>
          <w:p w14:paraId="568E19E6" w14:textId="134F126F"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18</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484614D" w14:textId="00B78F0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13 390,6</w:t>
            </w:r>
          </w:p>
        </w:tc>
        <w:tc>
          <w:tcPr>
            <w:tcW w:w="1559" w:type="dxa"/>
            <w:tcBorders>
              <w:top w:val="nil"/>
              <w:left w:val="nil"/>
              <w:bottom w:val="single" w:sz="4" w:space="0" w:color="auto"/>
              <w:right w:val="single" w:sz="18" w:space="0" w:color="auto"/>
            </w:tcBorders>
            <w:shd w:val="clear" w:color="000000" w:fill="FFFFFF"/>
            <w:noWrap/>
            <w:vAlign w:val="center"/>
            <w:hideMark/>
          </w:tcPr>
          <w:p w14:paraId="05958B29"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13 086,33</w:t>
            </w:r>
          </w:p>
        </w:tc>
      </w:tr>
      <w:tr w:rsidR="004521ED" w:rsidRPr="005B2B69" w14:paraId="772457B0"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3DBBD5C9"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Белгородская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6A055510" w14:textId="5B82E6D8"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12</w:t>
            </w:r>
          </w:p>
        </w:tc>
        <w:tc>
          <w:tcPr>
            <w:tcW w:w="1380" w:type="dxa"/>
            <w:tcBorders>
              <w:top w:val="nil"/>
              <w:left w:val="nil"/>
              <w:bottom w:val="single" w:sz="4" w:space="0" w:color="auto"/>
              <w:right w:val="single" w:sz="12" w:space="0" w:color="auto"/>
            </w:tcBorders>
            <w:shd w:val="clear" w:color="000000" w:fill="FFFFFF"/>
            <w:noWrap/>
            <w:vAlign w:val="center"/>
          </w:tcPr>
          <w:p w14:paraId="699D26DE" w14:textId="47DEC0FD"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CE90D9B" w14:textId="1CF6B8B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5 023,4</w:t>
            </w:r>
          </w:p>
        </w:tc>
        <w:tc>
          <w:tcPr>
            <w:tcW w:w="1559" w:type="dxa"/>
            <w:tcBorders>
              <w:top w:val="nil"/>
              <w:left w:val="nil"/>
              <w:bottom w:val="single" w:sz="4" w:space="0" w:color="auto"/>
              <w:right w:val="single" w:sz="18" w:space="0" w:color="auto"/>
            </w:tcBorders>
            <w:shd w:val="clear" w:color="000000" w:fill="FFFFFF"/>
            <w:noWrap/>
            <w:vAlign w:val="center"/>
            <w:hideMark/>
          </w:tcPr>
          <w:p w14:paraId="23BBCFEC"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4 853,81</w:t>
            </w:r>
          </w:p>
        </w:tc>
      </w:tr>
      <w:tr w:rsidR="004521ED" w:rsidRPr="005B2B69" w14:paraId="4C2C686A"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4844FBAA"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Брянская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197784FF" w14:textId="479E7F8E"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6</w:t>
            </w:r>
          </w:p>
        </w:tc>
        <w:tc>
          <w:tcPr>
            <w:tcW w:w="1380" w:type="dxa"/>
            <w:tcBorders>
              <w:top w:val="nil"/>
              <w:left w:val="nil"/>
              <w:bottom w:val="single" w:sz="4" w:space="0" w:color="auto"/>
              <w:right w:val="single" w:sz="12" w:space="0" w:color="auto"/>
            </w:tcBorders>
            <w:shd w:val="clear" w:color="000000" w:fill="FFFFFF"/>
            <w:noWrap/>
            <w:vAlign w:val="center"/>
          </w:tcPr>
          <w:p w14:paraId="1935F51E" w14:textId="269035AA"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6094881" w14:textId="40190EA9"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6 491,2</w:t>
            </w:r>
          </w:p>
        </w:tc>
        <w:tc>
          <w:tcPr>
            <w:tcW w:w="1559" w:type="dxa"/>
            <w:tcBorders>
              <w:top w:val="nil"/>
              <w:left w:val="nil"/>
              <w:bottom w:val="single" w:sz="4" w:space="0" w:color="auto"/>
              <w:right w:val="single" w:sz="18" w:space="0" w:color="auto"/>
            </w:tcBorders>
            <w:shd w:val="clear" w:color="000000" w:fill="FFFFFF"/>
            <w:noWrap/>
            <w:vAlign w:val="center"/>
            <w:hideMark/>
          </w:tcPr>
          <w:p w14:paraId="6D2F5713" w14:textId="2E482BA9"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6 491,2</w:t>
            </w:r>
          </w:p>
        </w:tc>
      </w:tr>
      <w:tr w:rsidR="004521ED" w:rsidRPr="005B2B69" w14:paraId="584879B1"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5EAE95BB"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Владимирская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6AB2FDFF" w14:textId="056794C0"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w:t>
            </w:r>
          </w:p>
        </w:tc>
        <w:tc>
          <w:tcPr>
            <w:tcW w:w="1380" w:type="dxa"/>
            <w:tcBorders>
              <w:top w:val="nil"/>
              <w:left w:val="nil"/>
              <w:bottom w:val="single" w:sz="4" w:space="0" w:color="auto"/>
              <w:right w:val="single" w:sz="12" w:space="0" w:color="auto"/>
            </w:tcBorders>
            <w:shd w:val="clear" w:color="000000" w:fill="FFFFFF"/>
            <w:noWrap/>
            <w:vAlign w:val="center"/>
          </w:tcPr>
          <w:p w14:paraId="6FC72262" w14:textId="71C242FE"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57F0861" w14:textId="1C5447FE"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3 010,7</w:t>
            </w:r>
          </w:p>
        </w:tc>
        <w:tc>
          <w:tcPr>
            <w:tcW w:w="1559" w:type="dxa"/>
            <w:tcBorders>
              <w:top w:val="nil"/>
              <w:left w:val="nil"/>
              <w:bottom w:val="single" w:sz="4" w:space="0" w:color="auto"/>
              <w:right w:val="single" w:sz="18" w:space="0" w:color="auto"/>
            </w:tcBorders>
            <w:shd w:val="clear" w:color="000000" w:fill="FFFFFF"/>
            <w:noWrap/>
            <w:vAlign w:val="center"/>
            <w:hideMark/>
          </w:tcPr>
          <w:p w14:paraId="357157F7" w14:textId="60977AA0"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2 990,3</w:t>
            </w:r>
          </w:p>
        </w:tc>
      </w:tr>
      <w:tr w:rsidR="004521ED" w:rsidRPr="005B2B69" w14:paraId="4D351AB6"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6F7168C5"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Волгоградская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6CCD35DD" w14:textId="449101C9"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9</w:t>
            </w:r>
          </w:p>
        </w:tc>
        <w:tc>
          <w:tcPr>
            <w:tcW w:w="1380" w:type="dxa"/>
            <w:tcBorders>
              <w:top w:val="nil"/>
              <w:left w:val="nil"/>
              <w:bottom w:val="single" w:sz="4" w:space="0" w:color="auto"/>
              <w:right w:val="single" w:sz="12" w:space="0" w:color="auto"/>
            </w:tcBorders>
            <w:shd w:val="clear" w:color="000000" w:fill="FFFFFF"/>
            <w:noWrap/>
            <w:vAlign w:val="center"/>
          </w:tcPr>
          <w:p w14:paraId="1798597F" w14:textId="09FE4B13"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AAE1A81" w14:textId="685AAE4B"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12 003,5</w:t>
            </w:r>
          </w:p>
        </w:tc>
        <w:tc>
          <w:tcPr>
            <w:tcW w:w="1559" w:type="dxa"/>
            <w:tcBorders>
              <w:top w:val="nil"/>
              <w:left w:val="nil"/>
              <w:bottom w:val="single" w:sz="4" w:space="0" w:color="auto"/>
              <w:right w:val="single" w:sz="18" w:space="0" w:color="auto"/>
            </w:tcBorders>
            <w:shd w:val="clear" w:color="000000" w:fill="FFFFFF"/>
            <w:noWrap/>
            <w:vAlign w:val="center"/>
            <w:hideMark/>
          </w:tcPr>
          <w:p w14:paraId="143B97A4" w14:textId="21BFBC93"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12 003,5</w:t>
            </w:r>
          </w:p>
        </w:tc>
      </w:tr>
      <w:tr w:rsidR="004521ED" w:rsidRPr="005B2B69" w14:paraId="1D032C7A"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094E916F"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Вологодская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262E1695" w14:textId="7B92BD37"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13</w:t>
            </w:r>
          </w:p>
        </w:tc>
        <w:tc>
          <w:tcPr>
            <w:tcW w:w="1380" w:type="dxa"/>
            <w:tcBorders>
              <w:top w:val="nil"/>
              <w:left w:val="nil"/>
              <w:bottom w:val="single" w:sz="4" w:space="0" w:color="auto"/>
              <w:right w:val="single" w:sz="12" w:space="0" w:color="auto"/>
            </w:tcBorders>
            <w:shd w:val="clear" w:color="000000" w:fill="FFFFFF"/>
            <w:noWrap/>
            <w:vAlign w:val="center"/>
          </w:tcPr>
          <w:p w14:paraId="51252200" w14:textId="4771D25A"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8</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18964BF8" w14:textId="79DD56F9"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12 566,2</w:t>
            </w:r>
          </w:p>
        </w:tc>
        <w:tc>
          <w:tcPr>
            <w:tcW w:w="1559" w:type="dxa"/>
            <w:tcBorders>
              <w:top w:val="nil"/>
              <w:left w:val="nil"/>
              <w:bottom w:val="single" w:sz="4" w:space="0" w:color="auto"/>
              <w:right w:val="single" w:sz="18" w:space="0" w:color="auto"/>
            </w:tcBorders>
            <w:shd w:val="clear" w:color="000000" w:fill="FFFFFF"/>
            <w:noWrap/>
            <w:vAlign w:val="center"/>
            <w:hideMark/>
          </w:tcPr>
          <w:p w14:paraId="58ED2722"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12 566,16</w:t>
            </w:r>
          </w:p>
        </w:tc>
      </w:tr>
      <w:tr w:rsidR="004521ED" w:rsidRPr="005B2B69" w14:paraId="53D6D18A"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1DCE1818"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Воронежская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067F070C" w14:textId="749FABC5"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21</w:t>
            </w:r>
          </w:p>
        </w:tc>
        <w:tc>
          <w:tcPr>
            <w:tcW w:w="1380" w:type="dxa"/>
            <w:tcBorders>
              <w:top w:val="nil"/>
              <w:left w:val="nil"/>
              <w:bottom w:val="single" w:sz="4" w:space="0" w:color="auto"/>
              <w:right w:val="single" w:sz="12" w:space="0" w:color="auto"/>
            </w:tcBorders>
            <w:shd w:val="clear" w:color="000000" w:fill="FFFFFF"/>
            <w:noWrap/>
            <w:vAlign w:val="center"/>
          </w:tcPr>
          <w:p w14:paraId="523DFEEC" w14:textId="2C8DA60B"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F6979FA" w14:textId="3B5E8598"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83 414,0</w:t>
            </w:r>
          </w:p>
        </w:tc>
        <w:tc>
          <w:tcPr>
            <w:tcW w:w="1559" w:type="dxa"/>
            <w:tcBorders>
              <w:top w:val="nil"/>
              <w:left w:val="nil"/>
              <w:bottom w:val="single" w:sz="4" w:space="0" w:color="auto"/>
              <w:right w:val="single" w:sz="18" w:space="0" w:color="auto"/>
            </w:tcBorders>
            <w:shd w:val="clear" w:color="000000" w:fill="FFFFFF"/>
            <w:noWrap/>
            <w:vAlign w:val="center"/>
            <w:hideMark/>
          </w:tcPr>
          <w:p w14:paraId="7C794847"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37 870,88</w:t>
            </w:r>
          </w:p>
        </w:tc>
      </w:tr>
      <w:tr w:rsidR="004521ED" w:rsidRPr="005B2B69" w14:paraId="6D6CF27B"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73317DD0"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Ивановская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4CB476DE" w14:textId="5127C90A"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w:t>
            </w:r>
          </w:p>
        </w:tc>
        <w:tc>
          <w:tcPr>
            <w:tcW w:w="1380" w:type="dxa"/>
            <w:tcBorders>
              <w:top w:val="nil"/>
              <w:left w:val="nil"/>
              <w:bottom w:val="single" w:sz="4" w:space="0" w:color="auto"/>
              <w:right w:val="single" w:sz="12" w:space="0" w:color="auto"/>
            </w:tcBorders>
            <w:shd w:val="clear" w:color="000000" w:fill="FFFFFF"/>
            <w:noWrap/>
            <w:vAlign w:val="center"/>
          </w:tcPr>
          <w:p w14:paraId="4241087A" w14:textId="7E5864B0"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3EF0464" w14:textId="3437EADE"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3 327,8</w:t>
            </w:r>
          </w:p>
        </w:tc>
        <w:tc>
          <w:tcPr>
            <w:tcW w:w="1559" w:type="dxa"/>
            <w:tcBorders>
              <w:top w:val="nil"/>
              <w:left w:val="nil"/>
              <w:bottom w:val="single" w:sz="4" w:space="0" w:color="auto"/>
              <w:right w:val="single" w:sz="18" w:space="0" w:color="auto"/>
            </w:tcBorders>
            <w:shd w:val="clear" w:color="000000" w:fill="FFFFFF"/>
            <w:noWrap/>
            <w:vAlign w:val="center"/>
            <w:hideMark/>
          </w:tcPr>
          <w:p w14:paraId="13884287"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3 131,26</w:t>
            </w:r>
          </w:p>
        </w:tc>
      </w:tr>
      <w:tr w:rsidR="004521ED" w:rsidRPr="005B2B69" w14:paraId="19E37926"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079F56CB"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Иркутская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06D151D6" w14:textId="201BAEE6"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w:t>
            </w:r>
          </w:p>
        </w:tc>
        <w:tc>
          <w:tcPr>
            <w:tcW w:w="1380" w:type="dxa"/>
            <w:tcBorders>
              <w:top w:val="nil"/>
              <w:left w:val="nil"/>
              <w:bottom w:val="single" w:sz="4" w:space="0" w:color="auto"/>
              <w:right w:val="single" w:sz="12" w:space="0" w:color="auto"/>
            </w:tcBorders>
            <w:shd w:val="clear" w:color="000000" w:fill="FFFFFF"/>
            <w:noWrap/>
            <w:vAlign w:val="center"/>
          </w:tcPr>
          <w:p w14:paraId="273D390A" w14:textId="611163E0"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2C1F43F" w14:textId="603A0789"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4 115,8</w:t>
            </w:r>
          </w:p>
        </w:tc>
        <w:tc>
          <w:tcPr>
            <w:tcW w:w="1559" w:type="dxa"/>
            <w:tcBorders>
              <w:top w:val="nil"/>
              <w:left w:val="nil"/>
              <w:bottom w:val="single" w:sz="4" w:space="0" w:color="auto"/>
              <w:right w:val="single" w:sz="18" w:space="0" w:color="auto"/>
            </w:tcBorders>
            <w:shd w:val="clear" w:color="000000" w:fill="FFFFFF"/>
            <w:noWrap/>
            <w:vAlign w:val="center"/>
            <w:hideMark/>
          </w:tcPr>
          <w:p w14:paraId="15C3F6E5" w14:textId="53B2267F"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4 115,8</w:t>
            </w:r>
          </w:p>
        </w:tc>
      </w:tr>
      <w:tr w:rsidR="004521ED" w:rsidRPr="005B2B69" w14:paraId="365AC948"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46AB64FF"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Калининградская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384E5B56" w14:textId="73317CA9"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w:t>
            </w:r>
          </w:p>
        </w:tc>
        <w:tc>
          <w:tcPr>
            <w:tcW w:w="1380" w:type="dxa"/>
            <w:tcBorders>
              <w:top w:val="nil"/>
              <w:left w:val="nil"/>
              <w:bottom w:val="single" w:sz="4" w:space="0" w:color="auto"/>
              <w:right w:val="single" w:sz="12" w:space="0" w:color="auto"/>
            </w:tcBorders>
            <w:shd w:val="clear" w:color="000000" w:fill="FFFFFF"/>
            <w:noWrap/>
            <w:vAlign w:val="center"/>
          </w:tcPr>
          <w:p w14:paraId="3112BDC5" w14:textId="4C885C00"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37070C01" w14:textId="2D3FF826"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1 604,6</w:t>
            </w:r>
          </w:p>
        </w:tc>
        <w:tc>
          <w:tcPr>
            <w:tcW w:w="1559" w:type="dxa"/>
            <w:tcBorders>
              <w:top w:val="nil"/>
              <w:left w:val="nil"/>
              <w:bottom w:val="single" w:sz="4" w:space="0" w:color="auto"/>
              <w:right w:val="single" w:sz="18" w:space="0" w:color="auto"/>
            </w:tcBorders>
            <w:shd w:val="clear" w:color="000000" w:fill="FFFFFF"/>
            <w:noWrap/>
            <w:vAlign w:val="center"/>
            <w:hideMark/>
          </w:tcPr>
          <w:p w14:paraId="2464493F"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1 373,42</w:t>
            </w:r>
          </w:p>
        </w:tc>
      </w:tr>
      <w:tr w:rsidR="004521ED" w:rsidRPr="005B2B69" w14:paraId="0E21E421"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53E8AF5D"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Калужская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209C6551" w14:textId="263E488A"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9</w:t>
            </w:r>
          </w:p>
        </w:tc>
        <w:tc>
          <w:tcPr>
            <w:tcW w:w="1380" w:type="dxa"/>
            <w:tcBorders>
              <w:top w:val="nil"/>
              <w:left w:val="nil"/>
              <w:bottom w:val="single" w:sz="4" w:space="0" w:color="auto"/>
              <w:right w:val="single" w:sz="12" w:space="0" w:color="auto"/>
            </w:tcBorders>
            <w:shd w:val="clear" w:color="000000" w:fill="FFFFFF"/>
            <w:noWrap/>
            <w:vAlign w:val="center"/>
          </w:tcPr>
          <w:p w14:paraId="2AE7A8CC" w14:textId="3E71961F"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144361D2" w14:textId="0A1F9A6E"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12 714,2</w:t>
            </w:r>
          </w:p>
        </w:tc>
        <w:tc>
          <w:tcPr>
            <w:tcW w:w="1559" w:type="dxa"/>
            <w:tcBorders>
              <w:top w:val="nil"/>
              <w:left w:val="nil"/>
              <w:bottom w:val="single" w:sz="4" w:space="0" w:color="auto"/>
              <w:right w:val="single" w:sz="18" w:space="0" w:color="auto"/>
            </w:tcBorders>
            <w:shd w:val="clear" w:color="000000" w:fill="FFFFFF"/>
            <w:noWrap/>
            <w:vAlign w:val="center"/>
            <w:hideMark/>
          </w:tcPr>
          <w:p w14:paraId="780C623E" w14:textId="747BC0D5"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12 714,2</w:t>
            </w:r>
          </w:p>
        </w:tc>
      </w:tr>
      <w:tr w:rsidR="004521ED" w:rsidRPr="005B2B69" w14:paraId="135BC029" w14:textId="77777777" w:rsidTr="008A0D00">
        <w:trPr>
          <w:trHeight w:val="364"/>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4539865A"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Кемеровская область - Кузбасс</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4AE405A8" w14:textId="269901C0"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10</w:t>
            </w:r>
          </w:p>
        </w:tc>
        <w:tc>
          <w:tcPr>
            <w:tcW w:w="1380" w:type="dxa"/>
            <w:tcBorders>
              <w:top w:val="nil"/>
              <w:left w:val="nil"/>
              <w:bottom w:val="single" w:sz="4" w:space="0" w:color="auto"/>
              <w:right w:val="single" w:sz="12" w:space="0" w:color="auto"/>
            </w:tcBorders>
            <w:shd w:val="clear" w:color="000000" w:fill="FFFFFF"/>
            <w:noWrap/>
            <w:vAlign w:val="center"/>
          </w:tcPr>
          <w:p w14:paraId="28B9EB81" w14:textId="56E4D819"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5</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F8C75CC" w14:textId="79743284"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12 186,5</w:t>
            </w:r>
          </w:p>
        </w:tc>
        <w:tc>
          <w:tcPr>
            <w:tcW w:w="1559" w:type="dxa"/>
            <w:tcBorders>
              <w:top w:val="nil"/>
              <w:left w:val="nil"/>
              <w:bottom w:val="single" w:sz="4" w:space="0" w:color="auto"/>
              <w:right w:val="single" w:sz="18" w:space="0" w:color="auto"/>
            </w:tcBorders>
            <w:shd w:val="clear" w:color="000000" w:fill="FFFFFF"/>
            <w:noWrap/>
            <w:vAlign w:val="center"/>
            <w:hideMark/>
          </w:tcPr>
          <w:p w14:paraId="4A900D51"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6 256,01</w:t>
            </w:r>
          </w:p>
        </w:tc>
      </w:tr>
      <w:tr w:rsidR="004521ED" w:rsidRPr="005B2B69" w14:paraId="6BE90925"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41E78F4E"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Кировская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6B7175D4" w14:textId="24431D83"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54</w:t>
            </w:r>
          </w:p>
        </w:tc>
        <w:tc>
          <w:tcPr>
            <w:tcW w:w="1380" w:type="dxa"/>
            <w:tcBorders>
              <w:top w:val="nil"/>
              <w:left w:val="nil"/>
              <w:bottom w:val="single" w:sz="4" w:space="0" w:color="auto"/>
              <w:right w:val="single" w:sz="12" w:space="0" w:color="auto"/>
            </w:tcBorders>
            <w:shd w:val="clear" w:color="000000" w:fill="FFFFFF"/>
            <w:noWrap/>
            <w:vAlign w:val="center"/>
          </w:tcPr>
          <w:p w14:paraId="7AC245B1" w14:textId="3DCFE9AE"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61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9F884ED" w14:textId="79C2F9DF"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193 317,2</w:t>
            </w:r>
          </w:p>
        </w:tc>
        <w:tc>
          <w:tcPr>
            <w:tcW w:w="1559" w:type="dxa"/>
            <w:tcBorders>
              <w:top w:val="nil"/>
              <w:left w:val="nil"/>
              <w:bottom w:val="single" w:sz="4" w:space="0" w:color="auto"/>
              <w:right w:val="single" w:sz="18" w:space="0" w:color="auto"/>
            </w:tcBorders>
            <w:shd w:val="clear" w:color="000000" w:fill="FFFFFF"/>
            <w:noWrap/>
            <w:vAlign w:val="center"/>
            <w:hideMark/>
          </w:tcPr>
          <w:p w14:paraId="1E1021AF" w14:textId="4AA19E65"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193 317,2</w:t>
            </w:r>
          </w:p>
        </w:tc>
      </w:tr>
      <w:tr w:rsidR="004521ED" w:rsidRPr="005B2B69" w14:paraId="75C1CAFB"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6610B0B9"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Костромская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295892C8" w14:textId="3711E28D"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noWrap/>
            <w:vAlign w:val="center"/>
          </w:tcPr>
          <w:p w14:paraId="4603D9DF" w14:textId="1120EC32"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1CCA2A56" w14:textId="47F8CD08"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1 212,4</w:t>
            </w:r>
          </w:p>
        </w:tc>
        <w:tc>
          <w:tcPr>
            <w:tcW w:w="1559" w:type="dxa"/>
            <w:tcBorders>
              <w:top w:val="nil"/>
              <w:left w:val="nil"/>
              <w:bottom w:val="single" w:sz="4" w:space="0" w:color="auto"/>
              <w:right w:val="single" w:sz="18" w:space="0" w:color="auto"/>
            </w:tcBorders>
            <w:shd w:val="clear" w:color="000000" w:fill="FFFFFF"/>
            <w:noWrap/>
            <w:vAlign w:val="center"/>
            <w:hideMark/>
          </w:tcPr>
          <w:p w14:paraId="12C6F56B"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1 194,48</w:t>
            </w:r>
          </w:p>
        </w:tc>
      </w:tr>
      <w:tr w:rsidR="004521ED" w:rsidRPr="005B2B69" w14:paraId="6194720C"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2694F978"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Курганская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3C3334DB" w14:textId="43F1695C"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9</w:t>
            </w:r>
          </w:p>
        </w:tc>
        <w:tc>
          <w:tcPr>
            <w:tcW w:w="1380" w:type="dxa"/>
            <w:tcBorders>
              <w:top w:val="nil"/>
              <w:left w:val="nil"/>
              <w:bottom w:val="single" w:sz="4" w:space="0" w:color="auto"/>
              <w:right w:val="single" w:sz="12" w:space="0" w:color="auto"/>
            </w:tcBorders>
            <w:shd w:val="clear" w:color="000000" w:fill="FFFFFF"/>
            <w:noWrap/>
            <w:vAlign w:val="center"/>
          </w:tcPr>
          <w:p w14:paraId="137F7B3F" w14:textId="1F63D7C6"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9</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1CA7D085" w14:textId="2EDE90D6"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9 407,4</w:t>
            </w:r>
          </w:p>
        </w:tc>
        <w:tc>
          <w:tcPr>
            <w:tcW w:w="1559" w:type="dxa"/>
            <w:tcBorders>
              <w:top w:val="nil"/>
              <w:left w:val="nil"/>
              <w:bottom w:val="single" w:sz="4" w:space="0" w:color="auto"/>
              <w:right w:val="single" w:sz="18" w:space="0" w:color="auto"/>
            </w:tcBorders>
            <w:shd w:val="clear" w:color="000000" w:fill="FFFFFF"/>
            <w:noWrap/>
            <w:vAlign w:val="center"/>
            <w:hideMark/>
          </w:tcPr>
          <w:p w14:paraId="6CF72D5E" w14:textId="35465BA3"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9 407,4</w:t>
            </w:r>
          </w:p>
        </w:tc>
      </w:tr>
      <w:tr w:rsidR="004521ED" w:rsidRPr="005B2B69" w14:paraId="76DE5093"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16E81CCA"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Курская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61A53079" w14:textId="5459893E"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w:t>
            </w:r>
          </w:p>
        </w:tc>
        <w:tc>
          <w:tcPr>
            <w:tcW w:w="1380" w:type="dxa"/>
            <w:tcBorders>
              <w:top w:val="nil"/>
              <w:left w:val="nil"/>
              <w:bottom w:val="single" w:sz="4" w:space="0" w:color="auto"/>
              <w:right w:val="single" w:sz="12" w:space="0" w:color="auto"/>
            </w:tcBorders>
            <w:shd w:val="clear" w:color="000000" w:fill="FFFFFF"/>
            <w:noWrap/>
            <w:vAlign w:val="center"/>
          </w:tcPr>
          <w:p w14:paraId="1941698D" w14:textId="09F2DFDA"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D7B06A8" w14:textId="2B672EEB"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3 548,7</w:t>
            </w:r>
          </w:p>
        </w:tc>
        <w:tc>
          <w:tcPr>
            <w:tcW w:w="1559" w:type="dxa"/>
            <w:tcBorders>
              <w:top w:val="nil"/>
              <w:left w:val="nil"/>
              <w:bottom w:val="single" w:sz="4" w:space="0" w:color="auto"/>
              <w:right w:val="single" w:sz="18" w:space="0" w:color="auto"/>
            </w:tcBorders>
            <w:shd w:val="clear" w:color="000000" w:fill="FFFFFF"/>
            <w:noWrap/>
            <w:vAlign w:val="center"/>
            <w:hideMark/>
          </w:tcPr>
          <w:p w14:paraId="73BB6353"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3 238,06</w:t>
            </w:r>
          </w:p>
        </w:tc>
      </w:tr>
      <w:tr w:rsidR="004521ED" w:rsidRPr="005B2B69" w14:paraId="582EFB74"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49C6071F"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Ленинградская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4D0C0382" w14:textId="458256E2"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w:t>
            </w:r>
          </w:p>
        </w:tc>
        <w:tc>
          <w:tcPr>
            <w:tcW w:w="1380" w:type="dxa"/>
            <w:tcBorders>
              <w:top w:val="nil"/>
              <w:left w:val="nil"/>
              <w:bottom w:val="single" w:sz="4" w:space="0" w:color="auto"/>
              <w:right w:val="single" w:sz="12" w:space="0" w:color="auto"/>
            </w:tcBorders>
            <w:shd w:val="clear" w:color="000000" w:fill="FFFFFF"/>
            <w:noWrap/>
            <w:vAlign w:val="center"/>
          </w:tcPr>
          <w:p w14:paraId="60EF647F" w14:textId="402BDB3E"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nil"/>
              <w:left w:val="single" w:sz="12" w:space="0" w:color="auto"/>
              <w:bottom w:val="single" w:sz="4" w:space="0" w:color="auto"/>
              <w:right w:val="single" w:sz="4" w:space="0" w:color="auto"/>
            </w:tcBorders>
            <w:shd w:val="clear" w:color="000000" w:fill="FFFFFF"/>
            <w:noWrap/>
            <w:vAlign w:val="center"/>
          </w:tcPr>
          <w:p w14:paraId="5AEF46E9" w14:textId="318E6E5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18" w:space="0" w:color="auto"/>
            </w:tcBorders>
            <w:shd w:val="clear" w:color="000000" w:fill="FFFFFF"/>
            <w:noWrap/>
            <w:vAlign w:val="center"/>
          </w:tcPr>
          <w:p w14:paraId="28802C44" w14:textId="307FCAA8"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p>
        </w:tc>
      </w:tr>
      <w:tr w:rsidR="004521ED" w:rsidRPr="005B2B69" w14:paraId="7FF384F5"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1D716750"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Липецкая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22951732" w14:textId="5F07A8AA"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4</w:t>
            </w:r>
          </w:p>
        </w:tc>
        <w:tc>
          <w:tcPr>
            <w:tcW w:w="1380" w:type="dxa"/>
            <w:tcBorders>
              <w:top w:val="nil"/>
              <w:left w:val="nil"/>
              <w:bottom w:val="single" w:sz="4" w:space="0" w:color="auto"/>
              <w:right w:val="single" w:sz="12" w:space="0" w:color="auto"/>
            </w:tcBorders>
            <w:shd w:val="clear" w:color="000000" w:fill="FFFFFF"/>
            <w:noWrap/>
            <w:vAlign w:val="center"/>
          </w:tcPr>
          <w:p w14:paraId="4CA7964E" w14:textId="64735EC1"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43E1091" w14:textId="6D86B8FB"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5 481,6</w:t>
            </w:r>
          </w:p>
        </w:tc>
        <w:tc>
          <w:tcPr>
            <w:tcW w:w="1559" w:type="dxa"/>
            <w:tcBorders>
              <w:top w:val="nil"/>
              <w:left w:val="nil"/>
              <w:bottom w:val="single" w:sz="4" w:space="0" w:color="auto"/>
              <w:right w:val="single" w:sz="18" w:space="0" w:color="auto"/>
            </w:tcBorders>
            <w:shd w:val="clear" w:color="000000" w:fill="FFFFFF"/>
            <w:noWrap/>
            <w:vAlign w:val="center"/>
            <w:hideMark/>
          </w:tcPr>
          <w:p w14:paraId="6C0E6988" w14:textId="673658F9"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5 462,9</w:t>
            </w:r>
          </w:p>
        </w:tc>
      </w:tr>
      <w:tr w:rsidR="004521ED" w:rsidRPr="005B2B69" w14:paraId="0247643B"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3C40A344"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Магаданская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16C42FB6" w14:textId="46191AFC"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w:t>
            </w:r>
          </w:p>
        </w:tc>
        <w:tc>
          <w:tcPr>
            <w:tcW w:w="1380" w:type="dxa"/>
            <w:tcBorders>
              <w:top w:val="nil"/>
              <w:left w:val="nil"/>
              <w:bottom w:val="single" w:sz="4" w:space="0" w:color="auto"/>
              <w:right w:val="single" w:sz="12" w:space="0" w:color="auto"/>
            </w:tcBorders>
            <w:shd w:val="clear" w:color="000000" w:fill="FFFFFF"/>
            <w:noWrap/>
            <w:vAlign w:val="center"/>
          </w:tcPr>
          <w:p w14:paraId="7F6721F2" w14:textId="4C2D0EB6"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328E3009" w14:textId="39070FC5"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3 663,2</w:t>
            </w:r>
          </w:p>
        </w:tc>
        <w:tc>
          <w:tcPr>
            <w:tcW w:w="1559" w:type="dxa"/>
            <w:tcBorders>
              <w:top w:val="nil"/>
              <w:left w:val="nil"/>
              <w:bottom w:val="single" w:sz="4" w:space="0" w:color="auto"/>
              <w:right w:val="single" w:sz="18" w:space="0" w:color="auto"/>
            </w:tcBorders>
            <w:shd w:val="clear" w:color="000000" w:fill="FFFFFF"/>
            <w:noWrap/>
            <w:vAlign w:val="center"/>
            <w:hideMark/>
          </w:tcPr>
          <w:p w14:paraId="13D58B22" w14:textId="2B0043B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3 663,2</w:t>
            </w:r>
          </w:p>
        </w:tc>
      </w:tr>
      <w:tr w:rsidR="004521ED" w:rsidRPr="005B2B69" w14:paraId="18F447D4"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07DCECDA"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Московская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41770A44" w14:textId="779A3BCC"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7</w:t>
            </w:r>
          </w:p>
        </w:tc>
        <w:tc>
          <w:tcPr>
            <w:tcW w:w="1380" w:type="dxa"/>
            <w:tcBorders>
              <w:top w:val="nil"/>
              <w:left w:val="nil"/>
              <w:bottom w:val="single" w:sz="4" w:space="0" w:color="auto"/>
              <w:right w:val="single" w:sz="12" w:space="0" w:color="auto"/>
            </w:tcBorders>
            <w:shd w:val="clear" w:color="000000" w:fill="FFFFFF"/>
            <w:noWrap/>
            <w:vAlign w:val="center"/>
          </w:tcPr>
          <w:p w14:paraId="0ED19D7A" w14:textId="72F4FF96"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1A930027" w14:textId="5EF4C37E"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18 376,1</w:t>
            </w:r>
          </w:p>
        </w:tc>
        <w:tc>
          <w:tcPr>
            <w:tcW w:w="1559" w:type="dxa"/>
            <w:tcBorders>
              <w:top w:val="nil"/>
              <w:left w:val="nil"/>
              <w:bottom w:val="single" w:sz="4" w:space="0" w:color="auto"/>
              <w:right w:val="single" w:sz="18" w:space="0" w:color="auto"/>
            </w:tcBorders>
            <w:shd w:val="clear" w:color="000000" w:fill="FFFFFF"/>
            <w:noWrap/>
            <w:vAlign w:val="center"/>
            <w:hideMark/>
          </w:tcPr>
          <w:p w14:paraId="14799FCD"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16 245,83</w:t>
            </w:r>
          </w:p>
        </w:tc>
      </w:tr>
      <w:tr w:rsidR="004521ED" w:rsidRPr="005B2B69" w14:paraId="1A8EDB4C"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6E744703"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Мурманская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7DD5245D" w14:textId="3BFE0EB6"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w:t>
            </w:r>
          </w:p>
        </w:tc>
        <w:tc>
          <w:tcPr>
            <w:tcW w:w="1380" w:type="dxa"/>
            <w:tcBorders>
              <w:top w:val="nil"/>
              <w:left w:val="nil"/>
              <w:bottom w:val="single" w:sz="4" w:space="0" w:color="auto"/>
              <w:right w:val="single" w:sz="12" w:space="0" w:color="auto"/>
            </w:tcBorders>
            <w:shd w:val="clear" w:color="000000" w:fill="FFFFFF"/>
            <w:noWrap/>
            <w:vAlign w:val="center"/>
          </w:tcPr>
          <w:p w14:paraId="74E101BD" w14:textId="1C872147"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70C9689" w14:textId="6EFCAB30"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5 036,1</w:t>
            </w:r>
          </w:p>
        </w:tc>
        <w:tc>
          <w:tcPr>
            <w:tcW w:w="1559" w:type="dxa"/>
            <w:tcBorders>
              <w:top w:val="nil"/>
              <w:left w:val="nil"/>
              <w:bottom w:val="single" w:sz="4" w:space="0" w:color="auto"/>
              <w:right w:val="single" w:sz="18" w:space="0" w:color="auto"/>
            </w:tcBorders>
            <w:shd w:val="clear" w:color="000000" w:fill="FFFFFF"/>
            <w:noWrap/>
            <w:vAlign w:val="center"/>
            <w:hideMark/>
          </w:tcPr>
          <w:p w14:paraId="38F7EEBF" w14:textId="4432959A"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5 036,1</w:t>
            </w:r>
          </w:p>
        </w:tc>
      </w:tr>
      <w:tr w:rsidR="004521ED" w:rsidRPr="005B2B69" w14:paraId="070BEBC6"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757FB824"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Нижегородская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3FC82C7F" w14:textId="07146D60"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17</w:t>
            </w:r>
          </w:p>
        </w:tc>
        <w:tc>
          <w:tcPr>
            <w:tcW w:w="1380" w:type="dxa"/>
            <w:tcBorders>
              <w:top w:val="nil"/>
              <w:left w:val="nil"/>
              <w:bottom w:val="single" w:sz="4" w:space="0" w:color="auto"/>
              <w:right w:val="single" w:sz="12" w:space="0" w:color="auto"/>
            </w:tcBorders>
            <w:shd w:val="clear" w:color="000000" w:fill="FFFFFF"/>
            <w:noWrap/>
            <w:vAlign w:val="center"/>
          </w:tcPr>
          <w:p w14:paraId="7D5FE1DE" w14:textId="35B4A16A"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62690AC4" w14:textId="6E403849"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35 488,9</w:t>
            </w:r>
          </w:p>
        </w:tc>
        <w:tc>
          <w:tcPr>
            <w:tcW w:w="1559" w:type="dxa"/>
            <w:tcBorders>
              <w:top w:val="nil"/>
              <w:left w:val="nil"/>
              <w:bottom w:val="single" w:sz="4" w:space="0" w:color="auto"/>
              <w:right w:val="single" w:sz="18" w:space="0" w:color="auto"/>
            </w:tcBorders>
            <w:shd w:val="clear" w:color="000000" w:fill="FFFFFF"/>
            <w:noWrap/>
            <w:vAlign w:val="center"/>
            <w:hideMark/>
          </w:tcPr>
          <w:p w14:paraId="72CEEAA0"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35 115,34</w:t>
            </w:r>
          </w:p>
        </w:tc>
      </w:tr>
      <w:tr w:rsidR="004521ED" w:rsidRPr="005B2B69" w14:paraId="65689A6C"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6F60B0EA"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Новгородская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6B7004BB" w14:textId="6DA1396B"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11</w:t>
            </w:r>
          </w:p>
        </w:tc>
        <w:tc>
          <w:tcPr>
            <w:tcW w:w="1380" w:type="dxa"/>
            <w:tcBorders>
              <w:top w:val="nil"/>
              <w:left w:val="nil"/>
              <w:bottom w:val="single" w:sz="4" w:space="0" w:color="auto"/>
              <w:right w:val="single" w:sz="12" w:space="0" w:color="auto"/>
            </w:tcBorders>
            <w:shd w:val="clear" w:color="000000" w:fill="FFFFFF"/>
            <w:noWrap/>
            <w:vAlign w:val="center"/>
          </w:tcPr>
          <w:p w14:paraId="4372605C" w14:textId="5D24BCE0"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14</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15E78EF4" w14:textId="30BC3F6F"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12 739,7</w:t>
            </w:r>
          </w:p>
        </w:tc>
        <w:tc>
          <w:tcPr>
            <w:tcW w:w="1559" w:type="dxa"/>
            <w:tcBorders>
              <w:top w:val="nil"/>
              <w:left w:val="nil"/>
              <w:bottom w:val="single" w:sz="4" w:space="0" w:color="auto"/>
              <w:right w:val="single" w:sz="18" w:space="0" w:color="auto"/>
            </w:tcBorders>
            <w:shd w:val="clear" w:color="000000" w:fill="FFFFFF"/>
            <w:noWrap/>
            <w:vAlign w:val="center"/>
            <w:hideMark/>
          </w:tcPr>
          <w:p w14:paraId="6F63DED6" w14:textId="63A211C8"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12 480,8</w:t>
            </w:r>
          </w:p>
        </w:tc>
      </w:tr>
      <w:tr w:rsidR="004521ED" w:rsidRPr="005B2B69" w14:paraId="6BB7E4AB"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78F9039D"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Новосибирская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040C8AD6" w14:textId="656EB2B7"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10</w:t>
            </w:r>
          </w:p>
        </w:tc>
        <w:tc>
          <w:tcPr>
            <w:tcW w:w="1380" w:type="dxa"/>
            <w:tcBorders>
              <w:top w:val="nil"/>
              <w:left w:val="nil"/>
              <w:bottom w:val="single" w:sz="4" w:space="0" w:color="auto"/>
              <w:right w:val="single" w:sz="12" w:space="0" w:color="auto"/>
            </w:tcBorders>
            <w:shd w:val="clear" w:color="000000" w:fill="FFFFFF"/>
            <w:noWrap/>
            <w:vAlign w:val="center"/>
          </w:tcPr>
          <w:p w14:paraId="7036DD53" w14:textId="62CB1269"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10</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3D5B217" w14:textId="40DA42FE"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40 601,5</w:t>
            </w:r>
          </w:p>
        </w:tc>
        <w:tc>
          <w:tcPr>
            <w:tcW w:w="1559" w:type="dxa"/>
            <w:tcBorders>
              <w:top w:val="nil"/>
              <w:left w:val="nil"/>
              <w:bottom w:val="single" w:sz="4" w:space="0" w:color="auto"/>
              <w:right w:val="single" w:sz="18" w:space="0" w:color="auto"/>
            </w:tcBorders>
            <w:shd w:val="clear" w:color="000000" w:fill="FFFFFF"/>
            <w:noWrap/>
            <w:vAlign w:val="center"/>
            <w:hideMark/>
          </w:tcPr>
          <w:p w14:paraId="381DD66D"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38 916,62</w:t>
            </w:r>
          </w:p>
        </w:tc>
      </w:tr>
      <w:tr w:rsidR="004521ED" w:rsidRPr="005B2B69" w14:paraId="03093D7C"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08CC627F"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Омская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23EB44AE" w14:textId="238E309F"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25</w:t>
            </w:r>
          </w:p>
        </w:tc>
        <w:tc>
          <w:tcPr>
            <w:tcW w:w="1380" w:type="dxa"/>
            <w:tcBorders>
              <w:top w:val="nil"/>
              <w:left w:val="nil"/>
              <w:bottom w:val="single" w:sz="4" w:space="0" w:color="auto"/>
              <w:right w:val="single" w:sz="12" w:space="0" w:color="auto"/>
            </w:tcBorders>
            <w:shd w:val="clear" w:color="000000" w:fill="FFFFFF"/>
            <w:noWrap/>
            <w:vAlign w:val="center"/>
          </w:tcPr>
          <w:p w14:paraId="13B696F0" w14:textId="20EBFB83"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24</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EC932DA" w14:textId="1048D08F"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24 516,7</w:t>
            </w:r>
          </w:p>
        </w:tc>
        <w:tc>
          <w:tcPr>
            <w:tcW w:w="1559" w:type="dxa"/>
            <w:tcBorders>
              <w:top w:val="nil"/>
              <w:left w:val="nil"/>
              <w:bottom w:val="single" w:sz="4" w:space="0" w:color="auto"/>
              <w:right w:val="single" w:sz="18" w:space="0" w:color="auto"/>
            </w:tcBorders>
            <w:shd w:val="clear" w:color="000000" w:fill="FFFFFF"/>
            <w:noWrap/>
            <w:vAlign w:val="center"/>
            <w:hideMark/>
          </w:tcPr>
          <w:p w14:paraId="67B0C1D7"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24 173,21</w:t>
            </w:r>
          </w:p>
        </w:tc>
      </w:tr>
      <w:tr w:rsidR="004521ED" w:rsidRPr="005B2B69" w14:paraId="09D3AE8F"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7EF1069E"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Орловская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7F97DBAC" w14:textId="3335935A"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5</w:t>
            </w:r>
          </w:p>
        </w:tc>
        <w:tc>
          <w:tcPr>
            <w:tcW w:w="1380" w:type="dxa"/>
            <w:tcBorders>
              <w:top w:val="nil"/>
              <w:left w:val="nil"/>
              <w:bottom w:val="single" w:sz="4" w:space="0" w:color="auto"/>
              <w:right w:val="single" w:sz="12" w:space="0" w:color="auto"/>
            </w:tcBorders>
            <w:shd w:val="clear" w:color="000000" w:fill="FFFFFF"/>
            <w:noWrap/>
            <w:vAlign w:val="center"/>
          </w:tcPr>
          <w:p w14:paraId="7FD3547C" w14:textId="2962A688"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8</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695D14C0" w14:textId="5475BFF6"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8 588,0</w:t>
            </w:r>
          </w:p>
        </w:tc>
        <w:tc>
          <w:tcPr>
            <w:tcW w:w="1559" w:type="dxa"/>
            <w:tcBorders>
              <w:top w:val="nil"/>
              <w:left w:val="nil"/>
              <w:bottom w:val="single" w:sz="4" w:space="0" w:color="auto"/>
              <w:right w:val="single" w:sz="18" w:space="0" w:color="auto"/>
            </w:tcBorders>
            <w:shd w:val="clear" w:color="000000" w:fill="FFFFFF"/>
            <w:noWrap/>
            <w:vAlign w:val="center"/>
            <w:hideMark/>
          </w:tcPr>
          <w:p w14:paraId="32F205C2"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7 732,66</w:t>
            </w:r>
          </w:p>
        </w:tc>
      </w:tr>
      <w:tr w:rsidR="004521ED" w:rsidRPr="005B2B69" w14:paraId="5B6F76BA"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18DC5794"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Пензенская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58188202" w14:textId="489B8A25"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6</w:t>
            </w:r>
          </w:p>
        </w:tc>
        <w:tc>
          <w:tcPr>
            <w:tcW w:w="1380" w:type="dxa"/>
            <w:tcBorders>
              <w:top w:val="nil"/>
              <w:left w:val="nil"/>
              <w:bottom w:val="single" w:sz="4" w:space="0" w:color="auto"/>
              <w:right w:val="single" w:sz="12" w:space="0" w:color="auto"/>
            </w:tcBorders>
            <w:shd w:val="clear" w:color="000000" w:fill="FFFFFF"/>
            <w:noWrap/>
            <w:vAlign w:val="center"/>
          </w:tcPr>
          <w:p w14:paraId="3F407E3D" w14:textId="120F8603"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837B923" w14:textId="44521B2E"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21 814,3</w:t>
            </w:r>
          </w:p>
        </w:tc>
        <w:tc>
          <w:tcPr>
            <w:tcW w:w="1559" w:type="dxa"/>
            <w:tcBorders>
              <w:top w:val="nil"/>
              <w:left w:val="nil"/>
              <w:bottom w:val="single" w:sz="4" w:space="0" w:color="auto"/>
              <w:right w:val="single" w:sz="18" w:space="0" w:color="auto"/>
            </w:tcBorders>
            <w:shd w:val="clear" w:color="000000" w:fill="FFFFFF"/>
            <w:noWrap/>
            <w:vAlign w:val="center"/>
            <w:hideMark/>
          </w:tcPr>
          <w:p w14:paraId="7CC6386C"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21 559,69</w:t>
            </w:r>
          </w:p>
        </w:tc>
      </w:tr>
      <w:tr w:rsidR="004521ED" w:rsidRPr="005B2B69" w14:paraId="1DDEDFBE"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5E2AA233"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Псковская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249D5632" w14:textId="7894C906"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7</w:t>
            </w:r>
          </w:p>
        </w:tc>
        <w:tc>
          <w:tcPr>
            <w:tcW w:w="1380" w:type="dxa"/>
            <w:tcBorders>
              <w:top w:val="nil"/>
              <w:left w:val="nil"/>
              <w:bottom w:val="single" w:sz="4" w:space="0" w:color="auto"/>
              <w:right w:val="single" w:sz="12" w:space="0" w:color="auto"/>
            </w:tcBorders>
            <w:shd w:val="clear" w:color="000000" w:fill="FFFFFF"/>
            <w:noWrap/>
            <w:vAlign w:val="center"/>
          </w:tcPr>
          <w:p w14:paraId="43008392" w14:textId="7EF0E443"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10</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5C455DA" w14:textId="1CE9933F"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23 576,1</w:t>
            </w:r>
          </w:p>
        </w:tc>
        <w:tc>
          <w:tcPr>
            <w:tcW w:w="1559" w:type="dxa"/>
            <w:tcBorders>
              <w:top w:val="nil"/>
              <w:left w:val="nil"/>
              <w:bottom w:val="single" w:sz="4" w:space="0" w:color="auto"/>
              <w:right w:val="single" w:sz="18" w:space="0" w:color="auto"/>
            </w:tcBorders>
            <w:shd w:val="clear" w:color="000000" w:fill="FFFFFF"/>
            <w:noWrap/>
            <w:vAlign w:val="center"/>
            <w:hideMark/>
          </w:tcPr>
          <w:p w14:paraId="581E4F8E" w14:textId="5B910184"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23 576,1</w:t>
            </w:r>
          </w:p>
        </w:tc>
      </w:tr>
      <w:tr w:rsidR="004521ED" w:rsidRPr="005B2B69" w14:paraId="6353181A"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0A3A37BF"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Ростовская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767944F1" w14:textId="7A71CC8E"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12</w:t>
            </w:r>
          </w:p>
        </w:tc>
        <w:tc>
          <w:tcPr>
            <w:tcW w:w="1380" w:type="dxa"/>
            <w:tcBorders>
              <w:top w:val="nil"/>
              <w:left w:val="nil"/>
              <w:bottom w:val="single" w:sz="4" w:space="0" w:color="auto"/>
              <w:right w:val="single" w:sz="12" w:space="0" w:color="auto"/>
            </w:tcBorders>
            <w:shd w:val="clear" w:color="000000" w:fill="FFFFFF"/>
            <w:noWrap/>
            <w:vAlign w:val="center"/>
          </w:tcPr>
          <w:p w14:paraId="2556D859" w14:textId="7AC16B47"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FB69F7C" w14:textId="47C2A211"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16 255,9</w:t>
            </w:r>
          </w:p>
        </w:tc>
        <w:tc>
          <w:tcPr>
            <w:tcW w:w="1559" w:type="dxa"/>
            <w:tcBorders>
              <w:top w:val="nil"/>
              <w:left w:val="nil"/>
              <w:bottom w:val="single" w:sz="4" w:space="0" w:color="auto"/>
              <w:right w:val="single" w:sz="18" w:space="0" w:color="auto"/>
            </w:tcBorders>
            <w:shd w:val="clear" w:color="000000" w:fill="FFFFFF"/>
            <w:noWrap/>
            <w:vAlign w:val="center"/>
            <w:hideMark/>
          </w:tcPr>
          <w:p w14:paraId="6C1100A8"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16 015,02</w:t>
            </w:r>
          </w:p>
        </w:tc>
      </w:tr>
      <w:tr w:rsidR="004521ED" w:rsidRPr="005B2B69" w14:paraId="7769CA74"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05D08D04"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lastRenderedPageBreak/>
              <w:t>Рязанская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2CBE97B0" w14:textId="693D8132"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w:t>
            </w:r>
          </w:p>
        </w:tc>
        <w:tc>
          <w:tcPr>
            <w:tcW w:w="1380" w:type="dxa"/>
            <w:tcBorders>
              <w:top w:val="nil"/>
              <w:left w:val="nil"/>
              <w:bottom w:val="single" w:sz="4" w:space="0" w:color="auto"/>
              <w:right w:val="single" w:sz="12" w:space="0" w:color="auto"/>
            </w:tcBorders>
            <w:shd w:val="clear" w:color="000000" w:fill="FFFFFF"/>
            <w:noWrap/>
            <w:vAlign w:val="center"/>
          </w:tcPr>
          <w:p w14:paraId="26CE0E7C" w14:textId="7792457C"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A0E72D4" w14:textId="10D03946"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3 658,6</w:t>
            </w:r>
          </w:p>
        </w:tc>
        <w:tc>
          <w:tcPr>
            <w:tcW w:w="1559" w:type="dxa"/>
            <w:tcBorders>
              <w:top w:val="nil"/>
              <w:left w:val="nil"/>
              <w:bottom w:val="single" w:sz="4" w:space="0" w:color="auto"/>
              <w:right w:val="single" w:sz="18" w:space="0" w:color="auto"/>
            </w:tcBorders>
            <w:shd w:val="clear" w:color="000000" w:fill="FFFFFF"/>
            <w:noWrap/>
            <w:vAlign w:val="center"/>
            <w:hideMark/>
          </w:tcPr>
          <w:p w14:paraId="2758094E" w14:textId="64F41951"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3 653,5</w:t>
            </w:r>
          </w:p>
        </w:tc>
      </w:tr>
      <w:tr w:rsidR="004521ED" w:rsidRPr="005B2B69" w14:paraId="08636148"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3088AB2B"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Самарская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061B612C" w14:textId="41809C95"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18</w:t>
            </w:r>
          </w:p>
        </w:tc>
        <w:tc>
          <w:tcPr>
            <w:tcW w:w="1380" w:type="dxa"/>
            <w:tcBorders>
              <w:top w:val="nil"/>
              <w:left w:val="nil"/>
              <w:bottom w:val="single" w:sz="4" w:space="0" w:color="auto"/>
              <w:right w:val="single" w:sz="12" w:space="0" w:color="auto"/>
            </w:tcBorders>
            <w:shd w:val="clear" w:color="000000" w:fill="FFFFFF"/>
            <w:noWrap/>
            <w:vAlign w:val="center"/>
          </w:tcPr>
          <w:p w14:paraId="636B9293" w14:textId="7E03E7C0"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14</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30E2F715" w14:textId="1F31F6C4"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18 622,5</w:t>
            </w:r>
          </w:p>
        </w:tc>
        <w:tc>
          <w:tcPr>
            <w:tcW w:w="1559" w:type="dxa"/>
            <w:tcBorders>
              <w:top w:val="nil"/>
              <w:left w:val="nil"/>
              <w:bottom w:val="single" w:sz="4" w:space="0" w:color="auto"/>
              <w:right w:val="single" w:sz="18" w:space="0" w:color="auto"/>
            </w:tcBorders>
            <w:shd w:val="clear" w:color="000000" w:fill="FFFFFF"/>
            <w:noWrap/>
            <w:vAlign w:val="center"/>
            <w:hideMark/>
          </w:tcPr>
          <w:p w14:paraId="0E2DA6C4"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18 454,32</w:t>
            </w:r>
          </w:p>
        </w:tc>
      </w:tr>
      <w:tr w:rsidR="004521ED" w:rsidRPr="005B2B69" w14:paraId="7720DA78"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6797C3D9"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Саратовская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44413A9E" w14:textId="76DEB8F7"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31</w:t>
            </w:r>
          </w:p>
        </w:tc>
        <w:tc>
          <w:tcPr>
            <w:tcW w:w="1380" w:type="dxa"/>
            <w:tcBorders>
              <w:top w:val="nil"/>
              <w:left w:val="nil"/>
              <w:bottom w:val="single" w:sz="4" w:space="0" w:color="auto"/>
              <w:right w:val="single" w:sz="12" w:space="0" w:color="auto"/>
            </w:tcBorders>
            <w:shd w:val="clear" w:color="000000" w:fill="FFFFFF"/>
            <w:noWrap/>
            <w:vAlign w:val="center"/>
          </w:tcPr>
          <w:p w14:paraId="157290A0" w14:textId="596AE4A0"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6722F9B4" w14:textId="5AD489DA"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7 424,9</w:t>
            </w:r>
          </w:p>
        </w:tc>
        <w:tc>
          <w:tcPr>
            <w:tcW w:w="1559" w:type="dxa"/>
            <w:tcBorders>
              <w:top w:val="nil"/>
              <w:left w:val="nil"/>
              <w:bottom w:val="single" w:sz="4" w:space="0" w:color="auto"/>
              <w:right w:val="single" w:sz="18" w:space="0" w:color="auto"/>
            </w:tcBorders>
            <w:shd w:val="clear" w:color="000000" w:fill="FFFFFF"/>
            <w:noWrap/>
            <w:vAlign w:val="center"/>
            <w:hideMark/>
          </w:tcPr>
          <w:p w14:paraId="43D25558"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6 012,94</w:t>
            </w:r>
          </w:p>
        </w:tc>
      </w:tr>
      <w:tr w:rsidR="004521ED" w:rsidRPr="005B2B69" w14:paraId="0B3E5893"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426A3510"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Сахалинская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7F82903C" w14:textId="74D1A291"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w:t>
            </w:r>
          </w:p>
        </w:tc>
        <w:tc>
          <w:tcPr>
            <w:tcW w:w="1380" w:type="dxa"/>
            <w:tcBorders>
              <w:top w:val="nil"/>
              <w:left w:val="nil"/>
              <w:bottom w:val="single" w:sz="4" w:space="0" w:color="auto"/>
              <w:right w:val="single" w:sz="12" w:space="0" w:color="auto"/>
            </w:tcBorders>
            <w:shd w:val="clear" w:color="000000" w:fill="FFFFFF"/>
            <w:noWrap/>
            <w:vAlign w:val="center"/>
          </w:tcPr>
          <w:p w14:paraId="4EE43D71" w14:textId="6FEEA320"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nil"/>
              <w:left w:val="single" w:sz="12" w:space="0" w:color="auto"/>
              <w:bottom w:val="single" w:sz="4" w:space="0" w:color="auto"/>
              <w:right w:val="single" w:sz="4" w:space="0" w:color="auto"/>
            </w:tcBorders>
            <w:shd w:val="clear" w:color="000000" w:fill="FFFFFF"/>
            <w:noWrap/>
            <w:vAlign w:val="center"/>
          </w:tcPr>
          <w:p w14:paraId="2515E468" w14:textId="320E76C1"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18" w:space="0" w:color="auto"/>
            </w:tcBorders>
            <w:shd w:val="clear" w:color="000000" w:fill="FFFFFF"/>
            <w:noWrap/>
            <w:vAlign w:val="center"/>
          </w:tcPr>
          <w:p w14:paraId="53E820C7" w14:textId="26B9696E"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p>
        </w:tc>
      </w:tr>
      <w:tr w:rsidR="004521ED" w:rsidRPr="005B2B69" w14:paraId="5B2F017B"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71D8B08D"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Свердловская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20FA176C" w14:textId="77EE00D4"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56</w:t>
            </w:r>
          </w:p>
        </w:tc>
        <w:tc>
          <w:tcPr>
            <w:tcW w:w="1380" w:type="dxa"/>
            <w:tcBorders>
              <w:top w:val="nil"/>
              <w:left w:val="nil"/>
              <w:bottom w:val="single" w:sz="4" w:space="0" w:color="auto"/>
              <w:right w:val="single" w:sz="12" w:space="0" w:color="auto"/>
            </w:tcBorders>
            <w:shd w:val="clear" w:color="000000" w:fill="FFFFFF"/>
            <w:noWrap/>
            <w:vAlign w:val="center"/>
          </w:tcPr>
          <w:p w14:paraId="35614A00" w14:textId="00A2AC92"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71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060AB94" w14:textId="30F4FABC"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106 762,3</w:t>
            </w:r>
          </w:p>
        </w:tc>
        <w:tc>
          <w:tcPr>
            <w:tcW w:w="1559" w:type="dxa"/>
            <w:tcBorders>
              <w:top w:val="nil"/>
              <w:left w:val="nil"/>
              <w:bottom w:val="single" w:sz="4" w:space="0" w:color="auto"/>
              <w:right w:val="single" w:sz="18" w:space="0" w:color="auto"/>
            </w:tcBorders>
            <w:shd w:val="clear" w:color="000000" w:fill="FFFFFF"/>
            <w:noWrap/>
            <w:vAlign w:val="center"/>
            <w:hideMark/>
          </w:tcPr>
          <w:p w14:paraId="47A334D7" w14:textId="037C15A4"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106 728,9</w:t>
            </w:r>
          </w:p>
        </w:tc>
      </w:tr>
      <w:tr w:rsidR="004521ED" w:rsidRPr="005B2B69" w14:paraId="647344AA"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3558C2AC"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Смоленская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2931050C" w14:textId="7BC311B6"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3</w:t>
            </w:r>
          </w:p>
        </w:tc>
        <w:tc>
          <w:tcPr>
            <w:tcW w:w="1380" w:type="dxa"/>
            <w:tcBorders>
              <w:top w:val="nil"/>
              <w:left w:val="nil"/>
              <w:bottom w:val="single" w:sz="4" w:space="0" w:color="auto"/>
              <w:right w:val="single" w:sz="12" w:space="0" w:color="auto"/>
            </w:tcBorders>
            <w:shd w:val="clear" w:color="000000" w:fill="FFFFFF"/>
            <w:noWrap/>
            <w:vAlign w:val="center"/>
          </w:tcPr>
          <w:p w14:paraId="589B588D" w14:textId="058B6790"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AA10618" w14:textId="4143DEBB"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3 323,9</w:t>
            </w:r>
          </w:p>
        </w:tc>
        <w:tc>
          <w:tcPr>
            <w:tcW w:w="1559" w:type="dxa"/>
            <w:tcBorders>
              <w:top w:val="nil"/>
              <w:left w:val="nil"/>
              <w:bottom w:val="single" w:sz="4" w:space="0" w:color="auto"/>
              <w:right w:val="single" w:sz="18" w:space="0" w:color="auto"/>
            </w:tcBorders>
            <w:shd w:val="clear" w:color="000000" w:fill="FFFFFF"/>
            <w:noWrap/>
            <w:vAlign w:val="center"/>
            <w:hideMark/>
          </w:tcPr>
          <w:p w14:paraId="6E739DA2" w14:textId="4A56E68E"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3 323,9</w:t>
            </w:r>
          </w:p>
        </w:tc>
      </w:tr>
      <w:tr w:rsidR="004521ED" w:rsidRPr="005B2B69" w14:paraId="1F7B651E"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351E0E7E"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Тамбовская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5D1EBE5B" w14:textId="5010A24E"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w:t>
            </w:r>
          </w:p>
        </w:tc>
        <w:tc>
          <w:tcPr>
            <w:tcW w:w="1380" w:type="dxa"/>
            <w:tcBorders>
              <w:top w:val="nil"/>
              <w:left w:val="nil"/>
              <w:bottom w:val="single" w:sz="4" w:space="0" w:color="auto"/>
              <w:right w:val="single" w:sz="12" w:space="0" w:color="auto"/>
            </w:tcBorders>
            <w:shd w:val="clear" w:color="000000" w:fill="FFFFFF"/>
            <w:noWrap/>
            <w:vAlign w:val="center"/>
          </w:tcPr>
          <w:p w14:paraId="7F7986F1" w14:textId="292F5D82"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43ABC3D" w14:textId="63C47D01"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1 383,2</w:t>
            </w:r>
          </w:p>
        </w:tc>
        <w:tc>
          <w:tcPr>
            <w:tcW w:w="1559" w:type="dxa"/>
            <w:tcBorders>
              <w:top w:val="nil"/>
              <w:left w:val="nil"/>
              <w:bottom w:val="single" w:sz="4" w:space="0" w:color="auto"/>
              <w:right w:val="single" w:sz="18" w:space="0" w:color="auto"/>
            </w:tcBorders>
            <w:shd w:val="clear" w:color="000000" w:fill="FFFFFF"/>
            <w:noWrap/>
            <w:vAlign w:val="center"/>
            <w:hideMark/>
          </w:tcPr>
          <w:p w14:paraId="0C54778F"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1 246,62</w:t>
            </w:r>
          </w:p>
        </w:tc>
      </w:tr>
      <w:tr w:rsidR="004521ED" w:rsidRPr="005B2B69" w14:paraId="1FFFB0F6"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5BE30444"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Тверская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2F2792C6" w14:textId="19230F88"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5</w:t>
            </w:r>
          </w:p>
        </w:tc>
        <w:tc>
          <w:tcPr>
            <w:tcW w:w="1380" w:type="dxa"/>
            <w:tcBorders>
              <w:top w:val="nil"/>
              <w:left w:val="nil"/>
              <w:bottom w:val="single" w:sz="4" w:space="0" w:color="auto"/>
              <w:right w:val="single" w:sz="12" w:space="0" w:color="auto"/>
            </w:tcBorders>
            <w:shd w:val="clear" w:color="000000" w:fill="FFFFFF"/>
            <w:noWrap/>
            <w:vAlign w:val="center"/>
          </w:tcPr>
          <w:p w14:paraId="1C368941" w14:textId="71179CEF"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7</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33C357D" w14:textId="03FC7DBD"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7 854,0</w:t>
            </w:r>
          </w:p>
        </w:tc>
        <w:tc>
          <w:tcPr>
            <w:tcW w:w="1559" w:type="dxa"/>
            <w:tcBorders>
              <w:top w:val="nil"/>
              <w:left w:val="nil"/>
              <w:bottom w:val="single" w:sz="4" w:space="0" w:color="auto"/>
              <w:right w:val="single" w:sz="18" w:space="0" w:color="auto"/>
            </w:tcBorders>
            <w:shd w:val="clear" w:color="000000" w:fill="FFFFFF"/>
            <w:noWrap/>
            <w:vAlign w:val="center"/>
            <w:hideMark/>
          </w:tcPr>
          <w:p w14:paraId="67DCE30F" w14:textId="1F718211"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7 569,3</w:t>
            </w:r>
          </w:p>
        </w:tc>
      </w:tr>
      <w:tr w:rsidR="004521ED" w:rsidRPr="005B2B69" w14:paraId="7ECD82F6"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2F34802C"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Томская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0C25D14F" w14:textId="31EC766F"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5</w:t>
            </w:r>
          </w:p>
        </w:tc>
        <w:tc>
          <w:tcPr>
            <w:tcW w:w="1380" w:type="dxa"/>
            <w:tcBorders>
              <w:top w:val="nil"/>
              <w:left w:val="nil"/>
              <w:bottom w:val="single" w:sz="4" w:space="0" w:color="auto"/>
              <w:right w:val="single" w:sz="12" w:space="0" w:color="auto"/>
            </w:tcBorders>
            <w:shd w:val="clear" w:color="000000" w:fill="FFFFFF"/>
            <w:noWrap/>
            <w:vAlign w:val="center"/>
          </w:tcPr>
          <w:p w14:paraId="21DB7574" w14:textId="578852AB"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B35ADFE" w14:textId="08705E22"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9 769,7</w:t>
            </w:r>
          </w:p>
        </w:tc>
        <w:tc>
          <w:tcPr>
            <w:tcW w:w="1559" w:type="dxa"/>
            <w:tcBorders>
              <w:top w:val="nil"/>
              <w:left w:val="nil"/>
              <w:bottom w:val="single" w:sz="4" w:space="0" w:color="auto"/>
              <w:right w:val="single" w:sz="18" w:space="0" w:color="auto"/>
            </w:tcBorders>
            <w:shd w:val="clear" w:color="000000" w:fill="FFFFFF"/>
            <w:noWrap/>
            <w:vAlign w:val="center"/>
            <w:hideMark/>
          </w:tcPr>
          <w:p w14:paraId="5560D4B8" w14:textId="30A40571"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9 769,7</w:t>
            </w:r>
          </w:p>
        </w:tc>
      </w:tr>
      <w:tr w:rsidR="004521ED" w:rsidRPr="005B2B69" w14:paraId="55650DC3" w14:textId="77777777" w:rsidTr="008A0D00">
        <w:trPr>
          <w:trHeight w:val="178"/>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2D261BB1"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Тульская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2A0126C0" w14:textId="23D85BDD"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6</w:t>
            </w:r>
          </w:p>
        </w:tc>
        <w:tc>
          <w:tcPr>
            <w:tcW w:w="1380" w:type="dxa"/>
            <w:tcBorders>
              <w:top w:val="nil"/>
              <w:left w:val="nil"/>
              <w:bottom w:val="single" w:sz="4" w:space="0" w:color="auto"/>
              <w:right w:val="single" w:sz="12" w:space="0" w:color="auto"/>
            </w:tcBorders>
            <w:shd w:val="clear" w:color="000000" w:fill="FFFFFF"/>
            <w:noWrap/>
            <w:vAlign w:val="center"/>
          </w:tcPr>
          <w:p w14:paraId="0938583D" w14:textId="3E48FCC9"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5</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19DD062" w14:textId="59D7E0BE"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10 854,8</w:t>
            </w:r>
          </w:p>
        </w:tc>
        <w:tc>
          <w:tcPr>
            <w:tcW w:w="1559" w:type="dxa"/>
            <w:tcBorders>
              <w:top w:val="nil"/>
              <w:left w:val="nil"/>
              <w:bottom w:val="single" w:sz="4" w:space="0" w:color="auto"/>
              <w:right w:val="single" w:sz="18" w:space="0" w:color="auto"/>
            </w:tcBorders>
            <w:shd w:val="clear" w:color="000000" w:fill="FFFFFF"/>
            <w:noWrap/>
            <w:vAlign w:val="center"/>
            <w:hideMark/>
          </w:tcPr>
          <w:p w14:paraId="2E503098" w14:textId="356CF948"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10 717,3</w:t>
            </w:r>
          </w:p>
        </w:tc>
      </w:tr>
      <w:tr w:rsidR="004521ED" w:rsidRPr="005B2B69" w14:paraId="49C7DC10" w14:textId="77777777" w:rsidTr="008A0D00">
        <w:trPr>
          <w:trHeight w:val="375"/>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20CDC3D0"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Тюменская область </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10DDD177" w14:textId="11167A26"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w:t>
            </w:r>
          </w:p>
        </w:tc>
        <w:tc>
          <w:tcPr>
            <w:tcW w:w="1380" w:type="dxa"/>
            <w:tcBorders>
              <w:top w:val="nil"/>
              <w:left w:val="nil"/>
              <w:bottom w:val="single" w:sz="4" w:space="0" w:color="auto"/>
              <w:right w:val="single" w:sz="12" w:space="0" w:color="auto"/>
            </w:tcBorders>
            <w:shd w:val="clear" w:color="000000" w:fill="FFFFFF"/>
            <w:noWrap/>
            <w:vAlign w:val="center"/>
          </w:tcPr>
          <w:p w14:paraId="28B97FF9" w14:textId="2658B017"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6F6F40B5" w14:textId="49D5C12C"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3 331,0</w:t>
            </w:r>
          </w:p>
        </w:tc>
        <w:tc>
          <w:tcPr>
            <w:tcW w:w="1559" w:type="dxa"/>
            <w:tcBorders>
              <w:top w:val="nil"/>
              <w:left w:val="nil"/>
              <w:bottom w:val="single" w:sz="4" w:space="0" w:color="auto"/>
              <w:right w:val="single" w:sz="18" w:space="0" w:color="auto"/>
            </w:tcBorders>
            <w:shd w:val="clear" w:color="000000" w:fill="FFFFFF"/>
            <w:noWrap/>
            <w:vAlign w:val="center"/>
            <w:hideMark/>
          </w:tcPr>
          <w:p w14:paraId="1A124403" w14:textId="1D8C9641"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3 331,0</w:t>
            </w:r>
          </w:p>
        </w:tc>
      </w:tr>
      <w:tr w:rsidR="004521ED" w:rsidRPr="005B2B69" w14:paraId="78E133A4" w14:textId="77777777" w:rsidTr="004C5622">
        <w:trPr>
          <w:trHeight w:val="410"/>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13523BC4"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Ульяновская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54CB7B89" w14:textId="3368233F"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w:t>
            </w:r>
          </w:p>
        </w:tc>
        <w:tc>
          <w:tcPr>
            <w:tcW w:w="1380" w:type="dxa"/>
            <w:tcBorders>
              <w:top w:val="nil"/>
              <w:left w:val="nil"/>
              <w:bottom w:val="single" w:sz="4" w:space="0" w:color="auto"/>
              <w:right w:val="single" w:sz="12" w:space="0" w:color="auto"/>
            </w:tcBorders>
            <w:shd w:val="clear" w:color="000000" w:fill="FFFFFF"/>
            <w:noWrap/>
            <w:vAlign w:val="center"/>
          </w:tcPr>
          <w:p w14:paraId="1D4F0C7D" w14:textId="3D1CE6E7"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C9EE974" w14:textId="2860A142"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2 908,9</w:t>
            </w:r>
          </w:p>
        </w:tc>
        <w:tc>
          <w:tcPr>
            <w:tcW w:w="1559" w:type="dxa"/>
            <w:tcBorders>
              <w:top w:val="nil"/>
              <w:left w:val="nil"/>
              <w:bottom w:val="single" w:sz="4" w:space="0" w:color="auto"/>
              <w:right w:val="single" w:sz="18" w:space="0" w:color="auto"/>
            </w:tcBorders>
            <w:shd w:val="clear" w:color="000000" w:fill="FFFFFF"/>
            <w:noWrap/>
            <w:vAlign w:val="center"/>
            <w:hideMark/>
          </w:tcPr>
          <w:p w14:paraId="776F035E" w14:textId="74528A32"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2 908,9</w:t>
            </w:r>
          </w:p>
        </w:tc>
      </w:tr>
      <w:tr w:rsidR="004521ED" w:rsidRPr="005B2B69" w14:paraId="6B8E0D7C" w14:textId="77777777" w:rsidTr="004C5622">
        <w:trPr>
          <w:trHeight w:val="413"/>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72871C93"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Челябинская область </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4460394D" w14:textId="18D2FC8B"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27</w:t>
            </w:r>
          </w:p>
        </w:tc>
        <w:tc>
          <w:tcPr>
            <w:tcW w:w="1380" w:type="dxa"/>
            <w:tcBorders>
              <w:top w:val="nil"/>
              <w:left w:val="nil"/>
              <w:bottom w:val="single" w:sz="4" w:space="0" w:color="auto"/>
              <w:right w:val="single" w:sz="12" w:space="0" w:color="auto"/>
            </w:tcBorders>
            <w:shd w:val="clear" w:color="000000" w:fill="FFFFFF"/>
            <w:noWrap/>
            <w:vAlign w:val="center"/>
          </w:tcPr>
          <w:p w14:paraId="3A83093A" w14:textId="712F250E"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12</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005D022" w14:textId="1E172683"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32 006,9</w:t>
            </w:r>
          </w:p>
        </w:tc>
        <w:tc>
          <w:tcPr>
            <w:tcW w:w="1559" w:type="dxa"/>
            <w:tcBorders>
              <w:top w:val="nil"/>
              <w:left w:val="nil"/>
              <w:bottom w:val="single" w:sz="4" w:space="0" w:color="auto"/>
              <w:right w:val="single" w:sz="18" w:space="0" w:color="auto"/>
            </w:tcBorders>
            <w:shd w:val="clear" w:color="000000" w:fill="FFFFFF"/>
            <w:noWrap/>
            <w:vAlign w:val="center"/>
            <w:hideMark/>
          </w:tcPr>
          <w:p w14:paraId="0A0E8EEF" w14:textId="5B8ABBC6"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32 006,9</w:t>
            </w:r>
          </w:p>
        </w:tc>
      </w:tr>
      <w:tr w:rsidR="004521ED" w:rsidRPr="005B2B69" w14:paraId="77D7A6B8" w14:textId="77777777" w:rsidTr="004C5622">
        <w:trPr>
          <w:trHeight w:val="390"/>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43A843C2"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Ярославская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293C511B" w14:textId="38AD6BA5"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8</w:t>
            </w:r>
          </w:p>
        </w:tc>
        <w:tc>
          <w:tcPr>
            <w:tcW w:w="1380" w:type="dxa"/>
            <w:tcBorders>
              <w:top w:val="nil"/>
              <w:left w:val="nil"/>
              <w:bottom w:val="single" w:sz="4" w:space="0" w:color="auto"/>
              <w:right w:val="single" w:sz="12" w:space="0" w:color="auto"/>
            </w:tcBorders>
            <w:shd w:val="clear" w:color="000000" w:fill="FFFFFF"/>
            <w:noWrap/>
            <w:vAlign w:val="center"/>
          </w:tcPr>
          <w:p w14:paraId="0A00344E" w14:textId="70075F99"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4E3505B" w14:textId="792D38A4"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4 945,1</w:t>
            </w:r>
          </w:p>
        </w:tc>
        <w:tc>
          <w:tcPr>
            <w:tcW w:w="1559" w:type="dxa"/>
            <w:tcBorders>
              <w:top w:val="nil"/>
              <w:left w:val="nil"/>
              <w:bottom w:val="single" w:sz="4" w:space="0" w:color="auto"/>
              <w:right w:val="single" w:sz="18" w:space="0" w:color="auto"/>
            </w:tcBorders>
            <w:shd w:val="clear" w:color="000000" w:fill="FFFFFF"/>
            <w:noWrap/>
            <w:vAlign w:val="center"/>
            <w:hideMark/>
          </w:tcPr>
          <w:p w14:paraId="5F8E797D"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4 795,92</w:t>
            </w:r>
          </w:p>
        </w:tc>
      </w:tr>
      <w:tr w:rsidR="004521ED" w:rsidRPr="005B2B69" w14:paraId="138271EE" w14:textId="77777777" w:rsidTr="008A0D00">
        <w:trPr>
          <w:trHeight w:val="517"/>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2723D9C8"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город федерального значения Москва</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256687BA" w14:textId="2AE0AE8F"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noWrap/>
            <w:vAlign w:val="center"/>
          </w:tcPr>
          <w:p w14:paraId="6971BBA4" w14:textId="1039700C"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B3870F2" w14:textId="56E2EF9A"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6 614,4</w:t>
            </w:r>
          </w:p>
        </w:tc>
        <w:tc>
          <w:tcPr>
            <w:tcW w:w="1559" w:type="dxa"/>
            <w:tcBorders>
              <w:top w:val="nil"/>
              <w:left w:val="nil"/>
              <w:bottom w:val="single" w:sz="4" w:space="0" w:color="auto"/>
              <w:right w:val="single" w:sz="18" w:space="0" w:color="auto"/>
            </w:tcBorders>
            <w:shd w:val="clear" w:color="000000" w:fill="FFFFFF"/>
            <w:noWrap/>
            <w:vAlign w:val="center"/>
            <w:hideMark/>
          </w:tcPr>
          <w:p w14:paraId="4F51E31B" w14:textId="364A4D78"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6 614,4</w:t>
            </w:r>
          </w:p>
        </w:tc>
      </w:tr>
      <w:tr w:rsidR="004521ED" w:rsidRPr="005B2B69" w14:paraId="74182052" w14:textId="77777777" w:rsidTr="008A0D00">
        <w:trPr>
          <w:trHeight w:val="613"/>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0E597940"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город федерального значения Санкт-Петербург</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198D5229" w14:textId="089570D4"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noWrap/>
            <w:vAlign w:val="center"/>
          </w:tcPr>
          <w:p w14:paraId="5D95B46D" w14:textId="4E4CF14C"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337A904" w14:textId="5B0EC2E2"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2 977,3</w:t>
            </w:r>
          </w:p>
        </w:tc>
        <w:tc>
          <w:tcPr>
            <w:tcW w:w="1559" w:type="dxa"/>
            <w:tcBorders>
              <w:top w:val="nil"/>
              <w:left w:val="nil"/>
              <w:bottom w:val="single" w:sz="4" w:space="0" w:color="auto"/>
              <w:right w:val="single" w:sz="18" w:space="0" w:color="auto"/>
            </w:tcBorders>
            <w:shd w:val="clear" w:color="000000" w:fill="FFFFFF"/>
            <w:noWrap/>
            <w:vAlign w:val="center"/>
            <w:hideMark/>
          </w:tcPr>
          <w:p w14:paraId="195BDC1E"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2 933,33</w:t>
            </w:r>
          </w:p>
        </w:tc>
      </w:tr>
      <w:tr w:rsidR="004521ED" w:rsidRPr="005B2B69" w14:paraId="62D783A2" w14:textId="77777777" w:rsidTr="008A0D00">
        <w:trPr>
          <w:trHeight w:val="551"/>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5C9CD72F"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город федерального значения Севастополь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07F80769" w14:textId="78D1D084"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8</w:t>
            </w:r>
          </w:p>
        </w:tc>
        <w:tc>
          <w:tcPr>
            <w:tcW w:w="1380" w:type="dxa"/>
            <w:tcBorders>
              <w:top w:val="nil"/>
              <w:left w:val="nil"/>
              <w:bottom w:val="single" w:sz="4" w:space="0" w:color="auto"/>
              <w:right w:val="single" w:sz="12" w:space="0" w:color="auto"/>
            </w:tcBorders>
            <w:shd w:val="clear" w:color="000000" w:fill="FFFFFF"/>
            <w:noWrap/>
            <w:vAlign w:val="center"/>
          </w:tcPr>
          <w:p w14:paraId="5140F8BF" w14:textId="243944FA"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4939AAB" w14:textId="60572D12"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4 436,0</w:t>
            </w:r>
          </w:p>
        </w:tc>
        <w:tc>
          <w:tcPr>
            <w:tcW w:w="1559" w:type="dxa"/>
            <w:tcBorders>
              <w:top w:val="nil"/>
              <w:left w:val="nil"/>
              <w:bottom w:val="single" w:sz="4" w:space="0" w:color="auto"/>
              <w:right w:val="single" w:sz="18" w:space="0" w:color="auto"/>
            </w:tcBorders>
            <w:shd w:val="clear" w:color="000000" w:fill="FFFFFF"/>
            <w:noWrap/>
            <w:vAlign w:val="center"/>
            <w:hideMark/>
          </w:tcPr>
          <w:p w14:paraId="6DA15F72"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3 818,52</w:t>
            </w:r>
          </w:p>
        </w:tc>
      </w:tr>
      <w:tr w:rsidR="004521ED" w:rsidRPr="005B2B69" w14:paraId="1F4D8464" w14:textId="77777777" w:rsidTr="008A0D00">
        <w:trPr>
          <w:trHeight w:val="366"/>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00E1DB5C"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Еврейская автономная область</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73A91569" w14:textId="57993059"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p>
        </w:tc>
        <w:tc>
          <w:tcPr>
            <w:tcW w:w="1380" w:type="dxa"/>
            <w:tcBorders>
              <w:top w:val="nil"/>
              <w:left w:val="nil"/>
              <w:bottom w:val="single" w:sz="4" w:space="0" w:color="auto"/>
              <w:right w:val="single" w:sz="12" w:space="0" w:color="auto"/>
            </w:tcBorders>
            <w:shd w:val="clear" w:color="000000" w:fill="FFFFFF"/>
            <w:noWrap/>
            <w:vAlign w:val="center"/>
          </w:tcPr>
          <w:p w14:paraId="38A757CE" w14:textId="7C655C77"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6E04631" w14:textId="0B68E4A2"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2 224,1</w:t>
            </w:r>
          </w:p>
        </w:tc>
        <w:tc>
          <w:tcPr>
            <w:tcW w:w="1559" w:type="dxa"/>
            <w:tcBorders>
              <w:top w:val="nil"/>
              <w:left w:val="nil"/>
              <w:bottom w:val="single" w:sz="4" w:space="0" w:color="auto"/>
              <w:right w:val="single" w:sz="18" w:space="0" w:color="auto"/>
            </w:tcBorders>
            <w:shd w:val="clear" w:color="000000" w:fill="FFFFFF"/>
            <w:noWrap/>
            <w:vAlign w:val="center"/>
            <w:hideMark/>
          </w:tcPr>
          <w:p w14:paraId="64F17CCC" w14:textId="6816366D"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1 706,1</w:t>
            </w:r>
          </w:p>
        </w:tc>
      </w:tr>
      <w:tr w:rsidR="004521ED" w:rsidRPr="005B2B69" w14:paraId="612DF522" w14:textId="77777777" w:rsidTr="008A0D00">
        <w:trPr>
          <w:trHeight w:val="543"/>
        </w:trPr>
        <w:tc>
          <w:tcPr>
            <w:tcW w:w="3540" w:type="dxa"/>
            <w:tcBorders>
              <w:top w:val="nil"/>
              <w:left w:val="single" w:sz="18" w:space="0" w:color="auto"/>
              <w:bottom w:val="single" w:sz="4" w:space="0" w:color="auto"/>
              <w:right w:val="single" w:sz="12" w:space="0" w:color="auto"/>
            </w:tcBorders>
            <w:shd w:val="clear" w:color="000000" w:fill="FFFFFF"/>
            <w:vAlign w:val="center"/>
            <w:hideMark/>
          </w:tcPr>
          <w:p w14:paraId="6A99F9F1" w14:textId="77777777"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Ханты-Мансийский автономный округ - Югра</w:t>
            </w:r>
          </w:p>
        </w:tc>
        <w:tc>
          <w:tcPr>
            <w:tcW w:w="1380" w:type="dxa"/>
            <w:tcBorders>
              <w:top w:val="nil"/>
              <w:left w:val="single" w:sz="12" w:space="0" w:color="auto"/>
              <w:bottom w:val="single" w:sz="4" w:space="0" w:color="auto"/>
              <w:right w:val="single" w:sz="4" w:space="0" w:color="auto"/>
            </w:tcBorders>
            <w:shd w:val="clear" w:color="000000" w:fill="FFFFFF"/>
            <w:noWrap/>
            <w:vAlign w:val="center"/>
          </w:tcPr>
          <w:p w14:paraId="301681AC" w14:textId="36BDE15C"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121</w:t>
            </w:r>
          </w:p>
        </w:tc>
        <w:tc>
          <w:tcPr>
            <w:tcW w:w="1380" w:type="dxa"/>
            <w:tcBorders>
              <w:top w:val="nil"/>
              <w:left w:val="nil"/>
              <w:bottom w:val="single" w:sz="4" w:space="0" w:color="auto"/>
              <w:right w:val="single" w:sz="12" w:space="0" w:color="auto"/>
            </w:tcBorders>
            <w:shd w:val="clear" w:color="000000" w:fill="FFFFFF"/>
            <w:noWrap/>
            <w:vAlign w:val="center"/>
          </w:tcPr>
          <w:p w14:paraId="6A796545" w14:textId="2D7B5684"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42</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E2EF456" w14:textId="5217CD34"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82 553,1</w:t>
            </w:r>
          </w:p>
        </w:tc>
        <w:tc>
          <w:tcPr>
            <w:tcW w:w="1559" w:type="dxa"/>
            <w:tcBorders>
              <w:top w:val="nil"/>
              <w:left w:val="nil"/>
              <w:bottom w:val="single" w:sz="4" w:space="0" w:color="auto"/>
              <w:right w:val="single" w:sz="18" w:space="0" w:color="auto"/>
            </w:tcBorders>
            <w:shd w:val="clear" w:color="000000" w:fill="FFFFFF"/>
            <w:noWrap/>
            <w:vAlign w:val="center"/>
            <w:hideMark/>
          </w:tcPr>
          <w:p w14:paraId="7A607323" w14:textId="77777777"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63 547,81</w:t>
            </w:r>
          </w:p>
        </w:tc>
      </w:tr>
      <w:tr w:rsidR="004521ED" w:rsidRPr="005B2B69" w14:paraId="39B83B90" w14:textId="77777777" w:rsidTr="007B5B48">
        <w:trPr>
          <w:trHeight w:val="301"/>
        </w:trPr>
        <w:tc>
          <w:tcPr>
            <w:tcW w:w="3540" w:type="dxa"/>
            <w:tcBorders>
              <w:top w:val="nil"/>
              <w:left w:val="single" w:sz="18" w:space="0" w:color="auto"/>
              <w:bottom w:val="single" w:sz="18" w:space="0" w:color="auto"/>
              <w:right w:val="single" w:sz="12" w:space="0" w:color="auto"/>
            </w:tcBorders>
            <w:shd w:val="clear" w:color="000000" w:fill="FFFFFF"/>
            <w:vAlign w:val="center"/>
            <w:hideMark/>
          </w:tcPr>
          <w:p w14:paraId="6C6A8001" w14:textId="36C3E63B" w:rsidR="004521ED" w:rsidRPr="005B2B69" w:rsidRDefault="004521ED" w:rsidP="004521ED">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Ямало-Ненецкий </w:t>
            </w:r>
            <w:r>
              <w:rPr>
                <w:rFonts w:ascii="Times New Roman" w:eastAsia="Times New Roman" w:hAnsi="Times New Roman" w:cs="Times New Roman"/>
                <w:color w:val="000000"/>
                <w:sz w:val="24"/>
                <w:szCs w:val="24"/>
                <w:lang w:eastAsia="ru-RU"/>
              </w:rPr>
              <w:t>АО</w:t>
            </w:r>
          </w:p>
        </w:tc>
        <w:tc>
          <w:tcPr>
            <w:tcW w:w="1380" w:type="dxa"/>
            <w:tcBorders>
              <w:top w:val="nil"/>
              <w:left w:val="single" w:sz="12" w:space="0" w:color="auto"/>
              <w:bottom w:val="single" w:sz="18" w:space="0" w:color="auto"/>
              <w:right w:val="single" w:sz="4" w:space="0" w:color="auto"/>
            </w:tcBorders>
            <w:shd w:val="clear" w:color="000000" w:fill="FFFFFF"/>
            <w:noWrap/>
            <w:vAlign w:val="center"/>
          </w:tcPr>
          <w:p w14:paraId="4CBDA943" w14:textId="064B786A"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10</w:t>
            </w:r>
          </w:p>
        </w:tc>
        <w:tc>
          <w:tcPr>
            <w:tcW w:w="1380" w:type="dxa"/>
            <w:tcBorders>
              <w:top w:val="nil"/>
              <w:left w:val="nil"/>
              <w:bottom w:val="single" w:sz="18" w:space="0" w:color="auto"/>
              <w:right w:val="single" w:sz="12" w:space="0" w:color="auto"/>
            </w:tcBorders>
            <w:shd w:val="clear" w:color="000000" w:fill="FFFFFF"/>
            <w:noWrap/>
            <w:vAlign w:val="center"/>
          </w:tcPr>
          <w:p w14:paraId="231355C5" w14:textId="185730E9" w:rsidR="004521ED" w:rsidRPr="004521ED"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4521ED">
              <w:rPr>
                <w:rFonts w:ascii="Times New Roman" w:hAnsi="Times New Roman" w:cs="Times New Roman"/>
                <w:color w:val="000000"/>
                <w:sz w:val="24"/>
                <w:szCs w:val="24"/>
              </w:rPr>
              <w:t>6</w:t>
            </w:r>
          </w:p>
        </w:tc>
        <w:tc>
          <w:tcPr>
            <w:tcW w:w="1492" w:type="dxa"/>
            <w:tcBorders>
              <w:top w:val="nil"/>
              <w:left w:val="single" w:sz="12" w:space="0" w:color="auto"/>
              <w:bottom w:val="single" w:sz="18" w:space="0" w:color="auto"/>
              <w:right w:val="single" w:sz="4" w:space="0" w:color="auto"/>
            </w:tcBorders>
            <w:shd w:val="clear" w:color="000000" w:fill="FFFFFF"/>
            <w:noWrap/>
            <w:vAlign w:val="center"/>
            <w:hideMark/>
          </w:tcPr>
          <w:p w14:paraId="37CE25A8" w14:textId="76282020"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19 194,6</w:t>
            </w:r>
          </w:p>
        </w:tc>
        <w:tc>
          <w:tcPr>
            <w:tcW w:w="1559" w:type="dxa"/>
            <w:tcBorders>
              <w:top w:val="nil"/>
              <w:left w:val="nil"/>
              <w:bottom w:val="single" w:sz="18" w:space="0" w:color="auto"/>
              <w:right w:val="single" w:sz="18" w:space="0" w:color="auto"/>
            </w:tcBorders>
            <w:shd w:val="clear" w:color="000000" w:fill="FFFFFF"/>
            <w:noWrap/>
            <w:vAlign w:val="center"/>
            <w:hideMark/>
          </w:tcPr>
          <w:p w14:paraId="7A87759F" w14:textId="3732E364" w:rsidR="004521ED" w:rsidRPr="005B2B69" w:rsidRDefault="004521ED" w:rsidP="004521ED">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19 194,6</w:t>
            </w:r>
          </w:p>
        </w:tc>
      </w:tr>
    </w:tbl>
    <w:p w14:paraId="1523B456" w14:textId="77777777" w:rsidR="00446560" w:rsidRDefault="00446560" w:rsidP="00193E98">
      <w:pPr>
        <w:suppressAutoHyphens/>
        <w:spacing w:after="0" w:line="240" w:lineRule="auto"/>
        <w:ind w:left="567" w:firstLine="567"/>
        <w:jc w:val="both"/>
        <w:rPr>
          <w:rFonts w:ascii="Times New Roman" w:eastAsia="Times New Roman" w:hAnsi="Times New Roman" w:cs="Times New Roman"/>
          <w:b/>
          <w:bCs/>
          <w:color w:val="000000"/>
          <w:sz w:val="28"/>
          <w:szCs w:val="28"/>
          <w:lang w:eastAsia="ar-SA"/>
        </w:rPr>
      </w:pPr>
    </w:p>
    <w:p w14:paraId="1A683998" w14:textId="0720ECA9" w:rsidR="005B2B69" w:rsidRDefault="0021177A" w:rsidP="00446560">
      <w:pPr>
        <w:suppressAutoHyphens/>
        <w:spacing w:after="0" w:line="312" w:lineRule="auto"/>
        <w:ind w:left="567" w:firstLine="567"/>
        <w:jc w:val="both"/>
        <w:rPr>
          <w:rFonts w:ascii="Times New Roman" w:eastAsia="Times New Roman" w:hAnsi="Times New Roman" w:cs="Times New Roman"/>
          <w:color w:val="000000"/>
          <w:sz w:val="28"/>
          <w:szCs w:val="28"/>
          <w:lang w:eastAsia="ar-SA"/>
        </w:rPr>
      </w:pPr>
      <w:r w:rsidRPr="00193E98">
        <w:rPr>
          <w:rFonts w:ascii="Times New Roman" w:eastAsia="Times New Roman" w:hAnsi="Times New Roman" w:cs="Times New Roman"/>
          <w:b/>
          <w:bCs/>
          <w:color w:val="000000"/>
          <w:sz w:val="28"/>
          <w:szCs w:val="28"/>
          <w:lang w:eastAsia="ar-SA"/>
        </w:rPr>
        <w:t>ВАЖНО:</w:t>
      </w:r>
      <w:r>
        <w:rPr>
          <w:rFonts w:ascii="Times New Roman" w:eastAsia="Times New Roman" w:hAnsi="Times New Roman" w:cs="Times New Roman"/>
          <w:color w:val="000000"/>
          <w:sz w:val="28"/>
          <w:szCs w:val="28"/>
          <w:lang w:eastAsia="ar-SA"/>
        </w:rPr>
        <w:t xml:space="preserve"> </w:t>
      </w:r>
      <w:r w:rsidR="00193E98">
        <w:rPr>
          <w:rFonts w:ascii="Times New Roman" w:eastAsia="Times New Roman" w:hAnsi="Times New Roman" w:cs="Times New Roman"/>
          <w:color w:val="000000"/>
          <w:sz w:val="28"/>
          <w:szCs w:val="28"/>
          <w:lang w:eastAsia="ar-SA"/>
        </w:rPr>
        <w:t>Не эффективно</w:t>
      </w:r>
      <w:r w:rsidR="001A079A">
        <w:rPr>
          <w:rFonts w:ascii="Times New Roman" w:eastAsia="Times New Roman" w:hAnsi="Times New Roman" w:cs="Times New Roman"/>
          <w:color w:val="000000"/>
          <w:sz w:val="28"/>
          <w:szCs w:val="28"/>
          <w:lang w:eastAsia="ar-SA"/>
        </w:rPr>
        <w:t xml:space="preserve"> организована работа по обеспечению жильем ветеранов боевых действий в </w:t>
      </w:r>
      <w:r w:rsidR="00193E98">
        <w:rPr>
          <w:rFonts w:ascii="Times New Roman" w:eastAsia="Times New Roman" w:hAnsi="Times New Roman" w:cs="Times New Roman"/>
          <w:color w:val="000000"/>
          <w:sz w:val="28"/>
          <w:szCs w:val="28"/>
          <w:lang w:eastAsia="ar-SA"/>
        </w:rPr>
        <w:t xml:space="preserve">Республиках Калмыкия и Крым, Карачаево-Черкесской Республике, Краснодарском и Красноярском краях, Воронежской и Кемеровской областях, Ханты-Мансийском автономном округе. </w:t>
      </w:r>
    </w:p>
    <w:p w14:paraId="555660B6" w14:textId="6246F7CD" w:rsidR="00193E98" w:rsidRDefault="00193E98"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В отличие от 2021 года, невостребованные по итогам 11 месяцев 2022 года средства субвенций не были своевременно перераспределены по региональным заявкам для повторного использования, в связи с чем данные средства были сданы в доход федерального бюджета.</w:t>
      </w:r>
    </w:p>
    <w:p w14:paraId="6D43B006" w14:textId="64883D89" w:rsidR="00193E98" w:rsidRDefault="00193E98" w:rsidP="00446560">
      <w:pPr>
        <w:suppressAutoHyphens/>
        <w:spacing w:after="0" w:line="312" w:lineRule="auto"/>
        <w:ind w:left="567" w:firstLine="567"/>
        <w:jc w:val="both"/>
        <w:rPr>
          <w:rFonts w:ascii="Times New Roman" w:eastAsia="Times New Roman" w:hAnsi="Times New Roman" w:cs="Times New Roman"/>
          <w:color w:val="000000"/>
          <w:sz w:val="28"/>
          <w:szCs w:val="28"/>
          <w:lang w:eastAsia="ar-SA"/>
        </w:rPr>
      </w:pPr>
      <w:r w:rsidRPr="006B2D2B">
        <w:rPr>
          <w:rFonts w:ascii="Times New Roman" w:eastAsia="Times New Roman" w:hAnsi="Times New Roman" w:cs="Times New Roman"/>
          <w:b/>
          <w:bCs/>
          <w:color w:val="000000"/>
          <w:sz w:val="28"/>
          <w:szCs w:val="28"/>
          <w:lang w:eastAsia="ar-SA"/>
        </w:rPr>
        <w:t>ВАЖНО:</w:t>
      </w:r>
      <w:r>
        <w:rPr>
          <w:rFonts w:ascii="Times New Roman" w:eastAsia="Times New Roman" w:hAnsi="Times New Roman" w:cs="Times New Roman"/>
          <w:color w:val="000000"/>
          <w:sz w:val="28"/>
          <w:szCs w:val="28"/>
          <w:lang w:eastAsia="ar-SA"/>
        </w:rPr>
        <w:t xml:space="preserve"> В 2022 году в рамках формирования Единого цифрового реестра граждан, перед которыми имеются федеральные (региона</w:t>
      </w:r>
      <w:r w:rsidR="006B2D2B">
        <w:rPr>
          <w:rFonts w:ascii="Times New Roman" w:eastAsia="Times New Roman" w:hAnsi="Times New Roman" w:cs="Times New Roman"/>
          <w:color w:val="000000"/>
          <w:sz w:val="28"/>
          <w:szCs w:val="28"/>
          <w:lang w:eastAsia="ar-SA"/>
        </w:rPr>
        <w:t xml:space="preserve">льные) жилищные обязательства в рамках Государственной программы уполномоченными исполнительными органами субъектов Российской Федерации совместно с Минстроем России </w:t>
      </w:r>
      <w:r>
        <w:rPr>
          <w:rFonts w:ascii="Times New Roman" w:eastAsia="Times New Roman" w:hAnsi="Times New Roman" w:cs="Times New Roman"/>
          <w:color w:val="000000"/>
          <w:sz w:val="28"/>
          <w:szCs w:val="28"/>
          <w:lang w:eastAsia="ar-SA"/>
        </w:rPr>
        <w:t xml:space="preserve">проделан </w:t>
      </w:r>
      <w:r w:rsidR="006B2D2B">
        <w:rPr>
          <w:rFonts w:ascii="Times New Roman" w:eastAsia="Times New Roman" w:hAnsi="Times New Roman" w:cs="Times New Roman"/>
          <w:color w:val="000000"/>
          <w:sz w:val="28"/>
          <w:szCs w:val="28"/>
          <w:lang w:eastAsia="ar-SA"/>
        </w:rPr>
        <w:t xml:space="preserve">значительный </w:t>
      </w:r>
      <w:r>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lastRenderedPageBreak/>
        <w:t xml:space="preserve">объем </w:t>
      </w:r>
      <w:r w:rsidR="006B2D2B">
        <w:rPr>
          <w:rFonts w:ascii="Times New Roman" w:eastAsia="Times New Roman" w:hAnsi="Times New Roman" w:cs="Times New Roman"/>
          <w:color w:val="000000"/>
          <w:sz w:val="28"/>
          <w:szCs w:val="28"/>
          <w:lang w:eastAsia="ar-SA"/>
        </w:rPr>
        <w:t>работы по инвентаризации очереди граждан, имеющих статус ветеранов боевых действий, и приравненных к ним лиц, имеющих право на обеспечение жильем за счет средств федерального бюджета. В результате в течение 2022 года были сняты с учета нуждающихся в улучшении жилищных условий и утратили право на оказание государственной жилищной поддержки более 1,8 тыс. граждан данной категории (в связи с утратой оснований, дающих право состоять на учете нуждающихся в жилье.</w:t>
      </w:r>
    </w:p>
    <w:p w14:paraId="72F8C557" w14:textId="3C83F97C" w:rsidR="006B2D2B" w:rsidRPr="006B2D2B" w:rsidRDefault="006B2D2B"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sidRPr="006B2D2B">
        <w:rPr>
          <w:rFonts w:ascii="Times New Roman" w:eastAsia="Times New Roman" w:hAnsi="Times New Roman" w:cs="Times New Roman"/>
          <w:color w:val="000000"/>
          <w:sz w:val="28"/>
          <w:szCs w:val="28"/>
          <w:lang w:eastAsia="ar-SA"/>
        </w:rPr>
        <w:t xml:space="preserve">По состоянию на 1 января 2023 года </w:t>
      </w:r>
      <w:r>
        <w:rPr>
          <w:rFonts w:ascii="Times New Roman" w:eastAsia="Times New Roman" w:hAnsi="Times New Roman" w:cs="Times New Roman"/>
          <w:color w:val="000000"/>
          <w:sz w:val="28"/>
          <w:szCs w:val="28"/>
          <w:lang w:eastAsia="ar-SA"/>
        </w:rPr>
        <w:t>федеральные жилищные обязательства зафиксированы перед 3 923 ветеранами боевых действий и приравненными к ним лицами. При условии сохранения текущих параметров бюджетного финансирования мероприятий по решению их жилищной проблемы имеются реальные перспективы закрыть данную очередь за предстоящий трехлетний цикл (2023 – 2025 годов).</w:t>
      </w:r>
    </w:p>
    <w:p w14:paraId="1A2FA650" w14:textId="77777777" w:rsidR="006B2D2B" w:rsidRDefault="006B2D2B"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4D493295" w14:textId="41E8EEAB" w:rsidR="00193E98" w:rsidRDefault="006B2D2B"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sidRPr="006C0DF7">
        <w:rPr>
          <w:rFonts w:ascii="Times New Roman" w:eastAsia="Times New Roman" w:hAnsi="Times New Roman" w:cs="Times New Roman"/>
          <w:b/>
          <w:bCs/>
          <w:color w:val="000000"/>
          <w:sz w:val="28"/>
          <w:szCs w:val="28"/>
          <w:lang w:eastAsia="ar-SA"/>
        </w:rPr>
        <w:t>2.3.4.2.</w:t>
      </w:r>
      <w:r w:rsidR="006C0DF7">
        <w:rPr>
          <w:rFonts w:ascii="Times New Roman" w:eastAsia="Times New Roman" w:hAnsi="Times New Roman" w:cs="Times New Roman"/>
          <w:b/>
          <w:bCs/>
          <w:color w:val="000000"/>
          <w:sz w:val="28"/>
          <w:szCs w:val="28"/>
          <w:lang w:eastAsia="ar-SA"/>
        </w:rPr>
        <w:t xml:space="preserve"> </w:t>
      </w:r>
      <w:r w:rsidRPr="006C0DF7">
        <w:rPr>
          <w:rFonts w:ascii="Times New Roman" w:eastAsia="Times New Roman" w:hAnsi="Times New Roman" w:cs="Times New Roman"/>
          <w:b/>
          <w:bCs/>
          <w:color w:val="000000"/>
          <w:sz w:val="28"/>
          <w:szCs w:val="28"/>
          <w:lang w:eastAsia="ar-SA"/>
        </w:rPr>
        <w:t>Предложения по повышению</w:t>
      </w:r>
      <w:r w:rsidR="006C0DF7" w:rsidRPr="006C0DF7">
        <w:rPr>
          <w:rFonts w:ascii="Times New Roman" w:eastAsia="Times New Roman" w:hAnsi="Times New Roman" w:cs="Times New Roman"/>
          <w:b/>
          <w:bCs/>
          <w:color w:val="000000"/>
          <w:sz w:val="28"/>
          <w:szCs w:val="28"/>
          <w:lang w:eastAsia="ar-SA"/>
        </w:rPr>
        <w:t xml:space="preserve"> </w:t>
      </w:r>
      <w:r w:rsidRPr="006C0DF7">
        <w:rPr>
          <w:rFonts w:ascii="Times New Roman" w:eastAsia="Times New Roman" w:hAnsi="Times New Roman" w:cs="Times New Roman"/>
          <w:b/>
          <w:bCs/>
          <w:color w:val="000000"/>
          <w:sz w:val="28"/>
          <w:szCs w:val="28"/>
          <w:lang w:eastAsia="ar-SA"/>
        </w:rPr>
        <w:t xml:space="preserve">эффективности </w:t>
      </w:r>
      <w:r w:rsidR="006C0DF7" w:rsidRPr="006C0DF7">
        <w:rPr>
          <w:rFonts w:ascii="Times New Roman" w:eastAsia="Times New Roman" w:hAnsi="Times New Roman" w:cs="Times New Roman"/>
          <w:b/>
          <w:bCs/>
          <w:color w:val="000000"/>
          <w:sz w:val="28"/>
          <w:szCs w:val="28"/>
          <w:lang w:eastAsia="ar-SA"/>
        </w:rPr>
        <w:t>реализации</w:t>
      </w:r>
      <w:r w:rsidR="006C0DF7">
        <w:rPr>
          <w:rFonts w:ascii="Times New Roman" w:eastAsia="Times New Roman" w:hAnsi="Times New Roman" w:cs="Times New Roman"/>
          <w:color w:val="000000"/>
          <w:sz w:val="28"/>
          <w:szCs w:val="28"/>
          <w:lang w:eastAsia="ar-SA"/>
        </w:rPr>
        <w:t xml:space="preserve"> </w:t>
      </w:r>
      <w:r w:rsidRPr="00796D7F">
        <w:rPr>
          <w:rFonts w:ascii="Times New Roman" w:eastAsia="Times New Roman" w:hAnsi="Times New Roman" w:cs="Times New Roman"/>
          <w:b/>
          <w:bCs/>
          <w:color w:val="000000"/>
          <w:sz w:val="28"/>
          <w:szCs w:val="28"/>
          <w:lang w:eastAsia="ar-SA"/>
        </w:rPr>
        <w:t>мероприятий по обеспечению жильем инвалидов и ветеранов боевых действий, приравненных к ним лиц по итогам 2022 года</w:t>
      </w:r>
    </w:p>
    <w:p w14:paraId="50C81D0F" w14:textId="77777777" w:rsidR="005B2B69" w:rsidRDefault="005B2B69"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4471621A" w14:textId="516D1A60" w:rsidR="006C0DF7" w:rsidRDefault="006C0DF7" w:rsidP="00446560">
      <w:pPr>
        <w:tabs>
          <w:tab w:val="center" w:pos="1474"/>
          <w:tab w:val="left" w:pos="8364"/>
        </w:tabs>
        <w:suppressAutoHyphens/>
        <w:spacing w:after="0" w:line="312" w:lineRule="auto"/>
        <w:ind w:firstLine="567"/>
        <w:jc w:val="both"/>
        <w:rPr>
          <w:rFonts w:ascii="Times New Roman" w:eastAsia="Times New Roman" w:hAnsi="Times New Roman" w:cs="Times New Roman"/>
          <w:sz w:val="28"/>
          <w:szCs w:val="28"/>
          <w:lang w:eastAsia="ar-SA"/>
        </w:rPr>
      </w:pPr>
      <w:r w:rsidRPr="001B3D7F">
        <w:rPr>
          <w:rFonts w:ascii="Times New Roman" w:eastAsia="Times New Roman" w:hAnsi="Times New Roman" w:cs="Times New Roman"/>
          <w:sz w:val="28"/>
          <w:szCs w:val="28"/>
          <w:lang w:eastAsia="ar-SA"/>
        </w:rPr>
        <w:t xml:space="preserve">Основными причинами </w:t>
      </w:r>
      <w:r w:rsidR="001C41EB">
        <w:rPr>
          <w:rFonts w:ascii="Times New Roman" w:eastAsia="Times New Roman" w:hAnsi="Times New Roman" w:cs="Times New Roman"/>
          <w:sz w:val="28"/>
          <w:szCs w:val="28"/>
          <w:lang w:eastAsia="ar-SA"/>
        </w:rPr>
        <w:t>низкого освоения средств федерального бюджета, выделяемых для решения жилищной проблемы ветеранов боевых действий и приравненных к ним лиц, по-прежнему, остается низкая покупательная способность социальных выплат, предоставляемых гражданам данной категории в рамках мероприятий Государственной программы.</w:t>
      </w:r>
    </w:p>
    <w:p w14:paraId="4C0F61D6" w14:textId="0B4654EA" w:rsidR="00AB3B6F" w:rsidRDefault="00AB3B6F" w:rsidP="00446560">
      <w:pPr>
        <w:tabs>
          <w:tab w:val="center" w:pos="1474"/>
          <w:tab w:val="left" w:pos="8364"/>
        </w:tabs>
        <w:suppressAutoHyphens/>
        <w:spacing w:after="0" w:line="312"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Параметры субвенций, выделяемых ежегодно региональным бюджетам для осуществления переданных полномочий Российской Федерации по обеспечению жильем ветеранов боевых действий и приравненных к ним лиц, опираются на фиксированное значение норматива </w:t>
      </w:r>
      <w:r w:rsidR="0021293B">
        <w:rPr>
          <w:rFonts w:ascii="Times New Roman" w:eastAsia="Times New Roman" w:hAnsi="Times New Roman" w:cs="Times New Roman"/>
          <w:sz w:val="28"/>
          <w:szCs w:val="28"/>
          <w:lang w:eastAsia="ar-SA"/>
        </w:rPr>
        <w:t xml:space="preserve">общей площади жилого помещения 18,0 кв.метров на одного очередника. </w:t>
      </w:r>
    </w:p>
    <w:p w14:paraId="4F031973" w14:textId="0D17A424" w:rsidR="001C41EB" w:rsidRDefault="001C41EB" w:rsidP="00446560">
      <w:pPr>
        <w:tabs>
          <w:tab w:val="center" w:pos="1474"/>
          <w:tab w:val="left" w:pos="8364"/>
        </w:tabs>
        <w:suppressAutoHyphens/>
        <w:spacing w:after="0" w:line="312"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Согласно нормам Федерального закона «О ветеранах» порядок и способы жилищного обеспечения ветеранов боевых действий регламентируются региональным законодательством. </w:t>
      </w:r>
      <w:r w:rsidR="00AB3B6F">
        <w:rPr>
          <w:rFonts w:ascii="Times New Roman" w:eastAsia="Times New Roman" w:hAnsi="Times New Roman" w:cs="Times New Roman"/>
          <w:sz w:val="28"/>
          <w:szCs w:val="28"/>
          <w:lang w:eastAsia="ar-SA"/>
        </w:rPr>
        <w:t xml:space="preserve">Подавляющее большинство субъектов Российской Федерации на уровне регионального законодательства утвердили в качестве основного способа оказания </w:t>
      </w:r>
      <w:r w:rsidR="00AB3B6F">
        <w:rPr>
          <w:rFonts w:ascii="Times New Roman" w:eastAsia="Times New Roman" w:hAnsi="Times New Roman" w:cs="Times New Roman"/>
          <w:sz w:val="28"/>
          <w:szCs w:val="28"/>
          <w:lang w:eastAsia="ar-SA"/>
        </w:rPr>
        <w:lastRenderedPageBreak/>
        <w:t>государственной поддержки в улучшении жилищных условий ветеранов боевых действий установили механизм ЕДВ.</w:t>
      </w:r>
    </w:p>
    <w:p w14:paraId="35EEAC05" w14:textId="1995E826" w:rsidR="00AB3B6F" w:rsidRPr="001B3D7F" w:rsidRDefault="0021293B" w:rsidP="00446560">
      <w:pPr>
        <w:tabs>
          <w:tab w:val="center" w:pos="1474"/>
          <w:tab w:val="left" w:pos="8364"/>
        </w:tabs>
        <w:suppressAutoHyphens/>
        <w:spacing w:after="0" w:line="312"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w:t>
      </w:r>
      <w:r w:rsidR="00AB3B6F">
        <w:rPr>
          <w:rFonts w:ascii="Times New Roman" w:eastAsia="Times New Roman" w:hAnsi="Times New Roman" w:cs="Times New Roman"/>
          <w:sz w:val="28"/>
          <w:szCs w:val="28"/>
          <w:lang w:eastAsia="ar-SA"/>
        </w:rPr>
        <w:t xml:space="preserve"> практике большая часть очередников </w:t>
      </w:r>
      <w:r w:rsidR="00AB3B6F" w:rsidRPr="001B3D7F">
        <w:rPr>
          <w:rFonts w:ascii="Times New Roman" w:eastAsia="Times New Roman" w:hAnsi="Times New Roman" w:cs="Times New Roman"/>
          <w:sz w:val="28"/>
          <w:szCs w:val="28"/>
          <w:lang w:eastAsia="ar-SA"/>
        </w:rPr>
        <w:t>отказываются от получения ЕДВ в связи с недостаточностью выделяемых средств для приобретения жилого помещения.</w:t>
      </w:r>
      <w:r>
        <w:rPr>
          <w:rFonts w:ascii="Times New Roman" w:eastAsia="Times New Roman" w:hAnsi="Times New Roman" w:cs="Times New Roman"/>
          <w:sz w:val="28"/>
          <w:szCs w:val="28"/>
          <w:lang w:eastAsia="ar-SA"/>
        </w:rPr>
        <w:t xml:space="preserve"> Фактически государство «оплачивает» только 18,0 кв. метров приобретаемого жилья, остальные средства гражданам необходимо изыскивать самостоятельно. Однако, для большинства граждан рассматриваемой категории это является трудной задачей. Учитывая значительный возраст и субъективные проблемы со здоровьем у большинства ветеранов боевых действий, банковские структуры не рассматривают их как потенциальных получателей ипотечных кредитов, собственные накопительные средства у данных граждан зачастую также отсутствуют.</w:t>
      </w:r>
    </w:p>
    <w:p w14:paraId="04A4EE31" w14:textId="77777777" w:rsidR="00953A1B" w:rsidRDefault="0021293B" w:rsidP="00446560">
      <w:pPr>
        <w:suppressAutoHyphens/>
        <w:spacing w:after="0" w:line="312" w:lineRule="auto"/>
        <w:ind w:firstLine="567"/>
        <w:jc w:val="both"/>
        <w:outlineLvl w:val="0"/>
        <w:rPr>
          <w:rFonts w:ascii="Times New Roman" w:eastAsia="Times New Roman" w:hAnsi="Times New Roman" w:cs="Times New Roman"/>
          <w:bCs/>
          <w:sz w:val="28"/>
          <w:szCs w:val="28"/>
          <w:lang w:eastAsia="ar-SA"/>
        </w:rPr>
      </w:pPr>
      <w:r w:rsidRPr="0021293B">
        <w:rPr>
          <w:rFonts w:ascii="Times New Roman" w:eastAsia="Times New Roman" w:hAnsi="Times New Roman" w:cs="Times New Roman"/>
          <w:bCs/>
          <w:sz w:val="28"/>
          <w:szCs w:val="28"/>
          <w:lang w:eastAsia="ar-SA"/>
        </w:rPr>
        <w:t>В сложившейся ситуации в целях создания необходимых условий для решения в полном объеме</w:t>
      </w:r>
      <w:r>
        <w:rPr>
          <w:rFonts w:ascii="Times New Roman" w:eastAsia="Times New Roman" w:hAnsi="Times New Roman" w:cs="Times New Roman"/>
          <w:bCs/>
          <w:sz w:val="28"/>
          <w:szCs w:val="28"/>
          <w:lang w:eastAsia="ar-SA"/>
        </w:rPr>
        <w:t xml:space="preserve"> задачи по исполнению федеральных жилищных обязательств перед ветеранами боевых действий, принятыми на учет в качестве нуждающихся в улучшении жилищных условий до 1 января 2005 года</w:t>
      </w:r>
      <w:r w:rsidR="00953A1B">
        <w:rPr>
          <w:rFonts w:ascii="Times New Roman" w:eastAsia="Times New Roman" w:hAnsi="Times New Roman" w:cs="Times New Roman"/>
          <w:bCs/>
          <w:sz w:val="28"/>
          <w:szCs w:val="28"/>
          <w:lang w:eastAsia="ar-SA"/>
        </w:rPr>
        <w:t>, целе</w:t>
      </w:r>
      <w:r w:rsidR="006C0DF7" w:rsidRPr="0021293B">
        <w:rPr>
          <w:rFonts w:ascii="Times New Roman" w:eastAsia="Times New Roman" w:hAnsi="Times New Roman" w:cs="Times New Roman"/>
          <w:bCs/>
          <w:sz w:val="28"/>
          <w:szCs w:val="28"/>
          <w:lang w:eastAsia="ar-SA"/>
        </w:rPr>
        <w:t xml:space="preserve">сообразно усовершенствовать </w:t>
      </w:r>
      <w:r w:rsidR="00953A1B">
        <w:rPr>
          <w:rFonts w:ascii="Times New Roman" w:eastAsia="Times New Roman" w:hAnsi="Times New Roman" w:cs="Times New Roman"/>
          <w:bCs/>
          <w:sz w:val="28"/>
          <w:szCs w:val="28"/>
          <w:lang w:eastAsia="ar-SA"/>
        </w:rPr>
        <w:t xml:space="preserve">их </w:t>
      </w:r>
      <w:r w:rsidR="006C0DF7" w:rsidRPr="0021293B">
        <w:rPr>
          <w:rFonts w:ascii="Times New Roman" w:eastAsia="Times New Roman" w:hAnsi="Times New Roman" w:cs="Times New Roman"/>
          <w:bCs/>
          <w:sz w:val="28"/>
          <w:szCs w:val="28"/>
          <w:lang w:eastAsia="ar-SA"/>
        </w:rPr>
        <w:t>механизм жилищного обеспечения ветеранов боевых действий</w:t>
      </w:r>
      <w:r w:rsidR="00953A1B">
        <w:rPr>
          <w:rFonts w:ascii="Times New Roman" w:eastAsia="Times New Roman" w:hAnsi="Times New Roman" w:cs="Times New Roman"/>
          <w:bCs/>
          <w:sz w:val="28"/>
          <w:szCs w:val="28"/>
          <w:lang w:eastAsia="ar-SA"/>
        </w:rPr>
        <w:t xml:space="preserve"> с учетом следующих инициатив:</w:t>
      </w:r>
    </w:p>
    <w:p w14:paraId="1A94C086" w14:textId="0964E8AA" w:rsidR="00953A1B" w:rsidRDefault="00953A1B" w:rsidP="00446560">
      <w:pPr>
        <w:suppressAutoHyphens/>
        <w:spacing w:after="0" w:line="312" w:lineRule="auto"/>
        <w:ind w:firstLine="567"/>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1.</w:t>
      </w:r>
      <w:r w:rsidR="00C84F85">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В качестве способа о</w:t>
      </w:r>
      <w:r w:rsidR="006C0DF7" w:rsidRPr="001B3D7F">
        <w:rPr>
          <w:rFonts w:ascii="Times New Roman" w:eastAsia="Times New Roman" w:hAnsi="Times New Roman" w:cs="Times New Roman"/>
          <w:sz w:val="28"/>
          <w:szCs w:val="28"/>
          <w:lang w:eastAsia="ar-SA"/>
        </w:rPr>
        <w:t xml:space="preserve">казание ветеранам боевых действий и приравненным к ним лицам государственной финансовой поддержки в приобретении жилья </w:t>
      </w:r>
      <w:r>
        <w:rPr>
          <w:rFonts w:ascii="Times New Roman" w:eastAsia="Times New Roman" w:hAnsi="Times New Roman" w:cs="Times New Roman"/>
          <w:sz w:val="28"/>
          <w:szCs w:val="28"/>
          <w:lang w:eastAsia="ar-SA"/>
        </w:rPr>
        <w:t>применить уже хорошо себя зарекомендовавший себя механизм ГЖС.</w:t>
      </w:r>
    </w:p>
    <w:p w14:paraId="2B5E28CA" w14:textId="7F3E657F" w:rsidR="006C0DF7" w:rsidRDefault="00953A1B" w:rsidP="00446560">
      <w:pPr>
        <w:suppressAutoHyphens/>
        <w:spacing w:after="0" w:line="312" w:lineRule="auto"/>
        <w:ind w:firstLine="567"/>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C84F8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При расчете размера государственной финансовой поддержки в улучшении жилищных условий использовать норматив общей площади жилого помещения в размере 33,0 кв. метров (в настоящий момент данный показатель используется для расчета размера социальных выплат на приобретение жилых помещений, предоставляемых по ГЖС категориям граждан – участникам КПМ «ВГО»).</w:t>
      </w:r>
    </w:p>
    <w:p w14:paraId="0B3CCF13" w14:textId="17C8ABA1" w:rsidR="00953A1B" w:rsidRDefault="00953A1B" w:rsidP="00446560">
      <w:pPr>
        <w:suppressAutoHyphens/>
        <w:spacing w:after="0" w:line="312" w:lineRule="auto"/>
        <w:ind w:firstLine="567"/>
        <w:jc w:val="both"/>
        <w:outlineLvl w:val="0"/>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3.</w:t>
      </w:r>
      <w:r w:rsidR="00C84F8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Повысить роль регионального участия (в том числе финансового) в решении жилищной проблемы ветеранов боевых действий и приравненных к ним лиц (в данном случае следует отметить уже имеющийся положительный опыт Республики Дагестан, где региональный бюджет </w:t>
      </w:r>
      <w:r w:rsidR="00C84F85">
        <w:rPr>
          <w:rFonts w:ascii="Times New Roman" w:eastAsia="Times New Roman" w:hAnsi="Times New Roman" w:cs="Times New Roman"/>
          <w:sz w:val="28"/>
          <w:szCs w:val="28"/>
          <w:lang w:eastAsia="ar-SA"/>
        </w:rPr>
        <w:t>наравне с федеральными субвенциями участвует в решении жилищной проблемы рассматриваемой социально значимой категории граждан.</w:t>
      </w:r>
    </w:p>
    <w:p w14:paraId="6B6209D6" w14:textId="77777777" w:rsidR="006C0DF7" w:rsidRDefault="006C0DF7"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798A114B" w14:textId="154F6915" w:rsidR="005B2B69" w:rsidRPr="005B2B69" w:rsidRDefault="005B2B69" w:rsidP="00446560">
      <w:pPr>
        <w:suppressAutoHyphens/>
        <w:spacing w:after="0" w:line="312" w:lineRule="auto"/>
        <w:ind w:firstLine="567"/>
        <w:jc w:val="both"/>
        <w:rPr>
          <w:rFonts w:ascii="Times New Roman" w:eastAsia="Times New Roman" w:hAnsi="Times New Roman" w:cs="Times New Roman"/>
          <w:b/>
          <w:bCs/>
          <w:color w:val="000000"/>
          <w:sz w:val="28"/>
          <w:szCs w:val="28"/>
          <w:lang w:eastAsia="ar-SA"/>
        </w:rPr>
      </w:pPr>
      <w:r w:rsidRPr="005B2B69">
        <w:rPr>
          <w:rFonts w:ascii="Times New Roman" w:eastAsia="Times New Roman" w:hAnsi="Times New Roman" w:cs="Times New Roman"/>
          <w:b/>
          <w:bCs/>
          <w:color w:val="000000"/>
          <w:sz w:val="28"/>
          <w:szCs w:val="28"/>
          <w:lang w:eastAsia="ar-SA"/>
        </w:rPr>
        <w:t>2.3.5.</w:t>
      </w:r>
      <w:r w:rsidR="00407949">
        <w:rPr>
          <w:rFonts w:ascii="Times New Roman" w:eastAsia="Times New Roman" w:hAnsi="Times New Roman" w:cs="Times New Roman"/>
          <w:b/>
          <w:bCs/>
          <w:color w:val="000000"/>
          <w:sz w:val="28"/>
          <w:szCs w:val="28"/>
          <w:lang w:eastAsia="ar-SA"/>
        </w:rPr>
        <w:t xml:space="preserve"> </w:t>
      </w:r>
      <w:r w:rsidRPr="005B2B69">
        <w:rPr>
          <w:rFonts w:ascii="Times New Roman" w:eastAsia="Times New Roman" w:hAnsi="Times New Roman" w:cs="Times New Roman"/>
          <w:b/>
          <w:bCs/>
          <w:color w:val="000000"/>
          <w:sz w:val="28"/>
          <w:szCs w:val="28"/>
          <w:lang w:eastAsia="ar-SA"/>
        </w:rPr>
        <w:t>Инвалиды и семьи, имеющие детей-инвалидов.</w:t>
      </w:r>
    </w:p>
    <w:p w14:paraId="5B6BD67A" w14:textId="77777777" w:rsidR="005B2B69" w:rsidRDefault="005B2B69"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22737DF1" w14:textId="392C88D9" w:rsidR="005B2B69" w:rsidRPr="00C84F85" w:rsidRDefault="00C84F85" w:rsidP="00446560">
      <w:pPr>
        <w:suppressAutoHyphens/>
        <w:spacing w:after="0" w:line="312" w:lineRule="auto"/>
        <w:ind w:firstLine="567"/>
        <w:jc w:val="both"/>
        <w:rPr>
          <w:rFonts w:ascii="Times New Roman" w:eastAsia="Times New Roman" w:hAnsi="Times New Roman" w:cs="Times New Roman"/>
          <w:b/>
          <w:bCs/>
          <w:color w:val="000000"/>
          <w:sz w:val="28"/>
          <w:szCs w:val="28"/>
          <w:lang w:eastAsia="ar-SA"/>
        </w:rPr>
      </w:pPr>
      <w:r w:rsidRPr="00C84F85">
        <w:rPr>
          <w:rFonts w:ascii="Times New Roman" w:eastAsia="Times New Roman" w:hAnsi="Times New Roman" w:cs="Times New Roman"/>
          <w:b/>
          <w:bCs/>
          <w:color w:val="000000"/>
          <w:sz w:val="28"/>
          <w:szCs w:val="28"/>
          <w:lang w:eastAsia="ar-SA"/>
        </w:rPr>
        <w:t>2.3.5.1.</w:t>
      </w:r>
      <w:r>
        <w:rPr>
          <w:rFonts w:ascii="Times New Roman" w:eastAsia="Times New Roman" w:hAnsi="Times New Roman" w:cs="Times New Roman"/>
          <w:b/>
          <w:bCs/>
          <w:color w:val="000000"/>
          <w:sz w:val="28"/>
          <w:szCs w:val="28"/>
          <w:lang w:eastAsia="ar-SA"/>
        </w:rPr>
        <w:t xml:space="preserve"> </w:t>
      </w:r>
      <w:r w:rsidRPr="00C84F85">
        <w:rPr>
          <w:rFonts w:ascii="Times New Roman" w:eastAsia="Times New Roman" w:hAnsi="Times New Roman" w:cs="Times New Roman"/>
          <w:b/>
          <w:bCs/>
          <w:color w:val="000000"/>
          <w:sz w:val="28"/>
          <w:szCs w:val="28"/>
          <w:lang w:eastAsia="ar-SA"/>
        </w:rPr>
        <w:t>Итоги реализации мероприятий по обеспечению жильем инвалидов и семей, имеющих детей-инвалидов в 2022 году.</w:t>
      </w:r>
    </w:p>
    <w:p w14:paraId="07494530" w14:textId="77777777" w:rsidR="00C84F85" w:rsidRDefault="00C84F85"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1E168535" w14:textId="327D2357" w:rsidR="00906744" w:rsidRPr="00906744" w:rsidRDefault="00906744"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sidRPr="00906744">
        <w:rPr>
          <w:rFonts w:ascii="Times New Roman" w:eastAsia="Times New Roman" w:hAnsi="Times New Roman" w:cs="Times New Roman"/>
          <w:color w:val="000000"/>
          <w:sz w:val="28"/>
          <w:szCs w:val="28"/>
          <w:lang w:eastAsia="ar-SA"/>
        </w:rPr>
        <w:t xml:space="preserve">В соответствии с нормами статьи 28.2 </w:t>
      </w:r>
      <w:r w:rsidRPr="00906744">
        <w:rPr>
          <w:rFonts w:ascii="Times New Roman" w:hAnsi="Times New Roman" w:cs="Times New Roman"/>
          <w:spacing w:val="6"/>
          <w:sz w:val="28"/>
          <w:szCs w:val="28"/>
          <w:lang w:bidi="ru-RU"/>
        </w:rPr>
        <w:t xml:space="preserve">Федерального закона </w:t>
      </w:r>
      <w:r>
        <w:rPr>
          <w:rFonts w:ascii="Times New Roman" w:hAnsi="Times New Roman" w:cs="Times New Roman"/>
          <w:spacing w:val="6"/>
          <w:sz w:val="28"/>
          <w:szCs w:val="28"/>
          <w:lang w:bidi="ru-RU"/>
        </w:rPr>
        <w:br/>
      </w:r>
      <w:r w:rsidRPr="00906744">
        <w:rPr>
          <w:rFonts w:ascii="Times New Roman" w:hAnsi="Times New Roman" w:cs="Times New Roman"/>
          <w:spacing w:val="6"/>
          <w:sz w:val="28"/>
          <w:szCs w:val="28"/>
          <w:lang w:bidi="ru-RU"/>
        </w:rPr>
        <w:t>от 24</w:t>
      </w:r>
      <w:r w:rsidR="00420FB4">
        <w:rPr>
          <w:rFonts w:ascii="Times New Roman" w:hAnsi="Times New Roman" w:cs="Times New Roman"/>
          <w:spacing w:val="6"/>
          <w:sz w:val="28"/>
          <w:szCs w:val="28"/>
          <w:lang w:bidi="ru-RU"/>
        </w:rPr>
        <w:t>.11.</w:t>
      </w:r>
      <w:r w:rsidRPr="00906744">
        <w:rPr>
          <w:rFonts w:ascii="Times New Roman" w:hAnsi="Times New Roman" w:cs="Times New Roman"/>
          <w:spacing w:val="6"/>
          <w:sz w:val="28"/>
          <w:szCs w:val="28"/>
          <w:lang w:bidi="ru-RU"/>
        </w:rPr>
        <w:t>1995 № 181 «О социальной защите инвалидов в Российской Федерации»</w:t>
      </w:r>
      <w:r>
        <w:rPr>
          <w:rFonts w:ascii="Times New Roman" w:hAnsi="Times New Roman" w:cs="Times New Roman"/>
          <w:spacing w:val="6"/>
          <w:sz w:val="28"/>
          <w:szCs w:val="28"/>
          <w:lang w:bidi="ru-RU"/>
        </w:rPr>
        <w:t xml:space="preserve"> право на обеспечение жильем за счет средств федерального бюджета </w:t>
      </w:r>
      <w:r w:rsidR="008A192B">
        <w:rPr>
          <w:rFonts w:ascii="Times New Roman" w:hAnsi="Times New Roman" w:cs="Times New Roman"/>
          <w:spacing w:val="6"/>
          <w:sz w:val="28"/>
          <w:szCs w:val="28"/>
          <w:lang w:bidi="ru-RU"/>
        </w:rPr>
        <w:t xml:space="preserve">имеют инвалиды и семьи, имеющие детей-инвалидов, принятые на учет в качестве нуждающихся в улучшении жилищных условий </w:t>
      </w:r>
      <w:r w:rsidR="00420FB4">
        <w:rPr>
          <w:rFonts w:ascii="Times New Roman" w:hAnsi="Times New Roman" w:cs="Times New Roman"/>
          <w:spacing w:val="6"/>
          <w:sz w:val="28"/>
          <w:szCs w:val="28"/>
          <w:lang w:bidi="ru-RU"/>
        </w:rPr>
        <w:br/>
      </w:r>
      <w:r w:rsidR="008A192B">
        <w:rPr>
          <w:rFonts w:ascii="Times New Roman" w:hAnsi="Times New Roman" w:cs="Times New Roman"/>
          <w:spacing w:val="6"/>
          <w:sz w:val="28"/>
          <w:szCs w:val="28"/>
          <w:lang w:bidi="ru-RU"/>
        </w:rPr>
        <w:t>до 1 января 2005 года.</w:t>
      </w:r>
    </w:p>
    <w:p w14:paraId="1A76F534" w14:textId="31645A61" w:rsidR="00906744" w:rsidRDefault="00906744"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 состоянию на 1 января 202</w:t>
      </w:r>
      <w:r w:rsidR="008A192B">
        <w:rPr>
          <w:rFonts w:ascii="Times New Roman" w:eastAsia="Times New Roman" w:hAnsi="Times New Roman" w:cs="Times New Roman"/>
          <w:color w:val="000000"/>
          <w:sz w:val="28"/>
          <w:szCs w:val="28"/>
          <w:lang w:eastAsia="ar-SA"/>
        </w:rPr>
        <w:t>3</w:t>
      </w:r>
      <w:r>
        <w:rPr>
          <w:rFonts w:ascii="Times New Roman" w:eastAsia="Times New Roman" w:hAnsi="Times New Roman" w:cs="Times New Roman"/>
          <w:color w:val="000000"/>
          <w:sz w:val="28"/>
          <w:szCs w:val="28"/>
          <w:lang w:eastAsia="ar-SA"/>
        </w:rPr>
        <w:t xml:space="preserve"> года в муниципальных очередях числилось </w:t>
      </w:r>
      <w:r w:rsidR="0094323F">
        <w:rPr>
          <w:rFonts w:ascii="Times New Roman" w:eastAsia="Times New Roman" w:hAnsi="Times New Roman" w:cs="Times New Roman"/>
          <w:color w:val="000000"/>
          <w:sz w:val="28"/>
          <w:szCs w:val="28"/>
          <w:lang w:eastAsia="ar-SA"/>
        </w:rPr>
        <w:t>24 875</w:t>
      </w:r>
      <w:r>
        <w:rPr>
          <w:rFonts w:ascii="Times New Roman" w:eastAsia="Times New Roman" w:hAnsi="Times New Roman" w:cs="Times New Roman"/>
          <w:color w:val="000000"/>
          <w:sz w:val="28"/>
          <w:szCs w:val="28"/>
          <w:lang w:eastAsia="ar-SA"/>
        </w:rPr>
        <w:t xml:space="preserve"> </w:t>
      </w:r>
      <w:r w:rsidR="0094323F">
        <w:rPr>
          <w:rFonts w:ascii="Times New Roman" w:eastAsia="Times New Roman" w:hAnsi="Times New Roman" w:cs="Times New Roman"/>
          <w:color w:val="000000"/>
          <w:sz w:val="28"/>
          <w:szCs w:val="28"/>
          <w:lang w:eastAsia="ar-SA"/>
        </w:rPr>
        <w:t>инвалидов и семей, имеющих детей-инвалидов</w:t>
      </w:r>
      <w:r>
        <w:rPr>
          <w:rFonts w:ascii="Times New Roman" w:eastAsia="Times New Roman" w:hAnsi="Times New Roman" w:cs="Times New Roman"/>
          <w:color w:val="000000"/>
          <w:sz w:val="28"/>
          <w:szCs w:val="28"/>
          <w:lang w:eastAsia="ar-SA"/>
        </w:rPr>
        <w:t>, перед которыми имелись федеральные жилищные обязательства</w:t>
      </w:r>
      <w:r w:rsidR="0094323F">
        <w:rPr>
          <w:rFonts w:ascii="Times New Roman" w:eastAsia="Times New Roman" w:hAnsi="Times New Roman" w:cs="Times New Roman"/>
          <w:color w:val="000000"/>
          <w:sz w:val="28"/>
          <w:szCs w:val="28"/>
          <w:lang w:eastAsia="ar-SA"/>
        </w:rPr>
        <w:t>.</w:t>
      </w:r>
    </w:p>
    <w:p w14:paraId="09338EF7" w14:textId="5C06E643" w:rsidR="0094323F" w:rsidRDefault="0094323F"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В соответствии с Федеральным законом «О федеральном бюджете на 2022 год и плановый период 2023 и 2024 годов» в 2022 году для исполнения </w:t>
      </w:r>
      <w:r w:rsidR="00420FB4">
        <w:rPr>
          <w:rFonts w:ascii="Times New Roman" w:eastAsia="Times New Roman" w:hAnsi="Times New Roman" w:cs="Times New Roman"/>
          <w:color w:val="000000"/>
          <w:sz w:val="28"/>
          <w:szCs w:val="28"/>
          <w:lang w:eastAsia="ar-SA"/>
        </w:rPr>
        <w:t xml:space="preserve">органами государственной власти субъектов Российской Федерации </w:t>
      </w:r>
      <w:r>
        <w:rPr>
          <w:rFonts w:ascii="Times New Roman" w:eastAsia="Times New Roman" w:hAnsi="Times New Roman" w:cs="Times New Roman"/>
          <w:color w:val="000000"/>
          <w:sz w:val="28"/>
          <w:szCs w:val="28"/>
          <w:lang w:eastAsia="ar-SA"/>
        </w:rPr>
        <w:t>пере</w:t>
      </w:r>
      <w:r w:rsidR="00420FB4">
        <w:rPr>
          <w:rFonts w:ascii="Times New Roman" w:eastAsia="Times New Roman" w:hAnsi="Times New Roman" w:cs="Times New Roman"/>
          <w:color w:val="000000"/>
          <w:sz w:val="28"/>
          <w:szCs w:val="28"/>
          <w:lang w:eastAsia="ar-SA"/>
        </w:rPr>
        <w:t>данных Российской Федерацией полномочий по обеспечению жильем инвалидов и семей, имеющих детей-инвалидов в региональные бюджеты из федерального бюджета были перечислены субвенции в объеме 4 161,9 млн. рублей.</w:t>
      </w:r>
    </w:p>
    <w:p w14:paraId="19F79626" w14:textId="07D55112" w:rsidR="00906744" w:rsidRDefault="00906744"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В рамках </w:t>
      </w:r>
      <w:r w:rsidR="00420FB4">
        <w:rPr>
          <w:rFonts w:ascii="Times New Roman" w:eastAsia="Times New Roman" w:hAnsi="Times New Roman" w:cs="Times New Roman"/>
          <w:color w:val="000000"/>
          <w:sz w:val="28"/>
          <w:szCs w:val="28"/>
          <w:lang w:eastAsia="ar-SA"/>
        </w:rPr>
        <w:t xml:space="preserve">указанных </w:t>
      </w:r>
      <w:r>
        <w:rPr>
          <w:rFonts w:ascii="Times New Roman" w:eastAsia="Times New Roman" w:hAnsi="Times New Roman" w:cs="Times New Roman"/>
          <w:color w:val="000000"/>
          <w:sz w:val="28"/>
          <w:szCs w:val="28"/>
          <w:lang w:eastAsia="ar-SA"/>
        </w:rPr>
        <w:t>целевых субвенций</w:t>
      </w:r>
      <w:r w:rsidR="00420FB4">
        <w:rPr>
          <w:rFonts w:ascii="Times New Roman" w:eastAsia="Times New Roman" w:hAnsi="Times New Roman" w:cs="Times New Roman"/>
          <w:color w:val="000000"/>
          <w:sz w:val="28"/>
          <w:szCs w:val="28"/>
          <w:lang w:eastAsia="ar-SA"/>
        </w:rPr>
        <w:t xml:space="preserve"> по итогам 2022 года была решена жилищная проблема 2 992 инвалидов. </w:t>
      </w:r>
      <w:r>
        <w:rPr>
          <w:rFonts w:ascii="Times New Roman" w:eastAsia="Times New Roman" w:hAnsi="Times New Roman" w:cs="Times New Roman"/>
          <w:color w:val="000000"/>
          <w:sz w:val="28"/>
          <w:szCs w:val="28"/>
          <w:lang w:eastAsia="ar-SA"/>
        </w:rPr>
        <w:t xml:space="preserve">Значение целевого показателя было </w:t>
      </w:r>
      <w:r w:rsidR="00420FB4">
        <w:rPr>
          <w:rFonts w:ascii="Times New Roman" w:eastAsia="Times New Roman" w:hAnsi="Times New Roman" w:cs="Times New Roman"/>
          <w:color w:val="000000"/>
          <w:sz w:val="28"/>
          <w:szCs w:val="28"/>
          <w:lang w:eastAsia="ar-SA"/>
        </w:rPr>
        <w:t>перевыполнено</w:t>
      </w:r>
      <w:r>
        <w:rPr>
          <w:rFonts w:ascii="Times New Roman" w:eastAsia="Times New Roman" w:hAnsi="Times New Roman" w:cs="Times New Roman"/>
          <w:color w:val="000000"/>
          <w:sz w:val="28"/>
          <w:szCs w:val="28"/>
          <w:lang w:eastAsia="ar-SA"/>
        </w:rPr>
        <w:t xml:space="preserve"> на </w:t>
      </w:r>
      <w:r w:rsidR="00420FB4">
        <w:rPr>
          <w:rFonts w:ascii="Times New Roman" w:eastAsia="Times New Roman" w:hAnsi="Times New Roman" w:cs="Times New Roman"/>
          <w:color w:val="000000"/>
          <w:sz w:val="28"/>
          <w:szCs w:val="28"/>
          <w:lang w:eastAsia="ar-SA"/>
        </w:rPr>
        <w:t>15,7%</w:t>
      </w:r>
      <w:r>
        <w:rPr>
          <w:rFonts w:ascii="Times New Roman" w:eastAsia="Times New Roman" w:hAnsi="Times New Roman" w:cs="Times New Roman"/>
          <w:color w:val="000000"/>
          <w:sz w:val="28"/>
          <w:szCs w:val="28"/>
          <w:lang w:eastAsia="ar-SA"/>
        </w:rPr>
        <w:t xml:space="preserve">. </w:t>
      </w:r>
      <w:r w:rsidR="00420FB4">
        <w:rPr>
          <w:rFonts w:ascii="Times New Roman" w:eastAsia="Times New Roman" w:hAnsi="Times New Roman" w:cs="Times New Roman"/>
          <w:color w:val="000000"/>
          <w:sz w:val="28"/>
          <w:szCs w:val="28"/>
          <w:lang w:eastAsia="ar-SA"/>
        </w:rPr>
        <w:t>Освоение средств федерального бюджета составило</w:t>
      </w:r>
      <w:r>
        <w:rPr>
          <w:rFonts w:ascii="Times New Roman" w:eastAsia="Times New Roman" w:hAnsi="Times New Roman" w:cs="Times New Roman"/>
          <w:color w:val="000000"/>
          <w:sz w:val="28"/>
          <w:szCs w:val="28"/>
          <w:lang w:eastAsia="ar-SA"/>
        </w:rPr>
        <w:t xml:space="preserve"> </w:t>
      </w:r>
      <w:r w:rsidR="00420FB4">
        <w:rPr>
          <w:rFonts w:ascii="Times New Roman" w:eastAsia="Times New Roman" w:hAnsi="Times New Roman" w:cs="Times New Roman"/>
          <w:color w:val="000000"/>
          <w:sz w:val="28"/>
          <w:szCs w:val="28"/>
          <w:lang w:eastAsia="ar-SA"/>
        </w:rPr>
        <w:t>96,6%</w:t>
      </w:r>
      <w:r w:rsidR="00440FCA">
        <w:rPr>
          <w:rFonts w:ascii="Times New Roman" w:eastAsia="Times New Roman" w:hAnsi="Times New Roman" w:cs="Times New Roman"/>
          <w:color w:val="000000"/>
          <w:sz w:val="28"/>
          <w:szCs w:val="28"/>
          <w:lang w:eastAsia="ar-SA"/>
        </w:rPr>
        <w:t xml:space="preserve"> (в том числе, благодаря оперативным мерам, принятым Минстроем России в декабре 2022 года по</w:t>
      </w:r>
      <w:r w:rsidR="00440FCA" w:rsidRPr="00234A69">
        <w:rPr>
          <w:rFonts w:ascii="Times New Roman" w:eastAsia="Times New Roman" w:hAnsi="Times New Roman" w:cs="Times New Roman"/>
          <w:color w:val="000000"/>
          <w:sz w:val="28"/>
          <w:szCs w:val="28"/>
          <w:lang w:eastAsia="ar-SA"/>
        </w:rPr>
        <w:t xml:space="preserve"> перераспределению невостребованных средств субвенций в отношении регионов России, где имелась дополнительная потребность в обеспечении жильем </w:t>
      </w:r>
      <w:r w:rsidR="00440FCA">
        <w:rPr>
          <w:rFonts w:ascii="Times New Roman" w:eastAsia="Times New Roman" w:hAnsi="Times New Roman" w:cs="Times New Roman"/>
          <w:color w:val="000000"/>
          <w:sz w:val="28"/>
          <w:szCs w:val="28"/>
          <w:lang w:eastAsia="ar-SA"/>
        </w:rPr>
        <w:t>инвалидов, а также были представлены соответствующие заявки).</w:t>
      </w:r>
    </w:p>
    <w:tbl>
      <w:tblPr>
        <w:tblW w:w="9143" w:type="dxa"/>
        <w:tblLook w:val="04A0" w:firstRow="1" w:lastRow="0" w:firstColumn="1" w:lastColumn="0" w:noHBand="0" w:noVBand="1"/>
      </w:tblPr>
      <w:tblGrid>
        <w:gridCol w:w="3681"/>
        <w:gridCol w:w="1134"/>
        <w:gridCol w:w="1276"/>
        <w:gridCol w:w="1492"/>
        <w:gridCol w:w="1560"/>
      </w:tblGrid>
      <w:tr w:rsidR="008A0D00" w:rsidRPr="005B2B69" w14:paraId="01F155F1" w14:textId="77777777" w:rsidTr="008A0D00">
        <w:trPr>
          <w:trHeight w:val="1669"/>
        </w:trPr>
        <w:tc>
          <w:tcPr>
            <w:tcW w:w="3681" w:type="dxa"/>
            <w:vMerge w:val="restart"/>
            <w:tcBorders>
              <w:top w:val="single" w:sz="18" w:space="0" w:color="auto"/>
              <w:left w:val="single" w:sz="18" w:space="0" w:color="auto"/>
              <w:bottom w:val="single" w:sz="4" w:space="0" w:color="auto"/>
              <w:right w:val="single" w:sz="12" w:space="0" w:color="auto"/>
            </w:tcBorders>
            <w:shd w:val="clear" w:color="000000" w:fill="FFFFFF"/>
            <w:vAlign w:val="center"/>
            <w:hideMark/>
          </w:tcPr>
          <w:p w14:paraId="72A2FF8B" w14:textId="1ED57521" w:rsidR="008A0D00" w:rsidRPr="005B2B69" w:rsidRDefault="008A0D00"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Наименование субъекта </w:t>
            </w:r>
            <w:r>
              <w:rPr>
                <w:rFonts w:ascii="Times New Roman" w:eastAsia="Times New Roman" w:hAnsi="Times New Roman" w:cs="Times New Roman"/>
                <w:color w:val="000000"/>
                <w:sz w:val="24"/>
                <w:szCs w:val="24"/>
                <w:lang w:eastAsia="ru-RU"/>
              </w:rPr>
              <w:t>Российской Федерации</w:t>
            </w:r>
          </w:p>
        </w:tc>
        <w:tc>
          <w:tcPr>
            <w:tcW w:w="2410" w:type="dxa"/>
            <w:gridSpan w:val="2"/>
            <w:tcBorders>
              <w:top w:val="single" w:sz="18" w:space="0" w:color="auto"/>
              <w:left w:val="single" w:sz="12" w:space="0" w:color="auto"/>
              <w:bottom w:val="single" w:sz="12" w:space="0" w:color="auto"/>
              <w:right w:val="single" w:sz="12" w:space="0" w:color="auto"/>
            </w:tcBorders>
            <w:shd w:val="clear" w:color="000000" w:fill="FFFFFF"/>
            <w:vAlign w:val="center"/>
            <w:hideMark/>
          </w:tcPr>
          <w:p w14:paraId="723269AF" w14:textId="77777777" w:rsidR="008A0D00" w:rsidRPr="005B2B69" w:rsidRDefault="008A0D00"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Показатель результативности (тыс. человек/семей)</w:t>
            </w:r>
          </w:p>
        </w:tc>
        <w:tc>
          <w:tcPr>
            <w:tcW w:w="3052" w:type="dxa"/>
            <w:gridSpan w:val="2"/>
            <w:tcBorders>
              <w:top w:val="single" w:sz="18" w:space="0" w:color="auto"/>
              <w:left w:val="single" w:sz="12" w:space="0" w:color="auto"/>
              <w:bottom w:val="single" w:sz="12" w:space="0" w:color="auto"/>
              <w:right w:val="single" w:sz="18" w:space="0" w:color="auto"/>
            </w:tcBorders>
            <w:shd w:val="clear" w:color="000000" w:fill="FFFFFF"/>
            <w:vAlign w:val="center"/>
            <w:hideMark/>
          </w:tcPr>
          <w:p w14:paraId="7C561934" w14:textId="77777777" w:rsidR="008A0D00" w:rsidRDefault="008A0D00"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Финансовое обеспечение                   за счет федерального бюджета </w:t>
            </w:r>
          </w:p>
          <w:p w14:paraId="130D57E3" w14:textId="3E9F3236" w:rsidR="008A0D00" w:rsidRPr="005B2B69" w:rsidRDefault="008A0D00"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(тыс. рублей)</w:t>
            </w:r>
          </w:p>
        </w:tc>
      </w:tr>
      <w:tr w:rsidR="005B2B69" w:rsidRPr="005B2B69" w14:paraId="22B456C2" w14:textId="77777777" w:rsidTr="008A0D00">
        <w:trPr>
          <w:trHeight w:val="375"/>
        </w:trPr>
        <w:tc>
          <w:tcPr>
            <w:tcW w:w="3681" w:type="dxa"/>
            <w:vMerge/>
            <w:tcBorders>
              <w:top w:val="single" w:sz="4" w:space="0" w:color="auto"/>
              <w:left w:val="single" w:sz="18" w:space="0" w:color="auto"/>
              <w:bottom w:val="single" w:sz="18" w:space="0" w:color="auto"/>
              <w:right w:val="single" w:sz="12" w:space="0" w:color="auto"/>
            </w:tcBorders>
            <w:vAlign w:val="center"/>
            <w:hideMark/>
          </w:tcPr>
          <w:p w14:paraId="01E82AD0" w14:textId="77777777" w:rsidR="005B2B69" w:rsidRPr="005B2B69" w:rsidRDefault="005B2B69" w:rsidP="005B2B69">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12" w:space="0" w:color="auto"/>
              <w:left w:val="single" w:sz="12" w:space="0" w:color="auto"/>
              <w:bottom w:val="single" w:sz="18" w:space="0" w:color="auto"/>
              <w:right w:val="single" w:sz="4" w:space="0" w:color="auto"/>
            </w:tcBorders>
            <w:shd w:val="clear" w:color="000000" w:fill="FFFFFF"/>
            <w:vAlign w:val="center"/>
            <w:hideMark/>
          </w:tcPr>
          <w:p w14:paraId="42BF2635" w14:textId="77777777" w:rsidR="005B2B69" w:rsidRPr="005B2B69" w:rsidRDefault="005B2B69"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план</w:t>
            </w:r>
          </w:p>
        </w:tc>
        <w:tc>
          <w:tcPr>
            <w:tcW w:w="1276" w:type="dxa"/>
            <w:tcBorders>
              <w:top w:val="single" w:sz="12" w:space="0" w:color="auto"/>
              <w:left w:val="nil"/>
              <w:bottom w:val="single" w:sz="18" w:space="0" w:color="auto"/>
              <w:right w:val="single" w:sz="12" w:space="0" w:color="auto"/>
            </w:tcBorders>
            <w:shd w:val="clear" w:color="000000" w:fill="FFFFFF"/>
            <w:vAlign w:val="center"/>
            <w:hideMark/>
          </w:tcPr>
          <w:p w14:paraId="3A29A562" w14:textId="77777777" w:rsidR="005B2B69" w:rsidRPr="005B2B69" w:rsidRDefault="005B2B69"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факт</w:t>
            </w:r>
          </w:p>
        </w:tc>
        <w:tc>
          <w:tcPr>
            <w:tcW w:w="1492" w:type="dxa"/>
            <w:tcBorders>
              <w:top w:val="single" w:sz="12" w:space="0" w:color="auto"/>
              <w:left w:val="single" w:sz="12" w:space="0" w:color="auto"/>
              <w:bottom w:val="single" w:sz="18" w:space="0" w:color="auto"/>
              <w:right w:val="single" w:sz="4" w:space="0" w:color="auto"/>
            </w:tcBorders>
            <w:shd w:val="clear" w:color="000000" w:fill="FFFFFF"/>
            <w:vAlign w:val="center"/>
            <w:hideMark/>
          </w:tcPr>
          <w:p w14:paraId="6ABA812F" w14:textId="77777777" w:rsidR="005B2B69" w:rsidRPr="005B2B69" w:rsidRDefault="005B2B69"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план</w:t>
            </w:r>
          </w:p>
        </w:tc>
        <w:tc>
          <w:tcPr>
            <w:tcW w:w="1560" w:type="dxa"/>
            <w:tcBorders>
              <w:top w:val="single" w:sz="12" w:space="0" w:color="auto"/>
              <w:left w:val="nil"/>
              <w:bottom w:val="single" w:sz="18" w:space="0" w:color="auto"/>
              <w:right w:val="single" w:sz="18" w:space="0" w:color="auto"/>
            </w:tcBorders>
            <w:shd w:val="clear" w:color="000000" w:fill="FFFFFF"/>
            <w:vAlign w:val="center"/>
            <w:hideMark/>
          </w:tcPr>
          <w:p w14:paraId="0FFAC716" w14:textId="77777777" w:rsidR="005B2B69" w:rsidRPr="005B2B69" w:rsidRDefault="005B2B69" w:rsidP="005B2B69">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факт</w:t>
            </w:r>
          </w:p>
        </w:tc>
      </w:tr>
      <w:tr w:rsidR="005B2B69" w:rsidRPr="005B2B69" w14:paraId="38DF3780" w14:textId="77777777" w:rsidTr="008A0D00">
        <w:trPr>
          <w:trHeight w:val="375"/>
        </w:trPr>
        <w:tc>
          <w:tcPr>
            <w:tcW w:w="3681" w:type="dxa"/>
            <w:tcBorders>
              <w:top w:val="single" w:sz="18" w:space="0" w:color="auto"/>
              <w:left w:val="single" w:sz="18" w:space="0" w:color="auto"/>
              <w:bottom w:val="single" w:sz="18" w:space="0" w:color="auto"/>
              <w:right w:val="single" w:sz="12" w:space="0" w:color="auto"/>
            </w:tcBorders>
            <w:shd w:val="clear" w:color="000000" w:fill="FFFFFF"/>
            <w:vAlign w:val="center"/>
            <w:hideMark/>
          </w:tcPr>
          <w:p w14:paraId="7B711A0E" w14:textId="77777777" w:rsidR="005B2B69" w:rsidRPr="005B2B69" w:rsidRDefault="005B2B69" w:rsidP="005B2B69">
            <w:pPr>
              <w:spacing w:after="0" w:line="240" w:lineRule="auto"/>
              <w:jc w:val="center"/>
              <w:rPr>
                <w:rFonts w:ascii="Times New Roman" w:eastAsia="Times New Roman" w:hAnsi="Times New Roman" w:cs="Times New Roman"/>
                <w:b/>
                <w:bCs/>
                <w:color w:val="000000"/>
                <w:sz w:val="24"/>
                <w:szCs w:val="24"/>
                <w:lang w:eastAsia="ru-RU"/>
              </w:rPr>
            </w:pPr>
            <w:r w:rsidRPr="005B2B69">
              <w:rPr>
                <w:rFonts w:ascii="Times New Roman" w:eastAsia="Times New Roman" w:hAnsi="Times New Roman" w:cs="Times New Roman"/>
                <w:b/>
                <w:bCs/>
                <w:color w:val="000000"/>
                <w:sz w:val="24"/>
                <w:szCs w:val="24"/>
                <w:lang w:eastAsia="ru-RU"/>
              </w:rPr>
              <w:t>Всего</w:t>
            </w:r>
          </w:p>
        </w:tc>
        <w:tc>
          <w:tcPr>
            <w:tcW w:w="1134" w:type="dxa"/>
            <w:tcBorders>
              <w:top w:val="single" w:sz="18" w:space="0" w:color="auto"/>
              <w:left w:val="single" w:sz="12" w:space="0" w:color="auto"/>
              <w:bottom w:val="single" w:sz="18" w:space="0" w:color="auto"/>
              <w:right w:val="single" w:sz="4" w:space="0" w:color="auto"/>
            </w:tcBorders>
            <w:shd w:val="clear" w:color="000000" w:fill="FFFFFF"/>
            <w:vAlign w:val="center"/>
            <w:hideMark/>
          </w:tcPr>
          <w:p w14:paraId="3D017329" w14:textId="2884FA85" w:rsidR="005B2B69" w:rsidRPr="005B2B69" w:rsidRDefault="005B2B69" w:rsidP="005B2B69">
            <w:pPr>
              <w:spacing w:after="0" w:line="240" w:lineRule="auto"/>
              <w:jc w:val="center"/>
              <w:rPr>
                <w:rFonts w:ascii="Times New Roman" w:eastAsia="Times New Roman" w:hAnsi="Times New Roman" w:cs="Times New Roman"/>
                <w:b/>
                <w:bCs/>
                <w:color w:val="000000"/>
                <w:sz w:val="24"/>
                <w:szCs w:val="24"/>
                <w:lang w:eastAsia="ru-RU"/>
              </w:rPr>
            </w:pPr>
            <w:r w:rsidRPr="005B2B69">
              <w:rPr>
                <w:rFonts w:ascii="Times New Roman" w:eastAsia="Times New Roman" w:hAnsi="Times New Roman" w:cs="Times New Roman"/>
                <w:b/>
                <w:bCs/>
                <w:color w:val="000000"/>
                <w:sz w:val="24"/>
                <w:szCs w:val="24"/>
                <w:lang w:eastAsia="ru-RU"/>
              </w:rPr>
              <w:t xml:space="preserve"> 2</w:t>
            </w:r>
            <w:r w:rsidR="007B5B48">
              <w:rPr>
                <w:rFonts w:ascii="Times New Roman" w:eastAsia="Times New Roman" w:hAnsi="Times New Roman" w:cs="Times New Roman"/>
                <w:b/>
                <w:bCs/>
                <w:color w:val="000000"/>
                <w:sz w:val="24"/>
                <w:szCs w:val="24"/>
                <w:lang w:eastAsia="ru-RU"/>
              </w:rPr>
              <w:t xml:space="preserve"> </w:t>
            </w:r>
            <w:r w:rsidRPr="005B2B69">
              <w:rPr>
                <w:rFonts w:ascii="Times New Roman" w:eastAsia="Times New Roman" w:hAnsi="Times New Roman" w:cs="Times New Roman"/>
                <w:b/>
                <w:bCs/>
                <w:color w:val="000000"/>
                <w:sz w:val="24"/>
                <w:szCs w:val="24"/>
                <w:lang w:eastAsia="ru-RU"/>
              </w:rPr>
              <w:t>587</w:t>
            </w:r>
          </w:p>
        </w:tc>
        <w:tc>
          <w:tcPr>
            <w:tcW w:w="1276" w:type="dxa"/>
            <w:tcBorders>
              <w:top w:val="single" w:sz="18" w:space="0" w:color="auto"/>
              <w:left w:val="nil"/>
              <w:bottom w:val="single" w:sz="18" w:space="0" w:color="auto"/>
              <w:right w:val="single" w:sz="12" w:space="0" w:color="auto"/>
            </w:tcBorders>
            <w:shd w:val="clear" w:color="000000" w:fill="FFFFFF"/>
            <w:vAlign w:val="center"/>
            <w:hideMark/>
          </w:tcPr>
          <w:p w14:paraId="7BABD145" w14:textId="52393528" w:rsidR="005B2B69" w:rsidRPr="005B2B69" w:rsidRDefault="005B2B69" w:rsidP="005B2B69">
            <w:pPr>
              <w:spacing w:after="0" w:line="240" w:lineRule="auto"/>
              <w:jc w:val="center"/>
              <w:rPr>
                <w:rFonts w:ascii="Times New Roman" w:eastAsia="Times New Roman" w:hAnsi="Times New Roman" w:cs="Times New Roman"/>
                <w:b/>
                <w:bCs/>
                <w:color w:val="000000"/>
                <w:sz w:val="24"/>
                <w:szCs w:val="24"/>
                <w:lang w:eastAsia="ru-RU"/>
              </w:rPr>
            </w:pPr>
            <w:r w:rsidRPr="005B2B69">
              <w:rPr>
                <w:rFonts w:ascii="Times New Roman" w:eastAsia="Times New Roman" w:hAnsi="Times New Roman" w:cs="Times New Roman"/>
                <w:b/>
                <w:bCs/>
                <w:color w:val="000000"/>
                <w:sz w:val="24"/>
                <w:szCs w:val="24"/>
                <w:lang w:eastAsia="ru-RU"/>
              </w:rPr>
              <w:t xml:space="preserve"> 2</w:t>
            </w:r>
            <w:r w:rsidR="007B5B48">
              <w:rPr>
                <w:rFonts w:ascii="Times New Roman" w:eastAsia="Times New Roman" w:hAnsi="Times New Roman" w:cs="Times New Roman"/>
                <w:b/>
                <w:bCs/>
                <w:color w:val="000000"/>
                <w:sz w:val="24"/>
                <w:szCs w:val="24"/>
                <w:lang w:eastAsia="ru-RU"/>
              </w:rPr>
              <w:t xml:space="preserve"> </w:t>
            </w:r>
            <w:r w:rsidRPr="005B2B69">
              <w:rPr>
                <w:rFonts w:ascii="Times New Roman" w:eastAsia="Times New Roman" w:hAnsi="Times New Roman" w:cs="Times New Roman"/>
                <w:b/>
                <w:bCs/>
                <w:color w:val="000000"/>
                <w:sz w:val="24"/>
                <w:szCs w:val="24"/>
                <w:lang w:eastAsia="ru-RU"/>
              </w:rPr>
              <w:t>992</w:t>
            </w:r>
          </w:p>
        </w:tc>
        <w:tc>
          <w:tcPr>
            <w:tcW w:w="1492" w:type="dxa"/>
            <w:tcBorders>
              <w:top w:val="single" w:sz="18" w:space="0" w:color="auto"/>
              <w:left w:val="single" w:sz="12" w:space="0" w:color="auto"/>
              <w:bottom w:val="single" w:sz="18" w:space="0" w:color="auto"/>
              <w:right w:val="single" w:sz="4" w:space="0" w:color="auto"/>
            </w:tcBorders>
            <w:shd w:val="clear" w:color="000000" w:fill="FFFFFF"/>
            <w:noWrap/>
            <w:vAlign w:val="center"/>
            <w:hideMark/>
          </w:tcPr>
          <w:p w14:paraId="09883B0E" w14:textId="77B9255B" w:rsidR="005B2B69" w:rsidRPr="005B2B69" w:rsidRDefault="005B2B69" w:rsidP="005B2B69">
            <w:pPr>
              <w:spacing w:after="0" w:line="240" w:lineRule="auto"/>
              <w:jc w:val="center"/>
              <w:rPr>
                <w:rFonts w:ascii="Times New Roman" w:eastAsia="Times New Roman" w:hAnsi="Times New Roman" w:cs="Times New Roman"/>
                <w:b/>
                <w:bCs/>
                <w:color w:val="000000"/>
                <w:sz w:val="24"/>
                <w:szCs w:val="24"/>
                <w:lang w:eastAsia="ru-RU"/>
              </w:rPr>
            </w:pPr>
            <w:r w:rsidRPr="005B2B69">
              <w:rPr>
                <w:rFonts w:ascii="Times New Roman" w:eastAsia="Times New Roman" w:hAnsi="Times New Roman" w:cs="Times New Roman"/>
                <w:b/>
                <w:bCs/>
                <w:color w:val="000000"/>
                <w:sz w:val="24"/>
                <w:szCs w:val="24"/>
                <w:lang w:eastAsia="ru-RU"/>
              </w:rPr>
              <w:t>4 161 890,9</w:t>
            </w:r>
          </w:p>
        </w:tc>
        <w:tc>
          <w:tcPr>
            <w:tcW w:w="1560" w:type="dxa"/>
            <w:tcBorders>
              <w:top w:val="single" w:sz="18" w:space="0" w:color="auto"/>
              <w:left w:val="nil"/>
              <w:bottom w:val="single" w:sz="18" w:space="0" w:color="auto"/>
              <w:right w:val="single" w:sz="18" w:space="0" w:color="auto"/>
            </w:tcBorders>
            <w:shd w:val="clear" w:color="000000" w:fill="FFFFFF"/>
            <w:noWrap/>
            <w:vAlign w:val="center"/>
            <w:hideMark/>
          </w:tcPr>
          <w:p w14:paraId="4A4E4CA5" w14:textId="77777777" w:rsidR="005B2B69" w:rsidRPr="005B2B69" w:rsidRDefault="005B2B69" w:rsidP="005B2B69">
            <w:pPr>
              <w:spacing w:after="0" w:line="240" w:lineRule="auto"/>
              <w:jc w:val="center"/>
              <w:rPr>
                <w:rFonts w:ascii="Times New Roman" w:eastAsia="Times New Roman" w:hAnsi="Times New Roman" w:cs="Times New Roman"/>
                <w:b/>
                <w:bCs/>
                <w:color w:val="000000"/>
                <w:sz w:val="24"/>
                <w:szCs w:val="24"/>
                <w:lang w:eastAsia="ru-RU"/>
              </w:rPr>
            </w:pPr>
            <w:r w:rsidRPr="005B2B69">
              <w:rPr>
                <w:rFonts w:ascii="Times New Roman" w:eastAsia="Times New Roman" w:hAnsi="Times New Roman" w:cs="Times New Roman"/>
                <w:b/>
                <w:bCs/>
                <w:color w:val="000000"/>
                <w:sz w:val="24"/>
                <w:szCs w:val="24"/>
                <w:lang w:eastAsia="ru-RU"/>
              </w:rPr>
              <w:t>4 022 400,95</w:t>
            </w:r>
          </w:p>
        </w:tc>
      </w:tr>
      <w:tr w:rsidR="007B5B48" w:rsidRPr="005B2B69" w14:paraId="48B282B0" w14:textId="77777777" w:rsidTr="007B5B48">
        <w:trPr>
          <w:trHeight w:val="387"/>
        </w:trPr>
        <w:tc>
          <w:tcPr>
            <w:tcW w:w="3681" w:type="dxa"/>
            <w:tcBorders>
              <w:top w:val="single" w:sz="18" w:space="0" w:color="auto"/>
              <w:left w:val="single" w:sz="18" w:space="0" w:color="auto"/>
              <w:bottom w:val="single" w:sz="4" w:space="0" w:color="auto"/>
              <w:right w:val="single" w:sz="12" w:space="0" w:color="auto"/>
            </w:tcBorders>
            <w:shd w:val="clear" w:color="000000" w:fill="FFFFFF"/>
            <w:vAlign w:val="center"/>
            <w:hideMark/>
          </w:tcPr>
          <w:p w14:paraId="6660F001"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Адыгея (Адыгея)</w:t>
            </w:r>
          </w:p>
        </w:tc>
        <w:tc>
          <w:tcPr>
            <w:tcW w:w="1134" w:type="dxa"/>
            <w:tcBorders>
              <w:top w:val="single" w:sz="18" w:space="0" w:color="auto"/>
              <w:left w:val="single" w:sz="12" w:space="0" w:color="auto"/>
              <w:bottom w:val="single" w:sz="4" w:space="0" w:color="auto"/>
              <w:right w:val="single" w:sz="4" w:space="0" w:color="auto"/>
            </w:tcBorders>
            <w:shd w:val="clear" w:color="000000" w:fill="FFFFFF"/>
            <w:noWrap/>
            <w:vAlign w:val="center"/>
          </w:tcPr>
          <w:p w14:paraId="2FE453A5" w14:textId="6A062748"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7</w:t>
            </w:r>
          </w:p>
        </w:tc>
        <w:tc>
          <w:tcPr>
            <w:tcW w:w="1276" w:type="dxa"/>
            <w:tcBorders>
              <w:top w:val="single" w:sz="18" w:space="0" w:color="auto"/>
              <w:left w:val="nil"/>
              <w:bottom w:val="single" w:sz="4" w:space="0" w:color="auto"/>
              <w:right w:val="single" w:sz="12" w:space="0" w:color="auto"/>
            </w:tcBorders>
            <w:shd w:val="clear" w:color="FFFFFF" w:fill="FFFFFF"/>
            <w:noWrap/>
            <w:vAlign w:val="center"/>
          </w:tcPr>
          <w:p w14:paraId="6569AF64" w14:textId="091DD66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7</w:t>
            </w:r>
          </w:p>
        </w:tc>
        <w:tc>
          <w:tcPr>
            <w:tcW w:w="1492" w:type="dxa"/>
            <w:tcBorders>
              <w:top w:val="single" w:sz="18" w:space="0" w:color="auto"/>
              <w:left w:val="single" w:sz="12" w:space="0" w:color="auto"/>
              <w:bottom w:val="single" w:sz="4" w:space="0" w:color="auto"/>
              <w:right w:val="single" w:sz="4" w:space="0" w:color="auto"/>
            </w:tcBorders>
            <w:shd w:val="clear" w:color="000000" w:fill="FFFFFF"/>
            <w:noWrap/>
            <w:vAlign w:val="center"/>
            <w:hideMark/>
          </w:tcPr>
          <w:p w14:paraId="227A6FFD" w14:textId="14DB0E7F"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11 387,9</w:t>
            </w:r>
          </w:p>
        </w:tc>
        <w:tc>
          <w:tcPr>
            <w:tcW w:w="1560" w:type="dxa"/>
            <w:tcBorders>
              <w:top w:val="single" w:sz="18" w:space="0" w:color="auto"/>
              <w:left w:val="nil"/>
              <w:bottom w:val="single" w:sz="4" w:space="0" w:color="auto"/>
              <w:right w:val="single" w:sz="18" w:space="0" w:color="auto"/>
            </w:tcBorders>
            <w:shd w:val="clear" w:color="000000" w:fill="FFFFFF"/>
            <w:noWrap/>
            <w:vAlign w:val="center"/>
            <w:hideMark/>
          </w:tcPr>
          <w:p w14:paraId="4E26FC86"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11 319,07</w:t>
            </w:r>
          </w:p>
        </w:tc>
      </w:tr>
      <w:tr w:rsidR="007B5B48" w:rsidRPr="005B2B69" w14:paraId="122CDC82"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034C63E5"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Алтай</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24A10662" w14:textId="58B77181"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7</w:t>
            </w:r>
          </w:p>
        </w:tc>
        <w:tc>
          <w:tcPr>
            <w:tcW w:w="1276" w:type="dxa"/>
            <w:tcBorders>
              <w:top w:val="nil"/>
              <w:left w:val="nil"/>
              <w:bottom w:val="single" w:sz="4" w:space="0" w:color="auto"/>
              <w:right w:val="single" w:sz="12" w:space="0" w:color="auto"/>
            </w:tcBorders>
            <w:shd w:val="clear" w:color="FFFFFF" w:fill="FFFFFF"/>
            <w:noWrap/>
            <w:vAlign w:val="center"/>
          </w:tcPr>
          <w:p w14:paraId="507EAE4D" w14:textId="108A4944"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8</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6F1A281" w14:textId="028D1BE1"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10 838,3</w:t>
            </w:r>
          </w:p>
        </w:tc>
        <w:tc>
          <w:tcPr>
            <w:tcW w:w="1560" w:type="dxa"/>
            <w:tcBorders>
              <w:top w:val="nil"/>
              <w:left w:val="nil"/>
              <w:bottom w:val="single" w:sz="4" w:space="0" w:color="auto"/>
              <w:right w:val="single" w:sz="18" w:space="0" w:color="auto"/>
            </w:tcBorders>
            <w:shd w:val="clear" w:color="000000" w:fill="FFFFFF"/>
            <w:noWrap/>
            <w:vAlign w:val="center"/>
            <w:hideMark/>
          </w:tcPr>
          <w:p w14:paraId="1EF4033C"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10 446,34</w:t>
            </w:r>
          </w:p>
        </w:tc>
      </w:tr>
      <w:tr w:rsidR="007B5B48" w:rsidRPr="005B2B69" w14:paraId="792C37C9"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E14142F"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Башкортостан</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43572850" w14:textId="242982A8"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55</w:t>
            </w:r>
          </w:p>
        </w:tc>
        <w:tc>
          <w:tcPr>
            <w:tcW w:w="1276" w:type="dxa"/>
            <w:tcBorders>
              <w:top w:val="nil"/>
              <w:left w:val="nil"/>
              <w:bottom w:val="single" w:sz="4" w:space="0" w:color="auto"/>
              <w:right w:val="single" w:sz="12" w:space="0" w:color="auto"/>
            </w:tcBorders>
            <w:shd w:val="clear" w:color="FFFFFF" w:fill="FFFFFF"/>
            <w:noWrap/>
            <w:vAlign w:val="center"/>
          </w:tcPr>
          <w:p w14:paraId="01B26BB8" w14:textId="67862F69"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73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34DB1F7A" w14:textId="7A73410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92 063,6</w:t>
            </w:r>
          </w:p>
        </w:tc>
        <w:tc>
          <w:tcPr>
            <w:tcW w:w="1560" w:type="dxa"/>
            <w:tcBorders>
              <w:top w:val="nil"/>
              <w:left w:val="nil"/>
              <w:bottom w:val="single" w:sz="4" w:space="0" w:color="auto"/>
              <w:right w:val="single" w:sz="18" w:space="0" w:color="auto"/>
            </w:tcBorders>
            <w:shd w:val="clear" w:color="000000" w:fill="FFFFFF"/>
            <w:noWrap/>
            <w:vAlign w:val="center"/>
            <w:hideMark/>
          </w:tcPr>
          <w:p w14:paraId="5553568D"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91 381,34</w:t>
            </w:r>
          </w:p>
        </w:tc>
      </w:tr>
      <w:tr w:rsidR="007B5B48" w:rsidRPr="005B2B69" w14:paraId="2F11AFB4"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0650EAF"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Бурятия</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2FF1225F" w14:textId="21D5BAD2"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48</w:t>
            </w:r>
          </w:p>
        </w:tc>
        <w:tc>
          <w:tcPr>
            <w:tcW w:w="1276" w:type="dxa"/>
            <w:tcBorders>
              <w:top w:val="nil"/>
              <w:left w:val="nil"/>
              <w:bottom w:val="single" w:sz="4" w:space="0" w:color="auto"/>
              <w:right w:val="single" w:sz="12" w:space="0" w:color="auto"/>
            </w:tcBorders>
            <w:shd w:val="clear" w:color="FFFFFF" w:fill="FFFFFF"/>
            <w:noWrap/>
            <w:vAlign w:val="center"/>
          </w:tcPr>
          <w:p w14:paraId="50C06556" w14:textId="1F6CBE71"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56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FFC7160" w14:textId="3292B5E3"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78 685,8</w:t>
            </w:r>
          </w:p>
        </w:tc>
        <w:tc>
          <w:tcPr>
            <w:tcW w:w="1560" w:type="dxa"/>
            <w:tcBorders>
              <w:top w:val="nil"/>
              <w:left w:val="nil"/>
              <w:bottom w:val="single" w:sz="4" w:space="0" w:color="auto"/>
              <w:right w:val="single" w:sz="18" w:space="0" w:color="auto"/>
            </w:tcBorders>
            <w:shd w:val="clear" w:color="000000" w:fill="FFFFFF"/>
            <w:noWrap/>
            <w:vAlign w:val="center"/>
            <w:hideMark/>
          </w:tcPr>
          <w:p w14:paraId="1296679D"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78 554,95</w:t>
            </w:r>
          </w:p>
        </w:tc>
      </w:tr>
      <w:tr w:rsidR="007B5B48" w:rsidRPr="005B2B69" w14:paraId="5F1BB70B"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48E52AC"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Дагестан</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730678DB" w14:textId="29D2B8B6"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193</w:t>
            </w:r>
          </w:p>
        </w:tc>
        <w:tc>
          <w:tcPr>
            <w:tcW w:w="1276" w:type="dxa"/>
            <w:tcBorders>
              <w:top w:val="nil"/>
              <w:left w:val="nil"/>
              <w:bottom w:val="single" w:sz="4" w:space="0" w:color="auto"/>
              <w:right w:val="single" w:sz="12" w:space="0" w:color="auto"/>
            </w:tcBorders>
            <w:shd w:val="clear" w:color="FFFFFF" w:fill="FFFFFF"/>
            <w:noWrap/>
            <w:vAlign w:val="center"/>
          </w:tcPr>
          <w:p w14:paraId="5A576ABC" w14:textId="1404F8C9"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192</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66A68DD4" w14:textId="4158981C"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207 005,2</w:t>
            </w:r>
          </w:p>
        </w:tc>
        <w:tc>
          <w:tcPr>
            <w:tcW w:w="1560" w:type="dxa"/>
            <w:tcBorders>
              <w:top w:val="nil"/>
              <w:left w:val="nil"/>
              <w:bottom w:val="single" w:sz="4" w:space="0" w:color="auto"/>
              <w:right w:val="single" w:sz="18" w:space="0" w:color="auto"/>
            </w:tcBorders>
            <w:shd w:val="clear" w:color="000000" w:fill="FFFFFF"/>
            <w:noWrap/>
            <w:vAlign w:val="center"/>
            <w:hideMark/>
          </w:tcPr>
          <w:p w14:paraId="1E9BEE8F" w14:textId="178FC9EA"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207 005,2</w:t>
            </w:r>
          </w:p>
        </w:tc>
      </w:tr>
      <w:tr w:rsidR="007B5B48" w:rsidRPr="005B2B69" w14:paraId="4C632312"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454A0BB2"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Ингушетия</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44AF7851" w14:textId="1DC8E241"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31</w:t>
            </w:r>
          </w:p>
        </w:tc>
        <w:tc>
          <w:tcPr>
            <w:tcW w:w="1276" w:type="dxa"/>
            <w:tcBorders>
              <w:top w:val="nil"/>
              <w:left w:val="nil"/>
              <w:bottom w:val="single" w:sz="4" w:space="0" w:color="auto"/>
              <w:right w:val="single" w:sz="12" w:space="0" w:color="auto"/>
            </w:tcBorders>
            <w:shd w:val="clear" w:color="FFFFFF" w:fill="FFFFFF"/>
            <w:noWrap/>
            <w:vAlign w:val="center"/>
          </w:tcPr>
          <w:p w14:paraId="1AA78E4D" w14:textId="6BAC6D56"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90ACF67" w14:textId="7ED0516B"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30 132,8</w:t>
            </w:r>
          </w:p>
        </w:tc>
        <w:tc>
          <w:tcPr>
            <w:tcW w:w="1560" w:type="dxa"/>
            <w:tcBorders>
              <w:top w:val="nil"/>
              <w:left w:val="nil"/>
              <w:bottom w:val="single" w:sz="4" w:space="0" w:color="auto"/>
              <w:right w:val="single" w:sz="18" w:space="0" w:color="auto"/>
            </w:tcBorders>
            <w:shd w:val="clear" w:color="000000" w:fill="FFFFFF"/>
            <w:noWrap/>
            <w:vAlign w:val="center"/>
            <w:hideMark/>
          </w:tcPr>
          <w:p w14:paraId="1EC37B6F" w14:textId="0241D9AC"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30 132,8</w:t>
            </w:r>
          </w:p>
        </w:tc>
      </w:tr>
      <w:tr w:rsidR="007B5B48" w:rsidRPr="005B2B69" w14:paraId="2CA82E8A" w14:textId="77777777" w:rsidTr="007B5B48">
        <w:trPr>
          <w:trHeight w:val="420"/>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24549E6"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Кабардино-Балкарская Республика</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0730C6AA" w14:textId="1B33ED9E"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31</w:t>
            </w:r>
          </w:p>
        </w:tc>
        <w:tc>
          <w:tcPr>
            <w:tcW w:w="1276" w:type="dxa"/>
            <w:tcBorders>
              <w:top w:val="nil"/>
              <w:left w:val="nil"/>
              <w:bottom w:val="single" w:sz="4" w:space="0" w:color="auto"/>
              <w:right w:val="single" w:sz="12" w:space="0" w:color="auto"/>
            </w:tcBorders>
            <w:shd w:val="clear" w:color="FFFFFF" w:fill="FFFFFF"/>
            <w:noWrap/>
            <w:vAlign w:val="center"/>
          </w:tcPr>
          <w:p w14:paraId="75420D85" w14:textId="322F91C7"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20D9624" w14:textId="18D0819D"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59 596,4</w:t>
            </w:r>
          </w:p>
        </w:tc>
        <w:tc>
          <w:tcPr>
            <w:tcW w:w="1560" w:type="dxa"/>
            <w:tcBorders>
              <w:top w:val="nil"/>
              <w:left w:val="nil"/>
              <w:bottom w:val="single" w:sz="4" w:space="0" w:color="auto"/>
              <w:right w:val="single" w:sz="18" w:space="0" w:color="auto"/>
            </w:tcBorders>
            <w:shd w:val="clear" w:color="000000" w:fill="FFFFFF"/>
            <w:noWrap/>
            <w:vAlign w:val="center"/>
            <w:hideMark/>
          </w:tcPr>
          <w:p w14:paraId="5E458911" w14:textId="33484FC9"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59 596,4</w:t>
            </w:r>
          </w:p>
        </w:tc>
      </w:tr>
      <w:tr w:rsidR="007B5B48" w:rsidRPr="005B2B69" w14:paraId="7C44D2F3"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4B0E3B0D"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Калмыкия</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7BFC302B" w14:textId="65F84ECA"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25</w:t>
            </w:r>
          </w:p>
        </w:tc>
        <w:tc>
          <w:tcPr>
            <w:tcW w:w="1276" w:type="dxa"/>
            <w:tcBorders>
              <w:top w:val="nil"/>
              <w:left w:val="nil"/>
              <w:bottom w:val="single" w:sz="4" w:space="0" w:color="auto"/>
              <w:right w:val="single" w:sz="12" w:space="0" w:color="auto"/>
            </w:tcBorders>
            <w:shd w:val="clear" w:color="FFFFFF" w:fill="FFFFFF"/>
            <w:noWrap/>
            <w:vAlign w:val="center"/>
          </w:tcPr>
          <w:p w14:paraId="14D0E8A5" w14:textId="01F390E0"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D79C1B5" w14:textId="120934BC"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27 077,8</w:t>
            </w:r>
          </w:p>
        </w:tc>
        <w:tc>
          <w:tcPr>
            <w:tcW w:w="1560" w:type="dxa"/>
            <w:tcBorders>
              <w:top w:val="nil"/>
              <w:left w:val="nil"/>
              <w:bottom w:val="single" w:sz="4" w:space="0" w:color="auto"/>
              <w:right w:val="single" w:sz="18" w:space="0" w:color="auto"/>
            </w:tcBorders>
            <w:shd w:val="clear" w:color="000000" w:fill="FFFFFF"/>
            <w:noWrap/>
            <w:vAlign w:val="center"/>
            <w:hideMark/>
          </w:tcPr>
          <w:p w14:paraId="33090656"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22 931,01</w:t>
            </w:r>
          </w:p>
        </w:tc>
      </w:tr>
      <w:tr w:rsidR="007B5B48" w:rsidRPr="005B2B69" w14:paraId="5EAAABC3" w14:textId="77777777" w:rsidTr="007B5B48">
        <w:trPr>
          <w:trHeight w:val="49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775DBFF1"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Карачаево-Черкесская Республика</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62997091" w14:textId="78098DA8"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23</w:t>
            </w:r>
          </w:p>
        </w:tc>
        <w:tc>
          <w:tcPr>
            <w:tcW w:w="1276" w:type="dxa"/>
            <w:tcBorders>
              <w:top w:val="nil"/>
              <w:left w:val="nil"/>
              <w:bottom w:val="single" w:sz="4" w:space="0" w:color="auto"/>
              <w:right w:val="single" w:sz="12" w:space="0" w:color="auto"/>
            </w:tcBorders>
            <w:shd w:val="clear" w:color="FFFFFF" w:fill="FFFFFF"/>
            <w:noWrap/>
            <w:vAlign w:val="center"/>
          </w:tcPr>
          <w:p w14:paraId="338059CC" w14:textId="218C4D49"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E01A8E5" w14:textId="0638DBD4"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25 674,8</w:t>
            </w:r>
          </w:p>
        </w:tc>
        <w:tc>
          <w:tcPr>
            <w:tcW w:w="1560" w:type="dxa"/>
            <w:tcBorders>
              <w:top w:val="nil"/>
              <w:left w:val="nil"/>
              <w:bottom w:val="single" w:sz="4" w:space="0" w:color="auto"/>
              <w:right w:val="single" w:sz="18" w:space="0" w:color="auto"/>
            </w:tcBorders>
            <w:shd w:val="clear" w:color="000000" w:fill="FFFFFF"/>
            <w:noWrap/>
            <w:vAlign w:val="center"/>
            <w:hideMark/>
          </w:tcPr>
          <w:p w14:paraId="00B94578"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25 143,56</w:t>
            </w:r>
          </w:p>
        </w:tc>
      </w:tr>
      <w:tr w:rsidR="007B5B48" w:rsidRPr="005B2B69" w14:paraId="7311B799"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48C4742"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Карелия</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2496981A" w14:textId="1E7DBF9D"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21</w:t>
            </w:r>
          </w:p>
        </w:tc>
        <w:tc>
          <w:tcPr>
            <w:tcW w:w="1276" w:type="dxa"/>
            <w:tcBorders>
              <w:top w:val="nil"/>
              <w:left w:val="nil"/>
              <w:bottom w:val="single" w:sz="4" w:space="0" w:color="auto"/>
              <w:right w:val="single" w:sz="12" w:space="0" w:color="auto"/>
            </w:tcBorders>
            <w:shd w:val="clear" w:color="FFFFFF" w:fill="FFFFFF"/>
            <w:noWrap/>
            <w:vAlign w:val="center"/>
          </w:tcPr>
          <w:p w14:paraId="4055F137" w14:textId="592CB88F"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27</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3C13A7AB" w14:textId="4E560B16"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30 996,7</w:t>
            </w:r>
          </w:p>
        </w:tc>
        <w:tc>
          <w:tcPr>
            <w:tcW w:w="1560" w:type="dxa"/>
            <w:tcBorders>
              <w:top w:val="nil"/>
              <w:left w:val="nil"/>
              <w:bottom w:val="single" w:sz="4" w:space="0" w:color="auto"/>
              <w:right w:val="single" w:sz="18" w:space="0" w:color="auto"/>
            </w:tcBorders>
            <w:shd w:val="clear" w:color="000000" w:fill="FFFFFF"/>
            <w:noWrap/>
            <w:vAlign w:val="center"/>
            <w:hideMark/>
          </w:tcPr>
          <w:p w14:paraId="5914190C" w14:textId="7829A39E"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30 996,7</w:t>
            </w:r>
          </w:p>
        </w:tc>
      </w:tr>
      <w:tr w:rsidR="007B5B48" w:rsidRPr="005B2B69" w14:paraId="2F84730E"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09BD6B69"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Коми</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42CE5451" w14:textId="23B12D94"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23</w:t>
            </w:r>
          </w:p>
        </w:tc>
        <w:tc>
          <w:tcPr>
            <w:tcW w:w="1276" w:type="dxa"/>
            <w:tcBorders>
              <w:top w:val="nil"/>
              <w:left w:val="nil"/>
              <w:bottom w:val="single" w:sz="4" w:space="0" w:color="auto"/>
              <w:right w:val="single" w:sz="12" w:space="0" w:color="auto"/>
            </w:tcBorders>
            <w:shd w:val="clear" w:color="FFFFFF" w:fill="FFFFFF"/>
            <w:noWrap/>
            <w:vAlign w:val="center"/>
          </w:tcPr>
          <w:p w14:paraId="0085719C" w14:textId="5F2E4242"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1A641A68" w14:textId="55F4383D"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25 094,9</w:t>
            </w:r>
          </w:p>
        </w:tc>
        <w:tc>
          <w:tcPr>
            <w:tcW w:w="1560" w:type="dxa"/>
            <w:tcBorders>
              <w:top w:val="nil"/>
              <w:left w:val="nil"/>
              <w:bottom w:val="single" w:sz="4" w:space="0" w:color="auto"/>
              <w:right w:val="single" w:sz="18" w:space="0" w:color="auto"/>
            </w:tcBorders>
            <w:shd w:val="clear" w:color="000000" w:fill="FFFFFF"/>
            <w:noWrap/>
            <w:vAlign w:val="center"/>
            <w:hideMark/>
          </w:tcPr>
          <w:p w14:paraId="0D55CC1F" w14:textId="7076CDD2"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23 650,6</w:t>
            </w:r>
          </w:p>
        </w:tc>
      </w:tr>
      <w:tr w:rsidR="007B5B48" w:rsidRPr="005B2B69" w14:paraId="5F7B8B29"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073E9B3F"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Крым</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07D66FBB" w14:textId="0CB0C05C"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w:t>
            </w:r>
          </w:p>
        </w:tc>
        <w:tc>
          <w:tcPr>
            <w:tcW w:w="1276" w:type="dxa"/>
            <w:tcBorders>
              <w:top w:val="nil"/>
              <w:left w:val="nil"/>
              <w:bottom w:val="single" w:sz="4" w:space="0" w:color="auto"/>
              <w:right w:val="single" w:sz="12" w:space="0" w:color="auto"/>
            </w:tcBorders>
            <w:shd w:val="clear" w:color="FFFFFF" w:fill="FFFFFF"/>
            <w:noWrap/>
            <w:vAlign w:val="center"/>
          </w:tcPr>
          <w:p w14:paraId="48891EBB" w14:textId="73D04FDA"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F6CBA32" w14:textId="151E4F8F"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4 992,3</w:t>
            </w:r>
          </w:p>
        </w:tc>
        <w:tc>
          <w:tcPr>
            <w:tcW w:w="1560" w:type="dxa"/>
            <w:tcBorders>
              <w:top w:val="nil"/>
              <w:left w:val="nil"/>
              <w:bottom w:val="single" w:sz="4" w:space="0" w:color="auto"/>
              <w:right w:val="single" w:sz="18" w:space="0" w:color="auto"/>
            </w:tcBorders>
            <w:shd w:val="clear" w:color="000000" w:fill="FFFFFF"/>
            <w:noWrap/>
            <w:vAlign w:val="center"/>
            <w:hideMark/>
          </w:tcPr>
          <w:p w14:paraId="192FF29F" w14:textId="18C2E103"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4 809,5</w:t>
            </w:r>
          </w:p>
        </w:tc>
      </w:tr>
      <w:tr w:rsidR="007B5B48" w:rsidRPr="005B2B69" w14:paraId="159F5CA6"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1969616"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Марий Эл</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29089CF1" w14:textId="19945482"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19</w:t>
            </w:r>
          </w:p>
        </w:tc>
        <w:tc>
          <w:tcPr>
            <w:tcW w:w="1276" w:type="dxa"/>
            <w:tcBorders>
              <w:top w:val="nil"/>
              <w:left w:val="nil"/>
              <w:bottom w:val="single" w:sz="4" w:space="0" w:color="auto"/>
              <w:right w:val="single" w:sz="12" w:space="0" w:color="auto"/>
            </w:tcBorders>
            <w:shd w:val="clear" w:color="FFFFFF" w:fill="FFFFFF"/>
            <w:noWrap/>
            <w:vAlign w:val="center"/>
          </w:tcPr>
          <w:p w14:paraId="4A797FF3" w14:textId="6A7AD1DF"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19</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322E622C" w14:textId="46DEDACB"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21 656,8</w:t>
            </w:r>
          </w:p>
        </w:tc>
        <w:tc>
          <w:tcPr>
            <w:tcW w:w="1560" w:type="dxa"/>
            <w:tcBorders>
              <w:top w:val="nil"/>
              <w:left w:val="nil"/>
              <w:bottom w:val="single" w:sz="4" w:space="0" w:color="auto"/>
              <w:right w:val="single" w:sz="18" w:space="0" w:color="auto"/>
            </w:tcBorders>
            <w:shd w:val="clear" w:color="000000" w:fill="FFFFFF"/>
            <w:noWrap/>
            <w:vAlign w:val="center"/>
            <w:hideMark/>
          </w:tcPr>
          <w:p w14:paraId="3879041B" w14:textId="073EDCFA"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21 656,8</w:t>
            </w:r>
          </w:p>
        </w:tc>
      </w:tr>
      <w:tr w:rsidR="007B5B48" w:rsidRPr="005B2B69" w14:paraId="57B88F81"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DB201CE"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Мордовия</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50FC09D6" w14:textId="04D23F44"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6</w:t>
            </w:r>
          </w:p>
        </w:tc>
        <w:tc>
          <w:tcPr>
            <w:tcW w:w="1276" w:type="dxa"/>
            <w:tcBorders>
              <w:top w:val="nil"/>
              <w:left w:val="nil"/>
              <w:bottom w:val="single" w:sz="4" w:space="0" w:color="auto"/>
              <w:right w:val="single" w:sz="12" w:space="0" w:color="auto"/>
            </w:tcBorders>
            <w:shd w:val="clear" w:color="FFFFFF" w:fill="FFFFFF"/>
            <w:noWrap/>
            <w:vAlign w:val="center"/>
          </w:tcPr>
          <w:p w14:paraId="701233F3" w14:textId="10D1D2B9"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12</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55FEFFC" w14:textId="6E7C8046"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12 170,8</w:t>
            </w:r>
          </w:p>
        </w:tc>
        <w:tc>
          <w:tcPr>
            <w:tcW w:w="1560" w:type="dxa"/>
            <w:tcBorders>
              <w:top w:val="nil"/>
              <w:left w:val="nil"/>
              <w:bottom w:val="single" w:sz="4" w:space="0" w:color="auto"/>
              <w:right w:val="single" w:sz="18" w:space="0" w:color="auto"/>
            </w:tcBorders>
            <w:shd w:val="clear" w:color="000000" w:fill="FFFFFF"/>
            <w:noWrap/>
            <w:vAlign w:val="center"/>
            <w:hideMark/>
          </w:tcPr>
          <w:p w14:paraId="4C865004"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12 090,55</w:t>
            </w:r>
          </w:p>
        </w:tc>
      </w:tr>
      <w:tr w:rsidR="007B5B48" w:rsidRPr="005B2B69" w14:paraId="7FB223BE"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E6630D6"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Саха (Якутия)</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116C6DF1" w14:textId="5C8DAD77"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58</w:t>
            </w:r>
          </w:p>
        </w:tc>
        <w:tc>
          <w:tcPr>
            <w:tcW w:w="1276" w:type="dxa"/>
            <w:tcBorders>
              <w:top w:val="nil"/>
              <w:left w:val="nil"/>
              <w:bottom w:val="single" w:sz="4" w:space="0" w:color="auto"/>
              <w:right w:val="single" w:sz="12" w:space="0" w:color="auto"/>
            </w:tcBorders>
            <w:shd w:val="clear" w:color="FFFFFF" w:fill="FFFFFF"/>
            <w:noWrap/>
            <w:vAlign w:val="center"/>
          </w:tcPr>
          <w:p w14:paraId="07C2751F" w14:textId="42449927"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80</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A13CD13" w14:textId="3951F82A"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162 032,3</w:t>
            </w:r>
          </w:p>
        </w:tc>
        <w:tc>
          <w:tcPr>
            <w:tcW w:w="1560" w:type="dxa"/>
            <w:tcBorders>
              <w:top w:val="nil"/>
              <w:left w:val="nil"/>
              <w:bottom w:val="single" w:sz="4" w:space="0" w:color="auto"/>
              <w:right w:val="single" w:sz="18" w:space="0" w:color="auto"/>
            </w:tcBorders>
            <w:shd w:val="clear" w:color="000000" w:fill="FFFFFF"/>
            <w:noWrap/>
            <w:vAlign w:val="center"/>
            <w:hideMark/>
          </w:tcPr>
          <w:p w14:paraId="74AF2F2F"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161 185,88</w:t>
            </w:r>
          </w:p>
        </w:tc>
      </w:tr>
      <w:tr w:rsidR="007B5B48" w:rsidRPr="005B2B69" w14:paraId="4E8CA01A" w14:textId="77777777" w:rsidTr="007B5B48">
        <w:trPr>
          <w:trHeight w:val="567"/>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70123205"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Северная Осетия - Алания</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0515EFB8" w14:textId="5CB44EB9"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26</w:t>
            </w:r>
          </w:p>
        </w:tc>
        <w:tc>
          <w:tcPr>
            <w:tcW w:w="1276" w:type="dxa"/>
            <w:tcBorders>
              <w:top w:val="nil"/>
              <w:left w:val="nil"/>
              <w:bottom w:val="single" w:sz="4" w:space="0" w:color="auto"/>
              <w:right w:val="single" w:sz="12" w:space="0" w:color="auto"/>
            </w:tcBorders>
            <w:shd w:val="clear" w:color="FFFFFF" w:fill="FFFFFF"/>
            <w:noWrap/>
            <w:vAlign w:val="center"/>
          </w:tcPr>
          <w:p w14:paraId="359A09BC" w14:textId="0C3CFC15"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28</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1744B5C" w14:textId="18AA2B1E"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47 462,6</w:t>
            </w:r>
          </w:p>
        </w:tc>
        <w:tc>
          <w:tcPr>
            <w:tcW w:w="1560" w:type="dxa"/>
            <w:tcBorders>
              <w:top w:val="nil"/>
              <w:left w:val="nil"/>
              <w:bottom w:val="single" w:sz="4" w:space="0" w:color="auto"/>
              <w:right w:val="single" w:sz="18" w:space="0" w:color="auto"/>
            </w:tcBorders>
            <w:shd w:val="clear" w:color="000000" w:fill="FFFFFF"/>
            <w:noWrap/>
            <w:vAlign w:val="center"/>
            <w:hideMark/>
          </w:tcPr>
          <w:p w14:paraId="157BEF00"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26 941,86</w:t>
            </w:r>
          </w:p>
        </w:tc>
      </w:tr>
      <w:tr w:rsidR="007B5B48" w:rsidRPr="005B2B69" w14:paraId="07E9FEFD" w14:textId="77777777" w:rsidTr="007B5B48">
        <w:trPr>
          <w:trHeight w:val="450"/>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03E6DBC4"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Татарстан (Татарстан)</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4A89AB45" w14:textId="1A9F622F"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103</w:t>
            </w:r>
          </w:p>
        </w:tc>
        <w:tc>
          <w:tcPr>
            <w:tcW w:w="1276" w:type="dxa"/>
            <w:tcBorders>
              <w:top w:val="nil"/>
              <w:left w:val="nil"/>
              <w:bottom w:val="single" w:sz="4" w:space="0" w:color="auto"/>
              <w:right w:val="single" w:sz="12" w:space="0" w:color="auto"/>
            </w:tcBorders>
            <w:shd w:val="clear" w:color="FFFFFF" w:fill="FFFFFF"/>
            <w:noWrap/>
            <w:vAlign w:val="center"/>
          </w:tcPr>
          <w:p w14:paraId="1E7C5155" w14:textId="6F867386"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130</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248E67F" w14:textId="5344D8CB"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293 389,1</w:t>
            </w:r>
          </w:p>
        </w:tc>
        <w:tc>
          <w:tcPr>
            <w:tcW w:w="1560" w:type="dxa"/>
            <w:tcBorders>
              <w:top w:val="nil"/>
              <w:left w:val="nil"/>
              <w:bottom w:val="single" w:sz="4" w:space="0" w:color="auto"/>
              <w:right w:val="single" w:sz="18" w:space="0" w:color="auto"/>
            </w:tcBorders>
            <w:shd w:val="clear" w:color="000000" w:fill="FFFFFF"/>
            <w:noWrap/>
            <w:vAlign w:val="center"/>
            <w:hideMark/>
          </w:tcPr>
          <w:p w14:paraId="61BF6DF3"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292 209,81</w:t>
            </w:r>
          </w:p>
        </w:tc>
      </w:tr>
      <w:tr w:rsidR="007B5B48" w:rsidRPr="005B2B69" w14:paraId="0E8B45FE"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6E7DF1E"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Тыва</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78674601" w14:textId="140ABC57"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43</w:t>
            </w:r>
          </w:p>
        </w:tc>
        <w:tc>
          <w:tcPr>
            <w:tcW w:w="1276" w:type="dxa"/>
            <w:tcBorders>
              <w:top w:val="nil"/>
              <w:left w:val="nil"/>
              <w:bottom w:val="single" w:sz="4" w:space="0" w:color="auto"/>
              <w:right w:val="single" w:sz="12" w:space="0" w:color="auto"/>
            </w:tcBorders>
            <w:shd w:val="clear" w:color="FFFFFF" w:fill="FFFFFF"/>
            <w:noWrap/>
            <w:vAlign w:val="center"/>
          </w:tcPr>
          <w:p w14:paraId="2CF598D7" w14:textId="7AE8155E"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39</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64F528F9" w14:textId="133DB4BF"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66 535,0</w:t>
            </w:r>
          </w:p>
        </w:tc>
        <w:tc>
          <w:tcPr>
            <w:tcW w:w="1560" w:type="dxa"/>
            <w:tcBorders>
              <w:top w:val="nil"/>
              <w:left w:val="nil"/>
              <w:bottom w:val="single" w:sz="4" w:space="0" w:color="auto"/>
              <w:right w:val="single" w:sz="18" w:space="0" w:color="auto"/>
            </w:tcBorders>
            <w:shd w:val="clear" w:color="000000" w:fill="FFFFFF"/>
            <w:noWrap/>
            <w:vAlign w:val="center"/>
            <w:hideMark/>
          </w:tcPr>
          <w:p w14:paraId="2C31D37E"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66 425,68</w:t>
            </w:r>
          </w:p>
        </w:tc>
      </w:tr>
      <w:tr w:rsidR="007B5B48" w:rsidRPr="005B2B69" w14:paraId="06297E94"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008E41D"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Удмуртская Республика</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4023E0E9" w14:textId="3488A718"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42</w:t>
            </w:r>
          </w:p>
        </w:tc>
        <w:tc>
          <w:tcPr>
            <w:tcW w:w="1276" w:type="dxa"/>
            <w:tcBorders>
              <w:top w:val="nil"/>
              <w:left w:val="nil"/>
              <w:bottom w:val="single" w:sz="4" w:space="0" w:color="auto"/>
              <w:right w:val="single" w:sz="12" w:space="0" w:color="auto"/>
            </w:tcBorders>
            <w:shd w:val="clear" w:color="FFFFFF" w:fill="FFFFFF"/>
            <w:noWrap/>
            <w:vAlign w:val="center"/>
          </w:tcPr>
          <w:p w14:paraId="3B782336" w14:textId="797F0594"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54</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AEB9CEC" w14:textId="414BC46D"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59 610,2</w:t>
            </w:r>
          </w:p>
        </w:tc>
        <w:tc>
          <w:tcPr>
            <w:tcW w:w="1560" w:type="dxa"/>
            <w:tcBorders>
              <w:top w:val="nil"/>
              <w:left w:val="nil"/>
              <w:bottom w:val="single" w:sz="4" w:space="0" w:color="auto"/>
              <w:right w:val="single" w:sz="18" w:space="0" w:color="auto"/>
            </w:tcBorders>
            <w:shd w:val="clear" w:color="000000" w:fill="FFFFFF"/>
            <w:noWrap/>
            <w:vAlign w:val="center"/>
            <w:hideMark/>
          </w:tcPr>
          <w:p w14:paraId="0BEFB618" w14:textId="11B00EBB"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59 554,1</w:t>
            </w:r>
          </w:p>
        </w:tc>
      </w:tr>
      <w:tr w:rsidR="007B5B48" w:rsidRPr="005B2B69" w14:paraId="5565AF65"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00E9AEAA"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Республика Хакасия</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1FDE5A65" w14:textId="1905F202"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6</w:t>
            </w:r>
          </w:p>
        </w:tc>
        <w:tc>
          <w:tcPr>
            <w:tcW w:w="1276" w:type="dxa"/>
            <w:tcBorders>
              <w:top w:val="nil"/>
              <w:left w:val="nil"/>
              <w:bottom w:val="single" w:sz="4" w:space="0" w:color="auto"/>
              <w:right w:val="single" w:sz="12" w:space="0" w:color="auto"/>
            </w:tcBorders>
            <w:shd w:val="clear" w:color="FFFFFF" w:fill="FFFFFF"/>
            <w:noWrap/>
            <w:vAlign w:val="center"/>
          </w:tcPr>
          <w:p w14:paraId="303E95BB" w14:textId="1421F84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6C02FF62" w14:textId="12BB568D"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8 885,3</w:t>
            </w:r>
          </w:p>
        </w:tc>
        <w:tc>
          <w:tcPr>
            <w:tcW w:w="1560" w:type="dxa"/>
            <w:tcBorders>
              <w:top w:val="nil"/>
              <w:left w:val="nil"/>
              <w:bottom w:val="single" w:sz="4" w:space="0" w:color="auto"/>
              <w:right w:val="single" w:sz="18" w:space="0" w:color="auto"/>
            </w:tcBorders>
            <w:shd w:val="clear" w:color="000000" w:fill="FFFFFF"/>
            <w:noWrap/>
            <w:vAlign w:val="center"/>
            <w:hideMark/>
          </w:tcPr>
          <w:p w14:paraId="4A0C4FFE"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7 675,54</w:t>
            </w:r>
          </w:p>
        </w:tc>
      </w:tr>
      <w:tr w:rsidR="007B5B48" w:rsidRPr="005B2B69" w14:paraId="1E3F15EB"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90693A7"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Чеченская Республика</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4C5B3EF7" w14:textId="763F063F"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457</w:t>
            </w:r>
          </w:p>
        </w:tc>
        <w:tc>
          <w:tcPr>
            <w:tcW w:w="1276" w:type="dxa"/>
            <w:tcBorders>
              <w:top w:val="nil"/>
              <w:left w:val="nil"/>
              <w:bottom w:val="single" w:sz="4" w:space="0" w:color="auto"/>
              <w:right w:val="single" w:sz="12" w:space="0" w:color="auto"/>
            </w:tcBorders>
            <w:shd w:val="clear" w:color="FFFFFF" w:fill="FFFFFF"/>
            <w:noWrap/>
            <w:vAlign w:val="center"/>
          </w:tcPr>
          <w:p w14:paraId="638B66A4" w14:textId="6ADF9725"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779</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5ED8468" w14:textId="37F4279B"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777 826,9</w:t>
            </w:r>
          </w:p>
        </w:tc>
        <w:tc>
          <w:tcPr>
            <w:tcW w:w="1560" w:type="dxa"/>
            <w:tcBorders>
              <w:top w:val="nil"/>
              <w:left w:val="nil"/>
              <w:bottom w:val="single" w:sz="4" w:space="0" w:color="auto"/>
              <w:right w:val="single" w:sz="18" w:space="0" w:color="auto"/>
            </w:tcBorders>
            <w:shd w:val="clear" w:color="000000" w:fill="FFFFFF"/>
            <w:noWrap/>
            <w:vAlign w:val="center"/>
            <w:hideMark/>
          </w:tcPr>
          <w:p w14:paraId="33FD7A06"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777 199,57</w:t>
            </w:r>
          </w:p>
        </w:tc>
      </w:tr>
      <w:tr w:rsidR="007B5B48" w:rsidRPr="005B2B69" w14:paraId="3ABC32F8" w14:textId="77777777" w:rsidTr="007B5B48">
        <w:trPr>
          <w:trHeight w:val="480"/>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753894C3"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Чувашская Республика - Чувашия</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16AFE61E" w14:textId="1EB654D0"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47</w:t>
            </w:r>
          </w:p>
        </w:tc>
        <w:tc>
          <w:tcPr>
            <w:tcW w:w="1276" w:type="dxa"/>
            <w:tcBorders>
              <w:top w:val="nil"/>
              <w:left w:val="nil"/>
              <w:bottom w:val="single" w:sz="4" w:space="0" w:color="auto"/>
              <w:right w:val="single" w:sz="12" w:space="0" w:color="auto"/>
            </w:tcBorders>
            <w:shd w:val="clear" w:color="FFFFFF" w:fill="FFFFFF"/>
            <w:noWrap/>
            <w:vAlign w:val="center"/>
          </w:tcPr>
          <w:p w14:paraId="751BC850" w14:textId="53E07878"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48</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5E0A6D7" w14:textId="2CA02A9E"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61 031,8</w:t>
            </w:r>
          </w:p>
        </w:tc>
        <w:tc>
          <w:tcPr>
            <w:tcW w:w="1560" w:type="dxa"/>
            <w:tcBorders>
              <w:top w:val="nil"/>
              <w:left w:val="nil"/>
              <w:bottom w:val="single" w:sz="4" w:space="0" w:color="auto"/>
              <w:right w:val="single" w:sz="18" w:space="0" w:color="auto"/>
            </w:tcBorders>
            <w:shd w:val="clear" w:color="000000" w:fill="FFFFFF"/>
            <w:noWrap/>
            <w:vAlign w:val="center"/>
            <w:hideMark/>
          </w:tcPr>
          <w:p w14:paraId="566D50A8" w14:textId="2A31E058"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61 031,8</w:t>
            </w:r>
          </w:p>
        </w:tc>
      </w:tr>
      <w:tr w:rsidR="007B5B48" w:rsidRPr="005B2B69" w14:paraId="1C06EDF2"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60FC2A2F"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Алтайский край</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44EB41F6" w14:textId="657A6351"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13</w:t>
            </w:r>
          </w:p>
        </w:tc>
        <w:tc>
          <w:tcPr>
            <w:tcW w:w="1276" w:type="dxa"/>
            <w:tcBorders>
              <w:top w:val="nil"/>
              <w:left w:val="nil"/>
              <w:bottom w:val="single" w:sz="4" w:space="0" w:color="auto"/>
              <w:right w:val="single" w:sz="12" w:space="0" w:color="auto"/>
            </w:tcBorders>
            <w:shd w:val="clear" w:color="FFFFFF" w:fill="FFFFFF"/>
            <w:noWrap/>
            <w:vAlign w:val="center"/>
          </w:tcPr>
          <w:p w14:paraId="104E61FF" w14:textId="2340FE75"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A122F22" w14:textId="711003D0"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19 608,0</w:t>
            </w:r>
          </w:p>
        </w:tc>
        <w:tc>
          <w:tcPr>
            <w:tcW w:w="1560" w:type="dxa"/>
            <w:tcBorders>
              <w:top w:val="nil"/>
              <w:left w:val="nil"/>
              <w:bottom w:val="single" w:sz="4" w:space="0" w:color="auto"/>
              <w:right w:val="single" w:sz="18" w:space="0" w:color="auto"/>
            </w:tcBorders>
            <w:shd w:val="clear" w:color="000000" w:fill="FFFFFF"/>
            <w:noWrap/>
            <w:vAlign w:val="center"/>
            <w:hideMark/>
          </w:tcPr>
          <w:p w14:paraId="16A6E75F"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18 693,38</w:t>
            </w:r>
          </w:p>
        </w:tc>
      </w:tr>
      <w:tr w:rsidR="007B5B48" w:rsidRPr="005B2B69" w14:paraId="7F5EE207"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0E32CDD"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Забайкальский край</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363CECDB" w14:textId="0F6E94CA"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24</w:t>
            </w:r>
          </w:p>
        </w:tc>
        <w:tc>
          <w:tcPr>
            <w:tcW w:w="1276" w:type="dxa"/>
            <w:tcBorders>
              <w:top w:val="nil"/>
              <w:left w:val="nil"/>
              <w:bottom w:val="single" w:sz="4" w:space="0" w:color="auto"/>
              <w:right w:val="single" w:sz="12" w:space="0" w:color="auto"/>
            </w:tcBorders>
            <w:shd w:val="clear" w:color="FFFFFF" w:fill="FFFFFF"/>
            <w:noWrap/>
            <w:vAlign w:val="center"/>
          </w:tcPr>
          <w:p w14:paraId="5A576DD7" w14:textId="204ECB66"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5</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671DBA9A" w14:textId="5C1A1E7A"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30 106,4</w:t>
            </w:r>
          </w:p>
        </w:tc>
        <w:tc>
          <w:tcPr>
            <w:tcW w:w="1560" w:type="dxa"/>
            <w:tcBorders>
              <w:top w:val="nil"/>
              <w:left w:val="nil"/>
              <w:bottom w:val="single" w:sz="4" w:space="0" w:color="auto"/>
              <w:right w:val="single" w:sz="18" w:space="0" w:color="auto"/>
            </w:tcBorders>
            <w:shd w:val="clear" w:color="000000" w:fill="FFFFFF"/>
            <w:noWrap/>
            <w:vAlign w:val="center"/>
            <w:hideMark/>
          </w:tcPr>
          <w:p w14:paraId="7A8C9C8E"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8 089,27</w:t>
            </w:r>
          </w:p>
        </w:tc>
      </w:tr>
      <w:tr w:rsidR="007B5B48" w:rsidRPr="005B2B69" w14:paraId="0AA2BFD4"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76121CDA"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Камчатский край</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2FE9D035" w14:textId="09DDBC82"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w:t>
            </w:r>
          </w:p>
        </w:tc>
        <w:tc>
          <w:tcPr>
            <w:tcW w:w="1276" w:type="dxa"/>
            <w:tcBorders>
              <w:top w:val="nil"/>
              <w:left w:val="nil"/>
              <w:bottom w:val="single" w:sz="4" w:space="0" w:color="auto"/>
              <w:right w:val="single" w:sz="12" w:space="0" w:color="auto"/>
            </w:tcBorders>
            <w:shd w:val="clear" w:color="FFFFFF" w:fill="FFFFFF"/>
            <w:noWrap/>
            <w:vAlign w:val="center"/>
          </w:tcPr>
          <w:p w14:paraId="37E54238" w14:textId="7C4B313A"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p>
        </w:tc>
        <w:tc>
          <w:tcPr>
            <w:tcW w:w="1492" w:type="dxa"/>
            <w:tcBorders>
              <w:top w:val="nil"/>
              <w:left w:val="single" w:sz="12" w:space="0" w:color="auto"/>
              <w:bottom w:val="single" w:sz="4" w:space="0" w:color="auto"/>
              <w:right w:val="single" w:sz="4" w:space="0" w:color="auto"/>
            </w:tcBorders>
            <w:shd w:val="clear" w:color="000000" w:fill="FFFFFF"/>
            <w:noWrap/>
            <w:vAlign w:val="center"/>
          </w:tcPr>
          <w:p w14:paraId="712A2453" w14:textId="68222C7D"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18" w:space="0" w:color="auto"/>
            </w:tcBorders>
            <w:shd w:val="clear" w:color="000000" w:fill="FFFFFF"/>
            <w:noWrap/>
            <w:vAlign w:val="center"/>
          </w:tcPr>
          <w:p w14:paraId="78C07704" w14:textId="5B83BE23"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p>
        </w:tc>
      </w:tr>
      <w:tr w:rsidR="007B5B48" w:rsidRPr="005B2B69" w14:paraId="7DA7E49E"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0A5E6BC"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Краснодарский край</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17916F0D" w14:textId="746B933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52</w:t>
            </w:r>
          </w:p>
        </w:tc>
        <w:tc>
          <w:tcPr>
            <w:tcW w:w="1276" w:type="dxa"/>
            <w:tcBorders>
              <w:top w:val="nil"/>
              <w:left w:val="nil"/>
              <w:bottom w:val="single" w:sz="4" w:space="0" w:color="auto"/>
              <w:right w:val="single" w:sz="12" w:space="0" w:color="auto"/>
            </w:tcBorders>
            <w:shd w:val="clear" w:color="FFFFFF" w:fill="FFFFFF"/>
            <w:noWrap/>
            <w:vAlign w:val="center"/>
          </w:tcPr>
          <w:p w14:paraId="415DF467" w14:textId="5DFC37E4"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C75F37A" w14:textId="0E6F2612"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38 575,5</w:t>
            </w:r>
          </w:p>
        </w:tc>
        <w:tc>
          <w:tcPr>
            <w:tcW w:w="1560" w:type="dxa"/>
            <w:tcBorders>
              <w:top w:val="nil"/>
              <w:left w:val="nil"/>
              <w:bottom w:val="single" w:sz="4" w:space="0" w:color="auto"/>
              <w:right w:val="single" w:sz="18" w:space="0" w:color="auto"/>
            </w:tcBorders>
            <w:shd w:val="clear" w:color="000000" w:fill="FFFFFF"/>
            <w:noWrap/>
            <w:vAlign w:val="center"/>
            <w:hideMark/>
          </w:tcPr>
          <w:p w14:paraId="640A63EA"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34 924,09</w:t>
            </w:r>
          </w:p>
        </w:tc>
      </w:tr>
      <w:tr w:rsidR="007B5B48" w:rsidRPr="005B2B69" w14:paraId="6B160385"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CFA6EB8"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Красноярский край</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1E766349" w14:textId="2FF9109A"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30</w:t>
            </w:r>
          </w:p>
        </w:tc>
        <w:tc>
          <w:tcPr>
            <w:tcW w:w="1276" w:type="dxa"/>
            <w:tcBorders>
              <w:top w:val="nil"/>
              <w:left w:val="nil"/>
              <w:bottom w:val="single" w:sz="4" w:space="0" w:color="auto"/>
              <w:right w:val="single" w:sz="12" w:space="0" w:color="auto"/>
            </w:tcBorders>
            <w:shd w:val="clear" w:color="FFFFFF" w:fill="FFFFFF"/>
            <w:noWrap/>
            <w:vAlign w:val="center"/>
          </w:tcPr>
          <w:p w14:paraId="3ECBA436" w14:textId="00FEB792"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20</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5678A67" w14:textId="59143C68"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50 183,7</w:t>
            </w:r>
          </w:p>
        </w:tc>
        <w:tc>
          <w:tcPr>
            <w:tcW w:w="1560" w:type="dxa"/>
            <w:tcBorders>
              <w:top w:val="nil"/>
              <w:left w:val="nil"/>
              <w:bottom w:val="single" w:sz="4" w:space="0" w:color="auto"/>
              <w:right w:val="single" w:sz="18" w:space="0" w:color="auto"/>
            </w:tcBorders>
            <w:shd w:val="clear" w:color="000000" w:fill="FFFFFF"/>
            <w:noWrap/>
            <w:vAlign w:val="center"/>
            <w:hideMark/>
          </w:tcPr>
          <w:p w14:paraId="103562A5" w14:textId="56786396"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27 481,5</w:t>
            </w:r>
          </w:p>
        </w:tc>
      </w:tr>
      <w:tr w:rsidR="007B5B48" w:rsidRPr="005B2B69" w14:paraId="32A25867"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4691EC45"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Пермский край</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6721DCB8" w14:textId="46D5046D"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47</w:t>
            </w:r>
          </w:p>
        </w:tc>
        <w:tc>
          <w:tcPr>
            <w:tcW w:w="1276" w:type="dxa"/>
            <w:tcBorders>
              <w:top w:val="nil"/>
              <w:left w:val="nil"/>
              <w:bottom w:val="single" w:sz="4" w:space="0" w:color="auto"/>
              <w:right w:val="single" w:sz="12" w:space="0" w:color="auto"/>
            </w:tcBorders>
            <w:shd w:val="clear" w:color="FFFFFF" w:fill="FFFFFF"/>
            <w:noWrap/>
            <w:vAlign w:val="center"/>
          </w:tcPr>
          <w:p w14:paraId="191D6DE4" w14:textId="75179FC3"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190D7EA6" w14:textId="785E40A3"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48 076,0</w:t>
            </w:r>
          </w:p>
        </w:tc>
        <w:tc>
          <w:tcPr>
            <w:tcW w:w="1560" w:type="dxa"/>
            <w:tcBorders>
              <w:top w:val="nil"/>
              <w:left w:val="nil"/>
              <w:bottom w:val="single" w:sz="4" w:space="0" w:color="auto"/>
              <w:right w:val="single" w:sz="18" w:space="0" w:color="auto"/>
            </w:tcBorders>
            <w:shd w:val="clear" w:color="000000" w:fill="FFFFFF"/>
            <w:noWrap/>
            <w:vAlign w:val="center"/>
            <w:hideMark/>
          </w:tcPr>
          <w:p w14:paraId="35C07056"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48 029,11</w:t>
            </w:r>
          </w:p>
        </w:tc>
      </w:tr>
      <w:tr w:rsidR="007B5B48" w:rsidRPr="005B2B69" w14:paraId="4BDA94AA"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92633FF"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Приморский край</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69A58989" w14:textId="2659032A"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44</w:t>
            </w:r>
          </w:p>
        </w:tc>
        <w:tc>
          <w:tcPr>
            <w:tcW w:w="1276" w:type="dxa"/>
            <w:tcBorders>
              <w:top w:val="nil"/>
              <w:left w:val="nil"/>
              <w:bottom w:val="single" w:sz="4" w:space="0" w:color="auto"/>
              <w:right w:val="single" w:sz="12" w:space="0" w:color="auto"/>
            </w:tcBorders>
            <w:shd w:val="clear" w:color="FFFFFF" w:fill="FFFFFF"/>
            <w:noWrap/>
            <w:vAlign w:val="center"/>
          </w:tcPr>
          <w:p w14:paraId="0E9A4D0D" w14:textId="3FDB1788"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08A9E00" w14:textId="52E2ABC5"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31 150,0</w:t>
            </w:r>
          </w:p>
        </w:tc>
        <w:tc>
          <w:tcPr>
            <w:tcW w:w="1560" w:type="dxa"/>
            <w:tcBorders>
              <w:top w:val="nil"/>
              <w:left w:val="nil"/>
              <w:bottom w:val="single" w:sz="4" w:space="0" w:color="auto"/>
              <w:right w:val="single" w:sz="18" w:space="0" w:color="auto"/>
            </w:tcBorders>
            <w:shd w:val="clear" w:color="000000" w:fill="FFFFFF"/>
            <w:noWrap/>
            <w:vAlign w:val="center"/>
            <w:hideMark/>
          </w:tcPr>
          <w:p w14:paraId="70DC3B44"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30 791,86</w:t>
            </w:r>
          </w:p>
        </w:tc>
      </w:tr>
      <w:tr w:rsidR="007B5B48" w:rsidRPr="005B2B69" w14:paraId="53DED1A4"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B862C6E"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Ставропольский край</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0563364E" w14:textId="53229BDD"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23</w:t>
            </w:r>
          </w:p>
        </w:tc>
        <w:tc>
          <w:tcPr>
            <w:tcW w:w="1276" w:type="dxa"/>
            <w:tcBorders>
              <w:top w:val="nil"/>
              <w:left w:val="nil"/>
              <w:bottom w:val="single" w:sz="4" w:space="0" w:color="auto"/>
              <w:right w:val="single" w:sz="12" w:space="0" w:color="auto"/>
            </w:tcBorders>
            <w:shd w:val="clear" w:color="FFFFFF" w:fill="FFFFFF"/>
            <w:noWrap/>
            <w:vAlign w:val="center"/>
          </w:tcPr>
          <w:p w14:paraId="4A27069B" w14:textId="71C256D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18</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63551F5" w14:textId="5CE47676"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24 071,3</w:t>
            </w:r>
          </w:p>
        </w:tc>
        <w:tc>
          <w:tcPr>
            <w:tcW w:w="1560" w:type="dxa"/>
            <w:tcBorders>
              <w:top w:val="nil"/>
              <w:left w:val="nil"/>
              <w:bottom w:val="single" w:sz="4" w:space="0" w:color="auto"/>
              <w:right w:val="single" w:sz="18" w:space="0" w:color="auto"/>
            </w:tcBorders>
            <w:shd w:val="clear" w:color="000000" w:fill="FFFFFF"/>
            <w:noWrap/>
            <w:vAlign w:val="center"/>
            <w:hideMark/>
          </w:tcPr>
          <w:p w14:paraId="56960230" w14:textId="6391669A"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24 071,3</w:t>
            </w:r>
          </w:p>
        </w:tc>
      </w:tr>
      <w:tr w:rsidR="007B5B48" w:rsidRPr="005B2B69" w14:paraId="4320D5BD"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61D5121"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Хабаровский край</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4DBE1C94" w14:textId="478B0D23"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14</w:t>
            </w:r>
          </w:p>
        </w:tc>
        <w:tc>
          <w:tcPr>
            <w:tcW w:w="1276" w:type="dxa"/>
            <w:tcBorders>
              <w:top w:val="nil"/>
              <w:left w:val="nil"/>
              <w:bottom w:val="single" w:sz="4" w:space="0" w:color="auto"/>
              <w:right w:val="single" w:sz="12" w:space="0" w:color="auto"/>
            </w:tcBorders>
            <w:shd w:val="clear" w:color="FFFFFF" w:fill="FFFFFF"/>
            <w:noWrap/>
            <w:vAlign w:val="center"/>
          </w:tcPr>
          <w:p w14:paraId="115B3F72" w14:textId="3C83E20A"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49DBE8B" w14:textId="43A17B29"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23 452,7</w:t>
            </w:r>
          </w:p>
        </w:tc>
        <w:tc>
          <w:tcPr>
            <w:tcW w:w="1560" w:type="dxa"/>
            <w:tcBorders>
              <w:top w:val="nil"/>
              <w:left w:val="nil"/>
              <w:bottom w:val="single" w:sz="4" w:space="0" w:color="auto"/>
              <w:right w:val="single" w:sz="18" w:space="0" w:color="auto"/>
            </w:tcBorders>
            <w:shd w:val="clear" w:color="000000" w:fill="FFFFFF"/>
            <w:noWrap/>
            <w:vAlign w:val="center"/>
            <w:hideMark/>
          </w:tcPr>
          <w:p w14:paraId="62A3DB4C"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23 101,39</w:t>
            </w:r>
          </w:p>
        </w:tc>
      </w:tr>
      <w:tr w:rsidR="007B5B48" w:rsidRPr="005B2B69" w14:paraId="59F082A1"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DB49969"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Амурская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746E449B" w14:textId="2A8369CF"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20</w:t>
            </w:r>
          </w:p>
        </w:tc>
        <w:tc>
          <w:tcPr>
            <w:tcW w:w="1276" w:type="dxa"/>
            <w:tcBorders>
              <w:top w:val="nil"/>
              <w:left w:val="nil"/>
              <w:bottom w:val="single" w:sz="4" w:space="0" w:color="auto"/>
              <w:right w:val="single" w:sz="12" w:space="0" w:color="auto"/>
            </w:tcBorders>
            <w:shd w:val="clear" w:color="FFFFFF" w:fill="FFFFFF"/>
            <w:noWrap/>
            <w:vAlign w:val="center"/>
          </w:tcPr>
          <w:p w14:paraId="454AEAFD" w14:textId="0E7EEB51"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6625CF57" w14:textId="24FEBC1F"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47 885,5</w:t>
            </w:r>
          </w:p>
        </w:tc>
        <w:tc>
          <w:tcPr>
            <w:tcW w:w="1560" w:type="dxa"/>
            <w:tcBorders>
              <w:top w:val="nil"/>
              <w:left w:val="nil"/>
              <w:bottom w:val="single" w:sz="4" w:space="0" w:color="auto"/>
              <w:right w:val="single" w:sz="18" w:space="0" w:color="auto"/>
            </w:tcBorders>
            <w:shd w:val="clear" w:color="000000" w:fill="FFFFFF"/>
            <w:noWrap/>
            <w:vAlign w:val="center"/>
            <w:hideMark/>
          </w:tcPr>
          <w:p w14:paraId="539017DE"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46 671,53</w:t>
            </w:r>
          </w:p>
        </w:tc>
      </w:tr>
      <w:tr w:rsidR="007B5B48" w:rsidRPr="005B2B69" w14:paraId="3C255880"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7AD0324D"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Архангельская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2026AFAE" w14:textId="36162FFC"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22</w:t>
            </w:r>
          </w:p>
        </w:tc>
        <w:tc>
          <w:tcPr>
            <w:tcW w:w="1276" w:type="dxa"/>
            <w:tcBorders>
              <w:top w:val="nil"/>
              <w:left w:val="nil"/>
              <w:bottom w:val="single" w:sz="4" w:space="0" w:color="auto"/>
              <w:right w:val="single" w:sz="12" w:space="0" w:color="auto"/>
            </w:tcBorders>
            <w:shd w:val="clear" w:color="FFFFFF" w:fill="FFFFFF"/>
            <w:noWrap/>
            <w:vAlign w:val="center"/>
          </w:tcPr>
          <w:p w14:paraId="072E7BDC" w14:textId="0C3B9ACF"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1D524BA4" w14:textId="7A48500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42 278,1</w:t>
            </w:r>
          </w:p>
        </w:tc>
        <w:tc>
          <w:tcPr>
            <w:tcW w:w="1560" w:type="dxa"/>
            <w:tcBorders>
              <w:top w:val="nil"/>
              <w:left w:val="nil"/>
              <w:bottom w:val="single" w:sz="4" w:space="0" w:color="auto"/>
              <w:right w:val="single" w:sz="18" w:space="0" w:color="auto"/>
            </w:tcBorders>
            <w:shd w:val="clear" w:color="000000" w:fill="FFFFFF"/>
            <w:noWrap/>
            <w:vAlign w:val="center"/>
            <w:hideMark/>
          </w:tcPr>
          <w:p w14:paraId="792C8633"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42 032,03</w:t>
            </w:r>
          </w:p>
        </w:tc>
      </w:tr>
      <w:tr w:rsidR="007B5B48" w:rsidRPr="005B2B69" w14:paraId="69AD78E1"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7FC0F7A5"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lastRenderedPageBreak/>
              <w:t>Астраханская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28E96A48" w14:textId="65AEBCE1"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16</w:t>
            </w:r>
          </w:p>
        </w:tc>
        <w:tc>
          <w:tcPr>
            <w:tcW w:w="1276" w:type="dxa"/>
            <w:tcBorders>
              <w:top w:val="nil"/>
              <w:left w:val="nil"/>
              <w:bottom w:val="single" w:sz="4" w:space="0" w:color="auto"/>
              <w:right w:val="single" w:sz="12" w:space="0" w:color="auto"/>
            </w:tcBorders>
            <w:shd w:val="clear" w:color="FFFFFF" w:fill="FFFFFF"/>
            <w:noWrap/>
            <w:vAlign w:val="center"/>
          </w:tcPr>
          <w:p w14:paraId="1D9F1105" w14:textId="7B910117"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A5C9D84" w14:textId="43A87B3B"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8 279,2</w:t>
            </w:r>
          </w:p>
        </w:tc>
        <w:tc>
          <w:tcPr>
            <w:tcW w:w="1560" w:type="dxa"/>
            <w:tcBorders>
              <w:top w:val="nil"/>
              <w:left w:val="nil"/>
              <w:bottom w:val="single" w:sz="4" w:space="0" w:color="auto"/>
              <w:right w:val="single" w:sz="18" w:space="0" w:color="auto"/>
            </w:tcBorders>
            <w:shd w:val="clear" w:color="000000" w:fill="FFFFFF"/>
            <w:noWrap/>
            <w:vAlign w:val="center"/>
            <w:hideMark/>
          </w:tcPr>
          <w:p w14:paraId="4E13D3B4"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7 982,31</w:t>
            </w:r>
          </w:p>
        </w:tc>
      </w:tr>
      <w:tr w:rsidR="007B5B48" w:rsidRPr="005B2B69" w14:paraId="2AD23903"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F033D6F"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Белгородская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7A58A22A" w14:textId="04E3CB24"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27</w:t>
            </w:r>
          </w:p>
        </w:tc>
        <w:tc>
          <w:tcPr>
            <w:tcW w:w="1276" w:type="dxa"/>
            <w:tcBorders>
              <w:top w:val="nil"/>
              <w:left w:val="nil"/>
              <w:bottom w:val="single" w:sz="4" w:space="0" w:color="auto"/>
              <w:right w:val="single" w:sz="12" w:space="0" w:color="auto"/>
            </w:tcBorders>
            <w:shd w:val="clear" w:color="FFFFFF" w:fill="FFFFFF"/>
            <w:noWrap/>
            <w:vAlign w:val="center"/>
          </w:tcPr>
          <w:p w14:paraId="3552131B" w14:textId="31F4DA41"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8B3B160" w14:textId="43330A1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39 480,4</w:t>
            </w:r>
          </w:p>
        </w:tc>
        <w:tc>
          <w:tcPr>
            <w:tcW w:w="1560" w:type="dxa"/>
            <w:tcBorders>
              <w:top w:val="nil"/>
              <w:left w:val="nil"/>
              <w:bottom w:val="single" w:sz="4" w:space="0" w:color="auto"/>
              <w:right w:val="single" w:sz="18" w:space="0" w:color="auto"/>
            </w:tcBorders>
            <w:shd w:val="clear" w:color="000000" w:fill="FFFFFF"/>
            <w:noWrap/>
            <w:vAlign w:val="center"/>
            <w:hideMark/>
          </w:tcPr>
          <w:p w14:paraId="10A87D0E"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34 338,26</w:t>
            </w:r>
          </w:p>
        </w:tc>
      </w:tr>
      <w:tr w:rsidR="007B5B48" w:rsidRPr="005B2B69" w14:paraId="5769CA69"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DE1E109"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Брянская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3D82F1E8" w14:textId="1965AF9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7</w:t>
            </w:r>
          </w:p>
        </w:tc>
        <w:tc>
          <w:tcPr>
            <w:tcW w:w="1276" w:type="dxa"/>
            <w:tcBorders>
              <w:top w:val="nil"/>
              <w:left w:val="nil"/>
              <w:bottom w:val="single" w:sz="4" w:space="0" w:color="auto"/>
              <w:right w:val="single" w:sz="12" w:space="0" w:color="auto"/>
            </w:tcBorders>
            <w:shd w:val="clear" w:color="FFFFFF" w:fill="FFFFFF"/>
            <w:noWrap/>
            <w:vAlign w:val="center"/>
          </w:tcPr>
          <w:p w14:paraId="638730BD" w14:textId="6D0E856D"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9</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465AC3C" w14:textId="1816F45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15 216,0</w:t>
            </w:r>
          </w:p>
        </w:tc>
        <w:tc>
          <w:tcPr>
            <w:tcW w:w="1560" w:type="dxa"/>
            <w:tcBorders>
              <w:top w:val="nil"/>
              <w:left w:val="nil"/>
              <w:bottom w:val="single" w:sz="4" w:space="0" w:color="auto"/>
              <w:right w:val="single" w:sz="18" w:space="0" w:color="auto"/>
            </w:tcBorders>
            <w:shd w:val="clear" w:color="000000" w:fill="FFFFFF"/>
            <w:noWrap/>
            <w:vAlign w:val="center"/>
            <w:hideMark/>
          </w:tcPr>
          <w:p w14:paraId="5B8D5103" w14:textId="318C672B"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15 216,0</w:t>
            </w:r>
          </w:p>
        </w:tc>
      </w:tr>
      <w:tr w:rsidR="007B5B48" w:rsidRPr="005B2B69" w14:paraId="22B2B278"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08714AF"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Владимирская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29313EB0" w14:textId="6121A8AC"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12</w:t>
            </w:r>
          </w:p>
        </w:tc>
        <w:tc>
          <w:tcPr>
            <w:tcW w:w="1276" w:type="dxa"/>
            <w:tcBorders>
              <w:top w:val="nil"/>
              <w:left w:val="nil"/>
              <w:bottom w:val="single" w:sz="4" w:space="0" w:color="auto"/>
              <w:right w:val="single" w:sz="12" w:space="0" w:color="auto"/>
            </w:tcBorders>
            <w:shd w:val="clear" w:color="FFFFFF" w:fill="FFFFFF"/>
            <w:noWrap/>
            <w:vAlign w:val="center"/>
          </w:tcPr>
          <w:p w14:paraId="613EB9DB" w14:textId="6350B4E9"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3E6CF12F" w14:textId="346E3251"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16 995,7</w:t>
            </w:r>
          </w:p>
        </w:tc>
        <w:tc>
          <w:tcPr>
            <w:tcW w:w="1560" w:type="dxa"/>
            <w:tcBorders>
              <w:top w:val="nil"/>
              <w:left w:val="nil"/>
              <w:bottom w:val="single" w:sz="4" w:space="0" w:color="auto"/>
              <w:right w:val="single" w:sz="18" w:space="0" w:color="auto"/>
            </w:tcBorders>
            <w:shd w:val="clear" w:color="000000" w:fill="FFFFFF"/>
            <w:noWrap/>
            <w:vAlign w:val="center"/>
            <w:hideMark/>
          </w:tcPr>
          <w:p w14:paraId="746D5DC1"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16 615,12</w:t>
            </w:r>
          </w:p>
        </w:tc>
      </w:tr>
      <w:tr w:rsidR="007B5B48" w:rsidRPr="005B2B69" w14:paraId="0871C27E"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C757B16"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Волгоградская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01FFDE80" w14:textId="2A393419"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18</w:t>
            </w:r>
          </w:p>
        </w:tc>
        <w:tc>
          <w:tcPr>
            <w:tcW w:w="1276" w:type="dxa"/>
            <w:tcBorders>
              <w:top w:val="nil"/>
              <w:left w:val="nil"/>
              <w:bottom w:val="single" w:sz="4" w:space="0" w:color="auto"/>
              <w:right w:val="single" w:sz="12" w:space="0" w:color="auto"/>
            </w:tcBorders>
            <w:shd w:val="clear" w:color="FFFFFF" w:fill="FFFFFF"/>
            <w:noWrap/>
            <w:vAlign w:val="center"/>
          </w:tcPr>
          <w:p w14:paraId="5007905E" w14:textId="6F907AAC"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22</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4D3A4502" w14:textId="3CB9869E"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22 169,5</w:t>
            </w:r>
          </w:p>
        </w:tc>
        <w:tc>
          <w:tcPr>
            <w:tcW w:w="1560" w:type="dxa"/>
            <w:tcBorders>
              <w:top w:val="nil"/>
              <w:left w:val="nil"/>
              <w:bottom w:val="single" w:sz="4" w:space="0" w:color="auto"/>
              <w:right w:val="single" w:sz="18" w:space="0" w:color="auto"/>
            </w:tcBorders>
            <w:shd w:val="clear" w:color="000000" w:fill="FFFFFF"/>
            <w:noWrap/>
            <w:vAlign w:val="center"/>
            <w:hideMark/>
          </w:tcPr>
          <w:p w14:paraId="4F764CEB" w14:textId="32C7CA1F"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22 169,5</w:t>
            </w:r>
          </w:p>
        </w:tc>
      </w:tr>
      <w:tr w:rsidR="007B5B48" w:rsidRPr="005B2B69" w14:paraId="6BBBFE88"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0F3F1D90"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Вологодская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035DE33A" w14:textId="14BEFF4A"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28</w:t>
            </w:r>
          </w:p>
        </w:tc>
        <w:tc>
          <w:tcPr>
            <w:tcW w:w="1276" w:type="dxa"/>
            <w:tcBorders>
              <w:top w:val="nil"/>
              <w:left w:val="nil"/>
              <w:bottom w:val="single" w:sz="4" w:space="0" w:color="auto"/>
              <w:right w:val="single" w:sz="12" w:space="0" w:color="auto"/>
            </w:tcBorders>
            <w:shd w:val="clear" w:color="FFFFFF" w:fill="FFFFFF"/>
            <w:noWrap/>
            <w:vAlign w:val="center"/>
          </w:tcPr>
          <w:p w14:paraId="43E2C73E" w14:textId="7E547573"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6E025E93" w14:textId="48C806CB"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34 282,0</w:t>
            </w:r>
          </w:p>
        </w:tc>
        <w:tc>
          <w:tcPr>
            <w:tcW w:w="1560" w:type="dxa"/>
            <w:tcBorders>
              <w:top w:val="nil"/>
              <w:left w:val="nil"/>
              <w:bottom w:val="single" w:sz="4" w:space="0" w:color="auto"/>
              <w:right w:val="single" w:sz="18" w:space="0" w:color="auto"/>
            </w:tcBorders>
            <w:shd w:val="clear" w:color="000000" w:fill="FFFFFF"/>
            <w:noWrap/>
            <w:vAlign w:val="center"/>
            <w:hideMark/>
          </w:tcPr>
          <w:p w14:paraId="6BF3316C" w14:textId="35A1D2A4"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34 282,0</w:t>
            </w:r>
          </w:p>
        </w:tc>
      </w:tr>
      <w:tr w:rsidR="007B5B48" w:rsidRPr="005B2B69" w14:paraId="19C5CDC9"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620A2D1"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Воронежская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4D12E5B2" w14:textId="092AA621"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54</w:t>
            </w:r>
          </w:p>
        </w:tc>
        <w:tc>
          <w:tcPr>
            <w:tcW w:w="1276" w:type="dxa"/>
            <w:tcBorders>
              <w:top w:val="nil"/>
              <w:left w:val="nil"/>
              <w:bottom w:val="single" w:sz="4" w:space="0" w:color="auto"/>
              <w:right w:val="single" w:sz="12" w:space="0" w:color="auto"/>
            </w:tcBorders>
            <w:shd w:val="clear" w:color="FFFFFF" w:fill="FFFFFF"/>
            <w:noWrap/>
            <w:vAlign w:val="center"/>
          </w:tcPr>
          <w:p w14:paraId="6902B939" w14:textId="44340273"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68</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888BE90" w14:textId="54DD4C61"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79 176,8</w:t>
            </w:r>
          </w:p>
        </w:tc>
        <w:tc>
          <w:tcPr>
            <w:tcW w:w="1560" w:type="dxa"/>
            <w:tcBorders>
              <w:top w:val="nil"/>
              <w:left w:val="nil"/>
              <w:bottom w:val="single" w:sz="4" w:space="0" w:color="auto"/>
              <w:right w:val="single" w:sz="18" w:space="0" w:color="auto"/>
            </w:tcBorders>
            <w:shd w:val="clear" w:color="000000" w:fill="FFFFFF"/>
            <w:noWrap/>
            <w:vAlign w:val="center"/>
            <w:hideMark/>
          </w:tcPr>
          <w:p w14:paraId="210361A5"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78 088,31</w:t>
            </w:r>
          </w:p>
        </w:tc>
      </w:tr>
      <w:tr w:rsidR="007B5B48" w:rsidRPr="005B2B69" w14:paraId="0670E5C1"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4745F80"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Ивановская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0F809648" w14:textId="1A4ED40A"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11</w:t>
            </w:r>
          </w:p>
        </w:tc>
        <w:tc>
          <w:tcPr>
            <w:tcW w:w="1276" w:type="dxa"/>
            <w:tcBorders>
              <w:top w:val="nil"/>
              <w:left w:val="nil"/>
              <w:bottom w:val="single" w:sz="4" w:space="0" w:color="auto"/>
              <w:right w:val="single" w:sz="12" w:space="0" w:color="auto"/>
            </w:tcBorders>
            <w:shd w:val="clear" w:color="FFFFFF" w:fill="FFFFFF"/>
            <w:noWrap/>
            <w:vAlign w:val="center"/>
          </w:tcPr>
          <w:p w14:paraId="53120765" w14:textId="5D294A70"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5B29337" w14:textId="4F6445F9"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12 738,8</w:t>
            </w:r>
          </w:p>
        </w:tc>
        <w:tc>
          <w:tcPr>
            <w:tcW w:w="1560" w:type="dxa"/>
            <w:tcBorders>
              <w:top w:val="nil"/>
              <w:left w:val="nil"/>
              <w:bottom w:val="single" w:sz="4" w:space="0" w:color="auto"/>
              <w:right w:val="single" w:sz="18" w:space="0" w:color="auto"/>
            </w:tcBorders>
            <w:shd w:val="clear" w:color="000000" w:fill="FFFFFF"/>
            <w:noWrap/>
            <w:vAlign w:val="center"/>
            <w:hideMark/>
          </w:tcPr>
          <w:p w14:paraId="5EC6A9E7"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12 621,87</w:t>
            </w:r>
          </w:p>
        </w:tc>
      </w:tr>
      <w:tr w:rsidR="007B5B48" w:rsidRPr="005B2B69" w14:paraId="7ABA49B9"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42AC0A1"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Иркутская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672CBE12" w14:textId="14199D7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33</w:t>
            </w:r>
          </w:p>
        </w:tc>
        <w:tc>
          <w:tcPr>
            <w:tcW w:w="1276" w:type="dxa"/>
            <w:tcBorders>
              <w:top w:val="nil"/>
              <w:left w:val="nil"/>
              <w:bottom w:val="single" w:sz="4" w:space="0" w:color="auto"/>
              <w:right w:val="single" w:sz="12" w:space="0" w:color="auto"/>
            </w:tcBorders>
            <w:shd w:val="clear" w:color="FFFFFF" w:fill="FFFFFF"/>
            <w:noWrap/>
            <w:vAlign w:val="center"/>
          </w:tcPr>
          <w:p w14:paraId="3A84B3B9" w14:textId="35BB35A6"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FEF8B5D" w14:textId="6A1C0121"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62 844,0</w:t>
            </w:r>
          </w:p>
        </w:tc>
        <w:tc>
          <w:tcPr>
            <w:tcW w:w="1560" w:type="dxa"/>
            <w:tcBorders>
              <w:top w:val="nil"/>
              <w:left w:val="nil"/>
              <w:bottom w:val="single" w:sz="4" w:space="0" w:color="auto"/>
              <w:right w:val="single" w:sz="18" w:space="0" w:color="auto"/>
            </w:tcBorders>
            <w:shd w:val="clear" w:color="000000" w:fill="FFFFFF"/>
            <w:noWrap/>
            <w:vAlign w:val="center"/>
            <w:hideMark/>
          </w:tcPr>
          <w:p w14:paraId="73C22960" w14:textId="1C1AAD14"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62 844,0</w:t>
            </w:r>
          </w:p>
        </w:tc>
      </w:tr>
      <w:tr w:rsidR="007B5B48" w:rsidRPr="005B2B69" w14:paraId="47C7EFDF"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7AB362B"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Калининградская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5E49E21E" w14:textId="6A060375"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w:t>
            </w:r>
          </w:p>
        </w:tc>
        <w:tc>
          <w:tcPr>
            <w:tcW w:w="1276" w:type="dxa"/>
            <w:tcBorders>
              <w:top w:val="nil"/>
              <w:left w:val="nil"/>
              <w:bottom w:val="single" w:sz="4" w:space="0" w:color="auto"/>
              <w:right w:val="single" w:sz="12" w:space="0" w:color="auto"/>
            </w:tcBorders>
            <w:shd w:val="clear" w:color="FFFFFF" w:fill="FFFFFF"/>
            <w:noWrap/>
            <w:vAlign w:val="center"/>
          </w:tcPr>
          <w:p w14:paraId="53747236" w14:textId="03BF9DC3"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354E6F3D" w14:textId="2C0C2CB6"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5 164,8</w:t>
            </w:r>
          </w:p>
        </w:tc>
        <w:tc>
          <w:tcPr>
            <w:tcW w:w="1560" w:type="dxa"/>
            <w:tcBorders>
              <w:top w:val="nil"/>
              <w:left w:val="nil"/>
              <w:bottom w:val="single" w:sz="4" w:space="0" w:color="auto"/>
              <w:right w:val="single" w:sz="18" w:space="0" w:color="auto"/>
            </w:tcBorders>
            <w:shd w:val="clear" w:color="000000" w:fill="FFFFFF"/>
            <w:noWrap/>
            <w:vAlign w:val="center"/>
            <w:hideMark/>
          </w:tcPr>
          <w:p w14:paraId="1D0E4709"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4 599,54</w:t>
            </w:r>
          </w:p>
        </w:tc>
      </w:tr>
      <w:tr w:rsidR="007B5B48" w:rsidRPr="005B2B69" w14:paraId="27F6FBA3"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C4A226A"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Калужская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231725A2" w14:textId="6913F7C9"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29</w:t>
            </w:r>
          </w:p>
        </w:tc>
        <w:tc>
          <w:tcPr>
            <w:tcW w:w="1276" w:type="dxa"/>
            <w:tcBorders>
              <w:top w:val="nil"/>
              <w:left w:val="nil"/>
              <w:bottom w:val="single" w:sz="4" w:space="0" w:color="auto"/>
              <w:right w:val="single" w:sz="12" w:space="0" w:color="auto"/>
            </w:tcBorders>
            <w:shd w:val="clear" w:color="FFFFFF" w:fill="FFFFFF"/>
            <w:noWrap/>
            <w:vAlign w:val="center"/>
          </w:tcPr>
          <w:p w14:paraId="4A0B8B9F" w14:textId="3E15D1D5"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18</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37F82F73" w14:textId="1E1879FA"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39 555,3</w:t>
            </w:r>
          </w:p>
        </w:tc>
        <w:tc>
          <w:tcPr>
            <w:tcW w:w="1560" w:type="dxa"/>
            <w:tcBorders>
              <w:top w:val="nil"/>
              <w:left w:val="nil"/>
              <w:bottom w:val="single" w:sz="4" w:space="0" w:color="auto"/>
              <w:right w:val="single" w:sz="18" w:space="0" w:color="auto"/>
            </w:tcBorders>
            <w:shd w:val="clear" w:color="000000" w:fill="FFFFFF"/>
            <w:noWrap/>
            <w:vAlign w:val="center"/>
            <w:hideMark/>
          </w:tcPr>
          <w:p w14:paraId="47411CB4" w14:textId="466EA764"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39 555,3</w:t>
            </w:r>
          </w:p>
        </w:tc>
      </w:tr>
      <w:tr w:rsidR="007B5B48" w:rsidRPr="005B2B69" w14:paraId="4C14DDBE" w14:textId="77777777" w:rsidTr="007B5B48">
        <w:trPr>
          <w:trHeight w:val="390"/>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49205250"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Кемеровская область - Кузбасс</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7802A671" w14:textId="661F9CDD"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21</w:t>
            </w:r>
          </w:p>
        </w:tc>
        <w:tc>
          <w:tcPr>
            <w:tcW w:w="1276" w:type="dxa"/>
            <w:tcBorders>
              <w:top w:val="nil"/>
              <w:left w:val="nil"/>
              <w:bottom w:val="single" w:sz="4" w:space="0" w:color="auto"/>
              <w:right w:val="single" w:sz="12" w:space="0" w:color="auto"/>
            </w:tcBorders>
            <w:shd w:val="clear" w:color="FFFFFF" w:fill="FFFFFF"/>
            <w:noWrap/>
            <w:vAlign w:val="center"/>
          </w:tcPr>
          <w:p w14:paraId="18B84606" w14:textId="65D1A4DF"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8</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0630927" w14:textId="01315A0C"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36 509,9</w:t>
            </w:r>
          </w:p>
        </w:tc>
        <w:tc>
          <w:tcPr>
            <w:tcW w:w="1560" w:type="dxa"/>
            <w:tcBorders>
              <w:top w:val="nil"/>
              <w:left w:val="nil"/>
              <w:bottom w:val="single" w:sz="4" w:space="0" w:color="auto"/>
              <w:right w:val="single" w:sz="18" w:space="0" w:color="auto"/>
            </w:tcBorders>
            <w:shd w:val="clear" w:color="000000" w:fill="FFFFFF"/>
            <w:noWrap/>
            <w:vAlign w:val="center"/>
            <w:hideMark/>
          </w:tcPr>
          <w:p w14:paraId="2263071E"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12 760,11</w:t>
            </w:r>
          </w:p>
        </w:tc>
      </w:tr>
      <w:tr w:rsidR="007B5B48" w:rsidRPr="005B2B69" w14:paraId="099BC95A"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78BA5AD"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Кировская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235FCE04" w14:textId="36AEF001"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26</w:t>
            </w:r>
          </w:p>
        </w:tc>
        <w:tc>
          <w:tcPr>
            <w:tcW w:w="1276" w:type="dxa"/>
            <w:tcBorders>
              <w:top w:val="nil"/>
              <w:left w:val="nil"/>
              <w:bottom w:val="single" w:sz="4" w:space="0" w:color="auto"/>
              <w:right w:val="single" w:sz="12" w:space="0" w:color="auto"/>
            </w:tcBorders>
            <w:shd w:val="clear" w:color="FFFFFF" w:fill="FFFFFF"/>
            <w:noWrap/>
            <w:vAlign w:val="center"/>
          </w:tcPr>
          <w:p w14:paraId="2D6F4612" w14:textId="703A2CE7"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0DFF97B" w14:textId="5D583D73"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58 283,7</w:t>
            </w:r>
          </w:p>
        </w:tc>
        <w:tc>
          <w:tcPr>
            <w:tcW w:w="1560" w:type="dxa"/>
            <w:tcBorders>
              <w:top w:val="nil"/>
              <w:left w:val="nil"/>
              <w:bottom w:val="single" w:sz="4" w:space="0" w:color="auto"/>
              <w:right w:val="single" w:sz="18" w:space="0" w:color="auto"/>
            </w:tcBorders>
            <w:shd w:val="clear" w:color="000000" w:fill="FFFFFF"/>
            <w:noWrap/>
            <w:vAlign w:val="center"/>
            <w:hideMark/>
          </w:tcPr>
          <w:p w14:paraId="4B72AE76" w14:textId="6253C638"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58 283,7</w:t>
            </w:r>
          </w:p>
        </w:tc>
      </w:tr>
      <w:tr w:rsidR="007B5B48" w:rsidRPr="005B2B69" w14:paraId="3C874DDB"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8882510"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Костромская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5A02A676" w14:textId="02D99242"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8</w:t>
            </w:r>
          </w:p>
        </w:tc>
        <w:tc>
          <w:tcPr>
            <w:tcW w:w="1276" w:type="dxa"/>
            <w:tcBorders>
              <w:top w:val="nil"/>
              <w:left w:val="nil"/>
              <w:bottom w:val="single" w:sz="4" w:space="0" w:color="auto"/>
              <w:right w:val="single" w:sz="12" w:space="0" w:color="auto"/>
            </w:tcBorders>
            <w:shd w:val="clear" w:color="FFFFFF" w:fill="FFFFFF"/>
            <w:noWrap/>
            <w:vAlign w:val="center"/>
          </w:tcPr>
          <w:p w14:paraId="32B8D9EE" w14:textId="6FCC96A9"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10</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88D49DD" w14:textId="1D3A3C5F"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11 164,2</w:t>
            </w:r>
          </w:p>
        </w:tc>
        <w:tc>
          <w:tcPr>
            <w:tcW w:w="1560" w:type="dxa"/>
            <w:tcBorders>
              <w:top w:val="nil"/>
              <w:left w:val="nil"/>
              <w:bottom w:val="single" w:sz="4" w:space="0" w:color="auto"/>
              <w:right w:val="single" w:sz="18" w:space="0" w:color="auto"/>
            </w:tcBorders>
            <w:shd w:val="clear" w:color="000000" w:fill="FFFFFF"/>
            <w:noWrap/>
            <w:vAlign w:val="center"/>
            <w:hideMark/>
          </w:tcPr>
          <w:p w14:paraId="5F578B49"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10 299,36</w:t>
            </w:r>
          </w:p>
        </w:tc>
      </w:tr>
      <w:tr w:rsidR="007B5B48" w:rsidRPr="005B2B69" w14:paraId="464CFB80"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DC29856"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Курганская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1D5AE38D" w14:textId="16BCC371"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23</w:t>
            </w:r>
          </w:p>
        </w:tc>
        <w:tc>
          <w:tcPr>
            <w:tcW w:w="1276" w:type="dxa"/>
            <w:tcBorders>
              <w:top w:val="nil"/>
              <w:left w:val="nil"/>
              <w:bottom w:val="single" w:sz="4" w:space="0" w:color="auto"/>
              <w:right w:val="single" w:sz="12" w:space="0" w:color="auto"/>
            </w:tcBorders>
            <w:shd w:val="clear" w:color="FFFFFF" w:fill="FFFFFF"/>
            <w:noWrap/>
            <w:vAlign w:val="center"/>
          </w:tcPr>
          <w:p w14:paraId="42D85690" w14:textId="62A27BC6"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07DB0F3" w14:textId="5E2AD46A"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23 644,9</w:t>
            </w:r>
          </w:p>
        </w:tc>
        <w:tc>
          <w:tcPr>
            <w:tcW w:w="1560" w:type="dxa"/>
            <w:tcBorders>
              <w:top w:val="nil"/>
              <w:left w:val="nil"/>
              <w:bottom w:val="single" w:sz="4" w:space="0" w:color="auto"/>
              <w:right w:val="single" w:sz="18" w:space="0" w:color="auto"/>
            </w:tcBorders>
            <w:shd w:val="clear" w:color="000000" w:fill="FFFFFF"/>
            <w:noWrap/>
            <w:vAlign w:val="center"/>
            <w:hideMark/>
          </w:tcPr>
          <w:p w14:paraId="70FA1D8F" w14:textId="1F678B32"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23 644,9</w:t>
            </w:r>
          </w:p>
        </w:tc>
      </w:tr>
      <w:tr w:rsidR="007B5B48" w:rsidRPr="005B2B69" w14:paraId="47BFB2B9"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25928F5"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Курская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0184EF1D" w14:textId="0E733DD7"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19</w:t>
            </w:r>
          </w:p>
        </w:tc>
        <w:tc>
          <w:tcPr>
            <w:tcW w:w="1276" w:type="dxa"/>
            <w:tcBorders>
              <w:top w:val="nil"/>
              <w:left w:val="nil"/>
              <w:bottom w:val="single" w:sz="4" w:space="0" w:color="auto"/>
              <w:right w:val="single" w:sz="12" w:space="0" w:color="auto"/>
            </w:tcBorders>
            <w:shd w:val="clear" w:color="FFFFFF" w:fill="FFFFFF"/>
            <w:noWrap/>
            <w:vAlign w:val="center"/>
          </w:tcPr>
          <w:p w14:paraId="63D5D02C" w14:textId="76180B96"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12</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1CA0215F" w14:textId="2C23C06C"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13 906,3</w:t>
            </w:r>
          </w:p>
        </w:tc>
        <w:tc>
          <w:tcPr>
            <w:tcW w:w="1560" w:type="dxa"/>
            <w:tcBorders>
              <w:top w:val="nil"/>
              <w:left w:val="nil"/>
              <w:bottom w:val="single" w:sz="4" w:space="0" w:color="auto"/>
              <w:right w:val="single" w:sz="18" w:space="0" w:color="auto"/>
            </w:tcBorders>
            <w:shd w:val="clear" w:color="000000" w:fill="FFFFFF"/>
            <w:noWrap/>
            <w:vAlign w:val="center"/>
            <w:hideMark/>
          </w:tcPr>
          <w:p w14:paraId="462D0258"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13 780,75</w:t>
            </w:r>
          </w:p>
        </w:tc>
      </w:tr>
      <w:tr w:rsidR="007B5B48" w:rsidRPr="005B2B69" w14:paraId="0CB5343F"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0384B5C"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Ленинградская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2AAFCE55" w14:textId="13817953"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8</w:t>
            </w:r>
          </w:p>
        </w:tc>
        <w:tc>
          <w:tcPr>
            <w:tcW w:w="1276" w:type="dxa"/>
            <w:tcBorders>
              <w:top w:val="nil"/>
              <w:left w:val="nil"/>
              <w:bottom w:val="single" w:sz="4" w:space="0" w:color="auto"/>
              <w:right w:val="single" w:sz="12" w:space="0" w:color="auto"/>
            </w:tcBorders>
            <w:shd w:val="clear" w:color="FFFFFF" w:fill="FFFFFF"/>
            <w:noWrap/>
            <w:vAlign w:val="center"/>
          </w:tcPr>
          <w:p w14:paraId="358B586A" w14:textId="69181421"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3DCBA390" w14:textId="7299C7DF"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7 182,5</w:t>
            </w:r>
          </w:p>
        </w:tc>
        <w:tc>
          <w:tcPr>
            <w:tcW w:w="1560" w:type="dxa"/>
            <w:tcBorders>
              <w:top w:val="nil"/>
              <w:left w:val="nil"/>
              <w:bottom w:val="single" w:sz="4" w:space="0" w:color="auto"/>
              <w:right w:val="single" w:sz="18" w:space="0" w:color="auto"/>
            </w:tcBorders>
            <w:shd w:val="clear" w:color="000000" w:fill="FFFFFF"/>
            <w:noWrap/>
            <w:vAlign w:val="center"/>
            <w:hideMark/>
          </w:tcPr>
          <w:p w14:paraId="484EA8F9"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5 173,36</w:t>
            </w:r>
          </w:p>
        </w:tc>
      </w:tr>
      <w:tr w:rsidR="007B5B48" w:rsidRPr="005B2B69" w14:paraId="53FD158E"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EA21BEC"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Липецкая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4C15E7B4" w14:textId="5BC931E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16</w:t>
            </w:r>
          </w:p>
        </w:tc>
        <w:tc>
          <w:tcPr>
            <w:tcW w:w="1276" w:type="dxa"/>
            <w:tcBorders>
              <w:top w:val="nil"/>
              <w:left w:val="nil"/>
              <w:bottom w:val="single" w:sz="4" w:space="0" w:color="auto"/>
              <w:right w:val="single" w:sz="12" w:space="0" w:color="auto"/>
            </w:tcBorders>
            <w:shd w:val="clear" w:color="FFFFFF" w:fill="FFFFFF"/>
            <w:noWrap/>
            <w:vAlign w:val="center"/>
          </w:tcPr>
          <w:p w14:paraId="7F66BC5A" w14:textId="508CEED8"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354D257" w14:textId="1095B1A6"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21 892,8</w:t>
            </w:r>
          </w:p>
        </w:tc>
        <w:tc>
          <w:tcPr>
            <w:tcW w:w="1560" w:type="dxa"/>
            <w:tcBorders>
              <w:top w:val="nil"/>
              <w:left w:val="nil"/>
              <w:bottom w:val="single" w:sz="4" w:space="0" w:color="auto"/>
              <w:right w:val="single" w:sz="18" w:space="0" w:color="auto"/>
            </w:tcBorders>
            <w:shd w:val="clear" w:color="000000" w:fill="FFFFFF"/>
            <w:noWrap/>
            <w:vAlign w:val="center"/>
            <w:hideMark/>
          </w:tcPr>
          <w:p w14:paraId="08162103"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21 804,50</w:t>
            </w:r>
          </w:p>
        </w:tc>
      </w:tr>
      <w:tr w:rsidR="007B5B48" w:rsidRPr="005B2B69" w14:paraId="18E73E49"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F30BB88"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Магаданская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7B972D2A" w14:textId="49B3B294"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w:t>
            </w:r>
          </w:p>
        </w:tc>
        <w:tc>
          <w:tcPr>
            <w:tcW w:w="1276" w:type="dxa"/>
            <w:tcBorders>
              <w:top w:val="nil"/>
              <w:left w:val="nil"/>
              <w:bottom w:val="single" w:sz="4" w:space="0" w:color="auto"/>
              <w:right w:val="single" w:sz="12" w:space="0" w:color="auto"/>
            </w:tcBorders>
            <w:shd w:val="clear" w:color="FFFFFF" w:fill="FFFFFF"/>
            <w:noWrap/>
            <w:vAlign w:val="center"/>
          </w:tcPr>
          <w:p w14:paraId="71AC9F83" w14:textId="0DD6B701"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0</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6705D27" w14:textId="59CCD5B1"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4 096,4</w:t>
            </w:r>
          </w:p>
        </w:tc>
        <w:tc>
          <w:tcPr>
            <w:tcW w:w="1560" w:type="dxa"/>
            <w:tcBorders>
              <w:top w:val="nil"/>
              <w:left w:val="nil"/>
              <w:bottom w:val="single" w:sz="4" w:space="0" w:color="auto"/>
              <w:right w:val="single" w:sz="18" w:space="0" w:color="auto"/>
            </w:tcBorders>
            <w:shd w:val="clear" w:color="000000" w:fill="FFFFFF"/>
            <w:noWrap/>
            <w:vAlign w:val="center"/>
            <w:hideMark/>
          </w:tcPr>
          <w:p w14:paraId="1FB25EB0"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4 096,40</w:t>
            </w:r>
          </w:p>
        </w:tc>
      </w:tr>
      <w:tr w:rsidR="007B5B48" w:rsidRPr="005B2B69" w14:paraId="0DB66A4E"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7A4D40C5"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Московская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00BAC5FF" w14:textId="01374FAC"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10</w:t>
            </w:r>
          </w:p>
        </w:tc>
        <w:tc>
          <w:tcPr>
            <w:tcW w:w="1276" w:type="dxa"/>
            <w:tcBorders>
              <w:top w:val="nil"/>
              <w:left w:val="nil"/>
              <w:bottom w:val="single" w:sz="4" w:space="0" w:color="auto"/>
              <w:right w:val="single" w:sz="12" w:space="0" w:color="auto"/>
            </w:tcBorders>
            <w:shd w:val="clear" w:color="FFFFFF" w:fill="FFFFFF"/>
            <w:noWrap/>
            <w:vAlign w:val="center"/>
          </w:tcPr>
          <w:p w14:paraId="184A8801" w14:textId="41F836B3"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15</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E5042F6" w14:textId="222EBD78"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26 142,9</w:t>
            </w:r>
          </w:p>
        </w:tc>
        <w:tc>
          <w:tcPr>
            <w:tcW w:w="1560" w:type="dxa"/>
            <w:tcBorders>
              <w:top w:val="nil"/>
              <w:left w:val="nil"/>
              <w:bottom w:val="single" w:sz="4" w:space="0" w:color="auto"/>
              <w:right w:val="single" w:sz="18" w:space="0" w:color="auto"/>
            </w:tcBorders>
            <w:shd w:val="clear" w:color="000000" w:fill="FFFFFF"/>
            <w:noWrap/>
            <w:vAlign w:val="center"/>
            <w:hideMark/>
          </w:tcPr>
          <w:p w14:paraId="6825D056"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25 905,87</w:t>
            </w:r>
          </w:p>
        </w:tc>
      </w:tr>
      <w:tr w:rsidR="007B5B48" w:rsidRPr="005B2B69" w14:paraId="6AC75B88"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A18FDDE"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Мурманская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1BCFE4B9" w14:textId="6A575A3A"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8</w:t>
            </w:r>
          </w:p>
        </w:tc>
        <w:tc>
          <w:tcPr>
            <w:tcW w:w="1276" w:type="dxa"/>
            <w:tcBorders>
              <w:top w:val="nil"/>
              <w:left w:val="nil"/>
              <w:bottom w:val="single" w:sz="4" w:space="0" w:color="auto"/>
              <w:right w:val="single" w:sz="12" w:space="0" w:color="auto"/>
            </w:tcBorders>
            <w:shd w:val="clear" w:color="FFFFFF" w:fill="FFFFFF"/>
            <w:noWrap/>
            <w:vAlign w:val="center"/>
          </w:tcPr>
          <w:p w14:paraId="11865418" w14:textId="342D4946"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6954C9C0" w14:textId="76277A15"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13 390,3</w:t>
            </w:r>
          </w:p>
        </w:tc>
        <w:tc>
          <w:tcPr>
            <w:tcW w:w="1560" w:type="dxa"/>
            <w:tcBorders>
              <w:top w:val="nil"/>
              <w:left w:val="nil"/>
              <w:bottom w:val="single" w:sz="4" w:space="0" w:color="auto"/>
              <w:right w:val="single" w:sz="18" w:space="0" w:color="auto"/>
            </w:tcBorders>
            <w:shd w:val="clear" w:color="000000" w:fill="FFFFFF"/>
            <w:noWrap/>
            <w:vAlign w:val="center"/>
            <w:hideMark/>
          </w:tcPr>
          <w:p w14:paraId="74CCAAF4"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13 390,30</w:t>
            </w:r>
          </w:p>
        </w:tc>
      </w:tr>
      <w:tr w:rsidR="007B5B48" w:rsidRPr="005B2B69" w14:paraId="4E91DB8D"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7D0F6B36"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Нижегородская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5390EBBB" w14:textId="4860D2FA"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31</w:t>
            </w:r>
          </w:p>
        </w:tc>
        <w:tc>
          <w:tcPr>
            <w:tcW w:w="1276" w:type="dxa"/>
            <w:tcBorders>
              <w:top w:val="nil"/>
              <w:left w:val="nil"/>
              <w:bottom w:val="single" w:sz="4" w:space="0" w:color="auto"/>
              <w:right w:val="single" w:sz="12" w:space="0" w:color="auto"/>
            </w:tcBorders>
            <w:shd w:val="clear" w:color="FFFFFF" w:fill="FFFFFF"/>
            <w:noWrap/>
            <w:vAlign w:val="center"/>
          </w:tcPr>
          <w:p w14:paraId="79B03B2C" w14:textId="458AA4C6"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38</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8DB09CE" w14:textId="6383817F"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62 807,8</w:t>
            </w:r>
          </w:p>
        </w:tc>
        <w:tc>
          <w:tcPr>
            <w:tcW w:w="1560" w:type="dxa"/>
            <w:tcBorders>
              <w:top w:val="nil"/>
              <w:left w:val="nil"/>
              <w:bottom w:val="single" w:sz="4" w:space="0" w:color="auto"/>
              <w:right w:val="single" w:sz="18" w:space="0" w:color="auto"/>
            </w:tcBorders>
            <w:shd w:val="clear" w:color="000000" w:fill="FFFFFF"/>
            <w:noWrap/>
            <w:vAlign w:val="center"/>
            <w:hideMark/>
          </w:tcPr>
          <w:p w14:paraId="061429BD"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62 683,33</w:t>
            </w:r>
          </w:p>
        </w:tc>
      </w:tr>
      <w:tr w:rsidR="007B5B48" w:rsidRPr="005B2B69" w14:paraId="73724E89"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4CA08A49"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Новгородская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45E5F919" w14:textId="72E0259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33</w:t>
            </w:r>
          </w:p>
        </w:tc>
        <w:tc>
          <w:tcPr>
            <w:tcW w:w="1276" w:type="dxa"/>
            <w:tcBorders>
              <w:top w:val="nil"/>
              <w:left w:val="nil"/>
              <w:bottom w:val="single" w:sz="4" w:space="0" w:color="auto"/>
              <w:right w:val="single" w:sz="12" w:space="0" w:color="auto"/>
            </w:tcBorders>
            <w:shd w:val="clear" w:color="FFFFFF" w:fill="FFFFFF"/>
            <w:noWrap/>
            <w:vAlign w:val="center"/>
          </w:tcPr>
          <w:p w14:paraId="2292011C" w14:textId="1C0F97CF"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6415E85" w14:textId="470BC75E"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37 534,3</w:t>
            </w:r>
          </w:p>
        </w:tc>
        <w:tc>
          <w:tcPr>
            <w:tcW w:w="1560" w:type="dxa"/>
            <w:tcBorders>
              <w:top w:val="nil"/>
              <w:left w:val="nil"/>
              <w:bottom w:val="single" w:sz="4" w:space="0" w:color="auto"/>
              <w:right w:val="single" w:sz="18" w:space="0" w:color="auto"/>
            </w:tcBorders>
            <w:shd w:val="clear" w:color="000000" w:fill="FFFFFF"/>
            <w:noWrap/>
            <w:vAlign w:val="center"/>
            <w:hideMark/>
          </w:tcPr>
          <w:p w14:paraId="24D3FBDF"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37 432,76</w:t>
            </w:r>
          </w:p>
        </w:tc>
      </w:tr>
      <w:tr w:rsidR="007B5B48" w:rsidRPr="005B2B69" w14:paraId="2876A80D"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033BC447"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Новосибирская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26E5777D" w14:textId="1D3F9447"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23</w:t>
            </w:r>
          </w:p>
        </w:tc>
        <w:tc>
          <w:tcPr>
            <w:tcW w:w="1276" w:type="dxa"/>
            <w:tcBorders>
              <w:top w:val="nil"/>
              <w:left w:val="nil"/>
              <w:bottom w:val="single" w:sz="4" w:space="0" w:color="auto"/>
              <w:right w:val="single" w:sz="12" w:space="0" w:color="auto"/>
            </w:tcBorders>
            <w:shd w:val="clear" w:color="FFFFFF" w:fill="FFFFFF"/>
            <w:noWrap/>
            <w:vAlign w:val="center"/>
          </w:tcPr>
          <w:p w14:paraId="4C25C9E2" w14:textId="2B28247D"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27</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60BEBAEA" w14:textId="29EC4002"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36 158,7</w:t>
            </w:r>
          </w:p>
        </w:tc>
        <w:tc>
          <w:tcPr>
            <w:tcW w:w="1560" w:type="dxa"/>
            <w:tcBorders>
              <w:top w:val="nil"/>
              <w:left w:val="nil"/>
              <w:bottom w:val="single" w:sz="4" w:space="0" w:color="auto"/>
              <w:right w:val="single" w:sz="18" w:space="0" w:color="auto"/>
            </w:tcBorders>
            <w:shd w:val="clear" w:color="000000" w:fill="FFFFFF"/>
            <w:noWrap/>
            <w:vAlign w:val="center"/>
            <w:hideMark/>
          </w:tcPr>
          <w:p w14:paraId="10159EB8"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35 871,25</w:t>
            </w:r>
          </w:p>
        </w:tc>
      </w:tr>
      <w:tr w:rsidR="007B5B48" w:rsidRPr="005B2B69" w14:paraId="026D7332"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6B19BED5"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Омская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55BACF7D" w14:textId="3E0C87D5"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22</w:t>
            </w:r>
          </w:p>
        </w:tc>
        <w:tc>
          <w:tcPr>
            <w:tcW w:w="1276" w:type="dxa"/>
            <w:tcBorders>
              <w:top w:val="nil"/>
              <w:left w:val="nil"/>
              <w:bottom w:val="single" w:sz="4" w:space="0" w:color="auto"/>
              <w:right w:val="single" w:sz="12" w:space="0" w:color="auto"/>
            </w:tcBorders>
            <w:shd w:val="clear" w:color="FFFFFF" w:fill="FFFFFF"/>
            <w:noWrap/>
            <w:vAlign w:val="center"/>
          </w:tcPr>
          <w:p w14:paraId="7AB6CDA4" w14:textId="01C3C79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1FC079C" w14:textId="676064EA"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19 156,4</w:t>
            </w:r>
          </w:p>
        </w:tc>
        <w:tc>
          <w:tcPr>
            <w:tcW w:w="1560" w:type="dxa"/>
            <w:tcBorders>
              <w:top w:val="nil"/>
              <w:left w:val="nil"/>
              <w:bottom w:val="single" w:sz="4" w:space="0" w:color="auto"/>
              <w:right w:val="single" w:sz="18" w:space="0" w:color="auto"/>
            </w:tcBorders>
            <w:shd w:val="clear" w:color="000000" w:fill="FFFFFF"/>
            <w:noWrap/>
            <w:vAlign w:val="center"/>
            <w:hideMark/>
          </w:tcPr>
          <w:p w14:paraId="4CBCCF67"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18 991,98</w:t>
            </w:r>
          </w:p>
        </w:tc>
      </w:tr>
      <w:tr w:rsidR="007B5B48" w:rsidRPr="005B2B69" w14:paraId="2805FA09"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BE8F14C"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Оренбургская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727DC9EC" w14:textId="4ECD34E3"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0</w:t>
            </w:r>
          </w:p>
        </w:tc>
        <w:tc>
          <w:tcPr>
            <w:tcW w:w="1276" w:type="dxa"/>
            <w:tcBorders>
              <w:top w:val="nil"/>
              <w:left w:val="nil"/>
              <w:bottom w:val="single" w:sz="4" w:space="0" w:color="auto"/>
              <w:right w:val="single" w:sz="12" w:space="0" w:color="auto"/>
            </w:tcBorders>
            <w:shd w:val="clear" w:color="FFFFFF" w:fill="FFFFFF"/>
            <w:noWrap/>
            <w:vAlign w:val="center"/>
          </w:tcPr>
          <w:p w14:paraId="5EB8675B" w14:textId="3172CF6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6361FB61" w14:textId="780C5D31"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2 696,7</w:t>
            </w:r>
          </w:p>
        </w:tc>
        <w:tc>
          <w:tcPr>
            <w:tcW w:w="1560" w:type="dxa"/>
            <w:tcBorders>
              <w:top w:val="nil"/>
              <w:left w:val="nil"/>
              <w:bottom w:val="single" w:sz="4" w:space="0" w:color="auto"/>
              <w:right w:val="single" w:sz="18" w:space="0" w:color="auto"/>
            </w:tcBorders>
            <w:shd w:val="clear" w:color="000000" w:fill="FFFFFF"/>
            <w:noWrap/>
            <w:vAlign w:val="center"/>
            <w:hideMark/>
          </w:tcPr>
          <w:p w14:paraId="40F5929A"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1 801,26</w:t>
            </w:r>
          </w:p>
        </w:tc>
      </w:tr>
      <w:tr w:rsidR="007B5B48" w:rsidRPr="005B2B69" w14:paraId="41970F82"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0855E7D1"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Орловская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62AAE769" w14:textId="1C8C1C62"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7</w:t>
            </w:r>
          </w:p>
        </w:tc>
        <w:tc>
          <w:tcPr>
            <w:tcW w:w="1276" w:type="dxa"/>
            <w:tcBorders>
              <w:top w:val="nil"/>
              <w:left w:val="nil"/>
              <w:bottom w:val="single" w:sz="4" w:space="0" w:color="auto"/>
              <w:right w:val="single" w:sz="12" w:space="0" w:color="auto"/>
            </w:tcBorders>
            <w:shd w:val="clear" w:color="FFFFFF" w:fill="FFFFFF"/>
            <w:noWrap/>
            <w:vAlign w:val="center"/>
          </w:tcPr>
          <w:p w14:paraId="517C809C" w14:textId="46298D47"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10</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305EB5DE" w14:textId="0D600821"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9 957,2</w:t>
            </w:r>
          </w:p>
        </w:tc>
        <w:tc>
          <w:tcPr>
            <w:tcW w:w="1560" w:type="dxa"/>
            <w:tcBorders>
              <w:top w:val="nil"/>
              <w:left w:val="nil"/>
              <w:bottom w:val="single" w:sz="4" w:space="0" w:color="auto"/>
              <w:right w:val="single" w:sz="18" w:space="0" w:color="auto"/>
            </w:tcBorders>
            <w:shd w:val="clear" w:color="000000" w:fill="FFFFFF"/>
            <w:noWrap/>
            <w:vAlign w:val="center"/>
            <w:hideMark/>
          </w:tcPr>
          <w:p w14:paraId="3C73CD48"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9 808,83</w:t>
            </w:r>
          </w:p>
        </w:tc>
      </w:tr>
      <w:tr w:rsidR="007B5B48" w:rsidRPr="005B2B69" w14:paraId="1507F159"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B3ACB96"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Пензенская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79A11FC4" w14:textId="431DC70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16</w:t>
            </w:r>
          </w:p>
        </w:tc>
        <w:tc>
          <w:tcPr>
            <w:tcW w:w="1276" w:type="dxa"/>
            <w:tcBorders>
              <w:top w:val="nil"/>
              <w:left w:val="nil"/>
              <w:bottom w:val="single" w:sz="4" w:space="0" w:color="auto"/>
              <w:right w:val="single" w:sz="12" w:space="0" w:color="auto"/>
            </w:tcBorders>
            <w:shd w:val="clear" w:color="FFFFFF" w:fill="FFFFFF"/>
            <w:noWrap/>
            <w:vAlign w:val="center"/>
          </w:tcPr>
          <w:p w14:paraId="354CA015" w14:textId="6869BA33"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19</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7A62576" w14:textId="3824A00C"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21 676,8</w:t>
            </w:r>
          </w:p>
        </w:tc>
        <w:tc>
          <w:tcPr>
            <w:tcW w:w="1560" w:type="dxa"/>
            <w:tcBorders>
              <w:top w:val="nil"/>
              <w:left w:val="nil"/>
              <w:bottom w:val="single" w:sz="4" w:space="0" w:color="auto"/>
              <w:right w:val="single" w:sz="18" w:space="0" w:color="auto"/>
            </w:tcBorders>
            <w:shd w:val="clear" w:color="000000" w:fill="FFFFFF"/>
            <w:noWrap/>
            <w:vAlign w:val="center"/>
            <w:hideMark/>
          </w:tcPr>
          <w:p w14:paraId="1BF805EC"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21 420,65</w:t>
            </w:r>
          </w:p>
        </w:tc>
      </w:tr>
      <w:tr w:rsidR="007B5B48" w:rsidRPr="005B2B69" w14:paraId="54934717"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6CC2A92A"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Псковская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02E09531" w14:textId="3B192220"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16</w:t>
            </w:r>
          </w:p>
        </w:tc>
        <w:tc>
          <w:tcPr>
            <w:tcW w:w="1276" w:type="dxa"/>
            <w:tcBorders>
              <w:top w:val="nil"/>
              <w:left w:val="nil"/>
              <w:bottom w:val="single" w:sz="4" w:space="0" w:color="auto"/>
              <w:right w:val="single" w:sz="12" w:space="0" w:color="auto"/>
            </w:tcBorders>
            <w:shd w:val="clear" w:color="FFFFFF" w:fill="FFFFFF"/>
            <w:noWrap/>
            <w:vAlign w:val="center"/>
          </w:tcPr>
          <w:p w14:paraId="7CC81FAF" w14:textId="4E3EF92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20</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4748732" w14:textId="701CBFD4"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30 969,0</w:t>
            </w:r>
          </w:p>
        </w:tc>
        <w:tc>
          <w:tcPr>
            <w:tcW w:w="1560" w:type="dxa"/>
            <w:tcBorders>
              <w:top w:val="nil"/>
              <w:left w:val="nil"/>
              <w:bottom w:val="single" w:sz="4" w:space="0" w:color="auto"/>
              <w:right w:val="single" w:sz="18" w:space="0" w:color="auto"/>
            </w:tcBorders>
            <w:shd w:val="clear" w:color="000000" w:fill="FFFFFF"/>
            <w:noWrap/>
            <w:vAlign w:val="center"/>
            <w:hideMark/>
          </w:tcPr>
          <w:p w14:paraId="25735512" w14:textId="0C0B0FBD"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30 969,0</w:t>
            </w:r>
          </w:p>
        </w:tc>
      </w:tr>
      <w:tr w:rsidR="007B5B48" w:rsidRPr="005B2B69" w14:paraId="165761AF"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11B15FF"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Ростовская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7727ACE7" w14:textId="60E9D4C4"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w:t>
            </w:r>
          </w:p>
        </w:tc>
        <w:tc>
          <w:tcPr>
            <w:tcW w:w="1276" w:type="dxa"/>
            <w:tcBorders>
              <w:top w:val="nil"/>
              <w:left w:val="nil"/>
              <w:bottom w:val="single" w:sz="4" w:space="0" w:color="auto"/>
              <w:right w:val="single" w:sz="12" w:space="0" w:color="auto"/>
            </w:tcBorders>
            <w:shd w:val="clear" w:color="FFFFFF" w:fill="FFFFFF"/>
            <w:noWrap/>
            <w:vAlign w:val="center"/>
          </w:tcPr>
          <w:p w14:paraId="48210EE2" w14:textId="05943D7F"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5</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3744BC69" w14:textId="19F80F32"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6 439,8</w:t>
            </w:r>
          </w:p>
        </w:tc>
        <w:tc>
          <w:tcPr>
            <w:tcW w:w="1560" w:type="dxa"/>
            <w:tcBorders>
              <w:top w:val="nil"/>
              <w:left w:val="nil"/>
              <w:bottom w:val="single" w:sz="4" w:space="0" w:color="auto"/>
              <w:right w:val="single" w:sz="18" w:space="0" w:color="auto"/>
            </w:tcBorders>
            <w:shd w:val="clear" w:color="000000" w:fill="FFFFFF"/>
            <w:noWrap/>
            <w:vAlign w:val="center"/>
            <w:hideMark/>
          </w:tcPr>
          <w:p w14:paraId="62FCC67C"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6 166,76</w:t>
            </w:r>
          </w:p>
        </w:tc>
      </w:tr>
      <w:tr w:rsidR="007B5B48" w:rsidRPr="005B2B69" w14:paraId="40F2944D"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14B39DC"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Рязанская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2DF78B1C" w14:textId="2307DFE5"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12</w:t>
            </w:r>
          </w:p>
        </w:tc>
        <w:tc>
          <w:tcPr>
            <w:tcW w:w="1276" w:type="dxa"/>
            <w:tcBorders>
              <w:top w:val="nil"/>
              <w:left w:val="nil"/>
              <w:bottom w:val="single" w:sz="4" w:space="0" w:color="auto"/>
              <w:right w:val="single" w:sz="12" w:space="0" w:color="auto"/>
            </w:tcBorders>
            <w:shd w:val="clear" w:color="FFFFFF" w:fill="FFFFFF"/>
            <w:noWrap/>
            <w:vAlign w:val="center"/>
          </w:tcPr>
          <w:p w14:paraId="0CA07104" w14:textId="002514DC"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21C50A4" w14:textId="5C6BA949"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16 435,2</w:t>
            </w:r>
          </w:p>
        </w:tc>
        <w:tc>
          <w:tcPr>
            <w:tcW w:w="1560" w:type="dxa"/>
            <w:tcBorders>
              <w:top w:val="nil"/>
              <w:left w:val="nil"/>
              <w:bottom w:val="single" w:sz="4" w:space="0" w:color="auto"/>
              <w:right w:val="single" w:sz="18" w:space="0" w:color="auto"/>
            </w:tcBorders>
            <w:shd w:val="clear" w:color="000000" w:fill="FFFFFF"/>
            <w:noWrap/>
            <w:vAlign w:val="center"/>
            <w:hideMark/>
          </w:tcPr>
          <w:p w14:paraId="134E612C"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16 252,97</w:t>
            </w:r>
          </w:p>
        </w:tc>
      </w:tr>
      <w:tr w:rsidR="007B5B48" w:rsidRPr="005B2B69" w14:paraId="49211073"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5302B1C"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Самарская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13F2A28C" w14:textId="299DE609"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22</w:t>
            </w:r>
          </w:p>
        </w:tc>
        <w:tc>
          <w:tcPr>
            <w:tcW w:w="1276" w:type="dxa"/>
            <w:tcBorders>
              <w:top w:val="nil"/>
              <w:left w:val="nil"/>
              <w:bottom w:val="single" w:sz="4" w:space="0" w:color="auto"/>
              <w:right w:val="single" w:sz="12" w:space="0" w:color="auto"/>
            </w:tcBorders>
            <w:shd w:val="clear" w:color="FFFFFF" w:fill="FFFFFF"/>
            <w:noWrap/>
            <w:vAlign w:val="center"/>
          </w:tcPr>
          <w:p w14:paraId="5E529260" w14:textId="298E9DE5"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27</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0C64B96" w14:textId="294A313C"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29 490,3</w:t>
            </w:r>
          </w:p>
        </w:tc>
        <w:tc>
          <w:tcPr>
            <w:tcW w:w="1560" w:type="dxa"/>
            <w:tcBorders>
              <w:top w:val="nil"/>
              <w:left w:val="nil"/>
              <w:bottom w:val="single" w:sz="4" w:space="0" w:color="auto"/>
              <w:right w:val="single" w:sz="18" w:space="0" w:color="auto"/>
            </w:tcBorders>
            <w:shd w:val="clear" w:color="000000" w:fill="FFFFFF"/>
            <w:noWrap/>
            <w:vAlign w:val="center"/>
            <w:hideMark/>
          </w:tcPr>
          <w:p w14:paraId="724E83BE"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29 255,04</w:t>
            </w:r>
          </w:p>
        </w:tc>
      </w:tr>
      <w:tr w:rsidR="007B5B48" w:rsidRPr="005B2B69" w14:paraId="5569842F"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480F282"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Саратовская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31E419D4" w14:textId="5F4C2C03"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34</w:t>
            </w:r>
          </w:p>
        </w:tc>
        <w:tc>
          <w:tcPr>
            <w:tcW w:w="1276" w:type="dxa"/>
            <w:tcBorders>
              <w:top w:val="nil"/>
              <w:left w:val="nil"/>
              <w:bottom w:val="single" w:sz="4" w:space="0" w:color="auto"/>
              <w:right w:val="single" w:sz="12" w:space="0" w:color="auto"/>
            </w:tcBorders>
            <w:shd w:val="clear" w:color="FFFFFF" w:fill="FFFFFF"/>
            <w:noWrap/>
            <w:vAlign w:val="center"/>
          </w:tcPr>
          <w:p w14:paraId="16BFA120" w14:textId="0841566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0950A90" w14:textId="1E4F8ADD"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9 145,0</w:t>
            </w:r>
          </w:p>
        </w:tc>
        <w:tc>
          <w:tcPr>
            <w:tcW w:w="1560" w:type="dxa"/>
            <w:tcBorders>
              <w:top w:val="nil"/>
              <w:left w:val="nil"/>
              <w:bottom w:val="single" w:sz="4" w:space="0" w:color="auto"/>
              <w:right w:val="single" w:sz="18" w:space="0" w:color="auto"/>
            </w:tcBorders>
            <w:shd w:val="clear" w:color="000000" w:fill="FFFFFF"/>
            <w:noWrap/>
            <w:vAlign w:val="center"/>
            <w:hideMark/>
          </w:tcPr>
          <w:p w14:paraId="00C30A29"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5 470,11</w:t>
            </w:r>
          </w:p>
        </w:tc>
      </w:tr>
      <w:tr w:rsidR="007B5B48" w:rsidRPr="005B2B69" w14:paraId="6B2C716A"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6B474B92"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Свердловская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292B0B90" w14:textId="4D9D0CD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33</w:t>
            </w:r>
          </w:p>
        </w:tc>
        <w:tc>
          <w:tcPr>
            <w:tcW w:w="1276" w:type="dxa"/>
            <w:tcBorders>
              <w:top w:val="nil"/>
              <w:left w:val="nil"/>
              <w:bottom w:val="single" w:sz="4" w:space="0" w:color="auto"/>
              <w:right w:val="single" w:sz="12" w:space="0" w:color="auto"/>
            </w:tcBorders>
            <w:shd w:val="clear" w:color="FFFFFF" w:fill="FFFFFF"/>
            <w:noWrap/>
            <w:vAlign w:val="center"/>
          </w:tcPr>
          <w:p w14:paraId="73675FF6" w14:textId="1D02FA10"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FD95999" w14:textId="6C8EFF5F"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63 401,3</w:t>
            </w:r>
          </w:p>
        </w:tc>
        <w:tc>
          <w:tcPr>
            <w:tcW w:w="1560" w:type="dxa"/>
            <w:tcBorders>
              <w:top w:val="nil"/>
              <w:left w:val="nil"/>
              <w:bottom w:val="single" w:sz="4" w:space="0" w:color="auto"/>
              <w:right w:val="single" w:sz="18" w:space="0" w:color="auto"/>
            </w:tcBorders>
            <w:shd w:val="clear" w:color="000000" w:fill="FFFFFF"/>
            <w:noWrap/>
            <w:vAlign w:val="center"/>
            <w:hideMark/>
          </w:tcPr>
          <w:p w14:paraId="304F3EE4" w14:textId="68BD7CE1"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63 238,1</w:t>
            </w:r>
          </w:p>
        </w:tc>
      </w:tr>
      <w:tr w:rsidR="007B5B48" w:rsidRPr="005B2B69" w14:paraId="25098EBA"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307DF61"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Смоленская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00114710" w14:textId="163FFCC0"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14</w:t>
            </w:r>
          </w:p>
        </w:tc>
        <w:tc>
          <w:tcPr>
            <w:tcW w:w="1276" w:type="dxa"/>
            <w:tcBorders>
              <w:top w:val="nil"/>
              <w:left w:val="nil"/>
              <w:bottom w:val="single" w:sz="4" w:space="0" w:color="auto"/>
              <w:right w:val="single" w:sz="12" w:space="0" w:color="auto"/>
            </w:tcBorders>
            <w:shd w:val="clear" w:color="FFFFFF" w:fill="FFFFFF"/>
            <w:noWrap/>
            <w:vAlign w:val="center"/>
          </w:tcPr>
          <w:p w14:paraId="31DFD47B" w14:textId="2FD0096C"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14</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2E737D7" w14:textId="44E7DD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16 245,9</w:t>
            </w:r>
          </w:p>
        </w:tc>
        <w:tc>
          <w:tcPr>
            <w:tcW w:w="1560" w:type="dxa"/>
            <w:tcBorders>
              <w:top w:val="nil"/>
              <w:left w:val="nil"/>
              <w:bottom w:val="single" w:sz="4" w:space="0" w:color="auto"/>
              <w:right w:val="single" w:sz="18" w:space="0" w:color="auto"/>
            </w:tcBorders>
            <w:shd w:val="clear" w:color="000000" w:fill="FFFFFF"/>
            <w:noWrap/>
            <w:vAlign w:val="center"/>
            <w:hideMark/>
          </w:tcPr>
          <w:p w14:paraId="2B5633AF" w14:textId="486CABE3"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16 245,9</w:t>
            </w:r>
          </w:p>
        </w:tc>
      </w:tr>
      <w:tr w:rsidR="007B5B48" w:rsidRPr="005B2B69" w14:paraId="4AF274B4"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7AB53A5A"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Тамбовская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158C8529" w14:textId="5B064C80"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11</w:t>
            </w:r>
          </w:p>
        </w:tc>
        <w:tc>
          <w:tcPr>
            <w:tcW w:w="1276" w:type="dxa"/>
            <w:tcBorders>
              <w:top w:val="nil"/>
              <w:left w:val="nil"/>
              <w:bottom w:val="single" w:sz="4" w:space="0" w:color="auto"/>
              <w:right w:val="single" w:sz="12" w:space="0" w:color="auto"/>
            </w:tcBorders>
            <w:shd w:val="clear" w:color="FFFFFF" w:fill="FFFFFF"/>
            <w:noWrap/>
            <w:vAlign w:val="center"/>
          </w:tcPr>
          <w:p w14:paraId="4ADD301D" w14:textId="1BB1A34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14</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28BA78C" w14:textId="0E28051C"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11 898,3</w:t>
            </w:r>
          </w:p>
        </w:tc>
        <w:tc>
          <w:tcPr>
            <w:tcW w:w="1560" w:type="dxa"/>
            <w:tcBorders>
              <w:top w:val="nil"/>
              <w:left w:val="nil"/>
              <w:bottom w:val="single" w:sz="4" w:space="0" w:color="auto"/>
              <w:right w:val="single" w:sz="18" w:space="0" w:color="auto"/>
            </w:tcBorders>
            <w:shd w:val="clear" w:color="000000" w:fill="FFFFFF"/>
            <w:noWrap/>
            <w:vAlign w:val="center"/>
            <w:hideMark/>
          </w:tcPr>
          <w:p w14:paraId="62A7659F"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11 482,16</w:t>
            </w:r>
          </w:p>
        </w:tc>
      </w:tr>
      <w:tr w:rsidR="007B5B48" w:rsidRPr="005B2B69" w14:paraId="1D46D2DA"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52740577"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Тверская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48028B89" w14:textId="08D23117"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13</w:t>
            </w:r>
          </w:p>
        </w:tc>
        <w:tc>
          <w:tcPr>
            <w:tcW w:w="1276" w:type="dxa"/>
            <w:tcBorders>
              <w:top w:val="nil"/>
              <w:left w:val="nil"/>
              <w:bottom w:val="single" w:sz="4" w:space="0" w:color="auto"/>
              <w:right w:val="single" w:sz="12" w:space="0" w:color="auto"/>
            </w:tcBorders>
            <w:shd w:val="clear" w:color="FFFFFF" w:fill="FFFFFF"/>
            <w:noWrap/>
            <w:vAlign w:val="center"/>
          </w:tcPr>
          <w:p w14:paraId="24AFD06D" w14:textId="02B205B8"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7DBAE48" w14:textId="3058C5B6"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25 523,2</w:t>
            </w:r>
          </w:p>
        </w:tc>
        <w:tc>
          <w:tcPr>
            <w:tcW w:w="1560" w:type="dxa"/>
            <w:tcBorders>
              <w:top w:val="nil"/>
              <w:left w:val="nil"/>
              <w:bottom w:val="single" w:sz="4" w:space="0" w:color="auto"/>
              <w:right w:val="single" w:sz="18" w:space="0" w:color="auto"/>
            </w:tcBorders>
            <w:shd w:val="clear" w:color="000000" w:fill="FFFFFF"/>
            <w:noWrap/>
            <w:vAlign w:val="center"/>
            <w:hideMark/>
          </w:tcPr>
          <w:p w14:paraId="11B9BAFA" w14:textId="36474F64"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25 265,0</w:t>
            </w:r>
          </w:p>
        </w:tc>
      </w:tr>
      <w:tr w:rsidR="007B5B48" w:rsidRPr="005B2B69" w14:paraId="1B9B1A29"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4113BA5B"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lastRenderedPageBreak/>
              <w:t>Томская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2CE101A3" w14:textId="02920677"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12</w:t>
            </w:r>
          </w:p>
        </w:tc>
        <w:tc>
          <w:tcPr>
            <w:tcW w:w="1276" w:type="dxa"/>
            <w:tcBorders>
              <w:top w:val="nil"/>
              <w:left w:val="nil"/>
              <w:bottom w:val="single" w:sz="4" w:space="0" w:color="auto"/>
              <w:right w:val="single" w:sz="12" w:space="0" w:color="auto"/>
            </w:tcBorders>
            <w:shd w:val="clear" w:color="FFFFFF" w:fill="FFFFFF"/>
            <w:noWrap/>
            <w:vAlign w:val="center"/>
          </w:tcPr>
          <w:p w14:paraId="4F08961E" w14:textId="370EB390"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12</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1773D6D1" w14:textId="58A595FB"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32 015,4</w:t>
            </w:r>
          </w:p>
        </w:tc>
        <w:tc>
          <w:tcPr>
            <w:tcW w:w="1560" w:type="dxa"/>
            <w:tcBorders>
              <w:top w:val="nil"/>
              <w:left w:val="nil"/>
              <w:bottom w:val="single" w:sz="4" w:space="0" w:color="auto"/>
              <w:right w:val="single" w:sz="18" w:space="0" w:color="auto"/>
            </w:tcBorders>
            <w:shd w:val="clear" w:color="000000" w:fill="FFFFFF"/>
            <w:noWrap/>
            <w:vAlign w:val="center"/>
            <w:hideMark/>
          </w:tcPr>
          <w:p w14:paraId="5204C234" w14:textId="0057759A"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32 015,4</w:t>
            </w:r>
          </w:p>
        </w:tc>
      </w:tr>
      <w:tr w:rsidR="007B5B48" w:rsidRPr="005B2B69" w14:paraId="0E262F17"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847657F"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Тульская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560D815E" w14:textId="4A0B6BD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36</w:t>
            </w:r>
          </w:p>
        </w:tc>
        <w:tc>
          <w:tcPr>
            <w:tcW w:w="1276" w:type="dxa"/>
            <w:tcBorders>
              <w:top w:val="nil"/>
              <w:left w:val="nil"/>
              <w:bottom w:val="single" w:sz="4" w:space="0" w:color="auto"/>
              <w:right w:val="single" w:sz="12" w:space="0" w:color="auto"/>
            </w:tcBorders>
            <w:shd w:val="clear" w:color="FFFFFF" w:fill="FFFFFF"/>
            <w:noWrap/>
            <w:vAlign w:val="center"/>
          </w:tcPr>
          <w:p w14:paraId="5F28D0E2" w14:textId="33358CDF"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44</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3BE250DC" w14:textId="6377A73B"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60 693,4</w:t>
            </w:r>
          </w:p>
        </w:tc>
        <w:tc>
          <w:tcPr>
            <w:tcW w:w="1560" w:type="dxa"/>
            <w:tcBorders>
              <w:top w:val="nil"/>
              <w:left w:val="nil"/>
              <w:bottom w:val="single" w:sz="4" w:space="0" w:color="auto"/>
              <w:right w:val="single" w:sz="18" w:space="0" w:color="auto"/>
            </w:tcBorders>
            <w:shd w:val="clear" w:color="000000" w:fill="FFFFFF"/>
            <w:noWrap/>
            <w:vAlign w:val="center"/>
            <w:hideMark/>
          </w:tcPr>
          <w:p w14:paraId="7444CAD4"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60 154,55</w:t>
            </w:r>
          </w:p>
        </w:tc>
      </w:tr>
      <w:tr w:rsidR="007B5B48" w:rsidRPr="005B2B69" w14:paraId="09052CF0"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69E9336F"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Тюменская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32671E5D" w14:textId="286A1876"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w:t>
            </w:r>
          </w:p>
        </w:tc>
        <w:tc>
          <w:tcPr>
            <w:tcW w:w="1276" w:type="dxa"/>
            <w:tcBorders>
              <w:top w:val="nil"/>
              <w:left w:val="nil"/>
              <w:bottom w:val="single" w:sz="4" w:space="0" w:color="auto"/>
              <w:right w:val="single" w:sz="12" w:space="0" w:color="auto"/>
            </w:tcBorders>
            <w:shd w:val="clear" w:color="FFFFFF" w:fill="FFFFFF"/>
            <w:noWrap/>
            <w:vAlign w:val="center"/>
          </w:tcPr>
          <w:p w14:paraId="3904A4FC" w14:textId="09392B5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4</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23A312A" w14:textId="725EA333"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7 368,1</w:t>
            </w:r>
          </w:p>
        </w:tc>
        <w:tc>
          <w:tcPr>
            <w:tcW w:w="1560" w:type="dxa"/>
            <w:tcBorders>
              <w:top w:val="nil"/>
              <w:left w:val="nil"/>
              <w:bottom w:val="single" w:sz="4" w:space="0" w:color="auto"/>
              <w:right w:val="single" w:sz="18" w:space="0" w:color="auto"/>
            </w:tcBorders>
            <w:shd w:val="clear" w:color="000000" w:fill="FFFFFF"/>
            <w:noWrap/>
            <w:vAlign w:val="center"/>
            <w:hideMark/>
          </w:tcPr>
          <w:p w14:paraId="0D7CD507" w14:textId="57EBEA80"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7 368,1</w:t>
            </w:r>
          </w:p>
        </w:tc>
      </w:tr>
      <w:tr w:rsidR="007B5B48" w:rsidRPr="005B2B69" w14:paraId="7CD2BA59"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2699B0EE"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Ульяновская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712567B6" w14:textId="7140F648"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19</w:t>
            </w:r>
          </w:p>
        </w:tc>
        <w:tc>
          <w:tcPr>
            <w:tcW w:w="1276" w:type="dxa"/>
            <w:tcBorders>
              <w:top w:val="nil"/>
              <w:left w:val="nil"/>
              <w:bottom w:val="single" w:sz="4" w:space="0" w:color="auto"/>
              <w:right w:val="single" w:sz="12" w:space="0" w:color="auto"/>
            </w:tcBorders>
            <w:shd w:val="clear" w:color="FFFFFF" w:fill="FFFFFF"/>
            <w:noWrap/>
            <w:vAlign w:val="center"/>
          </w:tcPr>
          <w:p w14:paraId="4308955F" w14:textId="64351925"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5</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3B5738DA" w14:textId="33A7DFC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24 866,6</w:t>
            </w:r>
          </w:p>
        </w:tc>
        <w:tc>
          <w:tcPr>
            <w:tcW w:w="1560" w:type="dxa"/>
            <w:tcBorders>
              <w:top w:val="nil"/>
              <w:left w:val="nil"/>
              <w:bottom w:val="single" w:sz="4" w:space="0" w:color="auto"/>
              <w:right w:val="single" w:sz="18" w:space="0" w:color="auto"/>
            </w:tcBorders>
            <w:shd w:val="clear" w:color="000000" w:fill="FFFFFF"/>
            <w:noWrap/>
            <w:vAlign w:val="center"/>
            <w:hideMark/>
          </w:tcPr>
          <w:p w14:paraId="1C2CC6C8" w14:textId="2A59F3D5"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24 866,6</w:t>
            </w:r>
          </w:p>
        </w:tc>
      </w:tr>
      <w:tr w:rsidR="007B5B48" w:rsidRPr="005B2B69" w14:paraId="622757ED"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B43E46A"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Челябинская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369E888E" w14:textId="64129D58"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31</w:t>
            </w:r>
          </w:p>
        </w:tc>
        <w:tc>
          <w:tcPr>
            <w:tcW w:w="1276" w:type="dxa"/>
            <w:tcBorders>
              <w:top w:val="nil"/>
              <w:left w:val="nil"/>
              <w:bottom w:val="single" w:sz="4" w:space="0" w:color="auto"/>
              <w:right w:val="single" w:sz="12" w:space="0" w:color="auto"/>
            </w:tcBorders>
            <w:shd w:val="clear" w:color="FFFFFF" w:fill="FFFFFF"/>
            <w:noWrap/>
            <w:vAlign w:val="center"/>
          </w:tcPr>
          <w:p w14:paraId="7AE98573" w14:textId="392B314E"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6BB1931F" w14:textId="4A409FB2"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36 658,9</w:t>
            </w:r>
          </w:p>
        </w:tc>
        <w:tc>
          <w:tcPr>
            <w:tcW w:w="1560" w:type="dxa"/>
            <w:tcBorders>
              <w:top w:val="nil"/>
              <w:left w:val="nil"/>
              <w:bottom w:val="single" w:sz="4" w:space="0" w:color="auto"/>
              <w:right w:val="single" w:sz="18" w:space="0" w:color="auto"/>
            </w:tcBorders>
            <w:shd w:val="clear" w:color="000000" w:fill="FFFFFF"/>
            <w:noWrap/>
            <w:vAlign w:val="center"/>
            <w:hideMark/>
          </w:tcPr>
          <w:p w14:paraId="16660054" w14:textId="10900C3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36 658,9</w:t>
            </w:r>
          </w:p>
        </w:tc>
      </w:tr>
      <w:tr w:rsidR="007B5B48" w:rsidRPr="005B2B69" w14:paraId="73D13EC7" w14:textId="77777777" w:rsidTr="007B5B48">
        <w:trPr>
          <w:trHeight w:val="37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A650EE5"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Ярославская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31F91AF8" w14:textId="490F4C3C"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17</w:t>
            </w:r>
          </w:p>
        </w:tc>
        <w:tc>
          <w:tcPr>
            <w:tcW w:w="1276" w:type="dxa"/>
            <w:tcBorders>
              <w:top w:val="nil"/>
              <w:left w:val="nil"/>
              <w:bottom w:val="single" w:sz="4" w:space="0" w:color="auto"/>
              <w:right w:val="single" w:sz="12" w:space="0" w:color="auto"/>
            </w:tcBorders>
            <w:shd w:val="clear" w:color="FFFFFF" w:fill="FFFFFF"/>
            <w:noWrap/>
            <w:vAlign w:val="center"/>
          </w:tcPr>
          <w:p w14:paraId="3C8C6347" w14:textId="6AEC7DE6"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0C963B2" w14:textId="2C3B57AB"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26 763,8</w:t>
            </w:r>
          </w:p>
        </w:tc>
        <w:tc>
          <w:tcPr>
            <w:tcW w:w="1560" w:type="dxa"/>
            <w:tcBorders>
              <w:top w:val="nil"/>
              <w:left w:val="nil"/>
              <w:bottom w:val="single" w:sz="4" w:space="0" w:color="auto"/>
              <w:right w:val="single" w:sz="18" w:space="0" w:color="auto"/>
            </w:tcBorders>
            <w:shd w:val="clear" w:color="000000" w:fill="FFFFFF"/>
            <w:noWrap/>
            <w:vAlign w:val="center"/>
            <w:hideMark/>
          </w:tcPr>
          <w:p w14:paraId="790299BF"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26 503,42</w:t>
            </w:r>
          </w:p>
        </w:tc>
      </w:tr>
      <w:tr w:rsidR="007B5B48" w:rsidRPr="005B2B69" w14:paraId="2B08DE0E" w14:textId="77777777" w:rsidTr="007B5B48">
        <w:trPr>
          <w:trHeight w:val="480"/>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D624504"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город федерального значения Москва</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7DFE7381" w14:textId="0DA6D42C" w:rsidR="007B5B48" w:rsidRPr="007B5B48" w:rsidRDefault="007B5B48" w:rsidP="007B5B48">
            <w:pPr>
              <w:spacing w:after="0" w:line="240" w:lineRule="auto"/>
              <w:jc w:val="center"/>
              <w:rPr>
                <w:rFonts w:ascii="Times New Roman" w:eastAsia="Times New Roman" w:hAnsi="Times New Roman" w:cs="Times New Roman"/>
                <w:sz w:val="24"/>
                <w:szCs w:val="24"/>
                <w:lang w:eastAsia="ru-RU"/>
              </w:rPr>
            </w:pPr>
            <w:r w:rsidRPr="007B5B48">
              <w:rPr>
                <w:rFonts w:ascii="Times New Roman" w:hAnsi="Times New Roman" w:cs="Times New Roman"/>
                <w:color w:val="000000"/>
                <w:sz w:val="24"/>
                <w:szCs w:val="24"/>
              </w:rPr>
              <w:t>1</w:t>
            </w:r>
          </w:p>
        </w:tc>
        <w:tc>
          <w:tcPr>
            <w:tcW w:w="1276" w:type="dxa"/>
            <w:tcBorders>
              <w:top w:val="nil"/>
              <w:left w:val="nil"/>
              <w:bottom w:val="single" w:sz="4" w:space="0" w:color="auto"/>
              <w:right w:val="single" w:sz="12" w:space="0" w:color="auto"/>
            </w:tcBorders>
            <w:shd w:val="clear" w:color="FFFFFF" w:fill="FFFFFF"/>
            <w:noWrap/>
            <w:vAlign w:val="center"/>
          </w:tcPr>
          <w:p w14:paraId="25A21FE4" w14:textId="542659F3"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161</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57AE2367" w14:textId="7B9EF31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5 451,4</w:t>
            </w:r>
          </w:p>
        </w:tc>
        <w:tc>
          <w:tcPr>
            <w:tcW w:w="1560" w:type="dxa"/>
            <w:tcBorders>
              <w:top w:val="nil"/>
              <w:left w:val="nil"/>
              <w:bottom w:val="single" w:sz="4" w:space="0" w:color="auto"/>
              <w:right w:val="single" w:sz="18" w:space="0" w:color="auto"/>
            </w:tcBorders>
            <w:shd w:val="clear" w:color="000000" w:fill="FFFFFF"/>
            <w:noWrap/>
            <w:vAlign w:val="center"/>
            <w:hideMark/>
          </w:tcPr>
          <w:p w14:paraId="4E90FB63"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4 969,24</w:t>
            </w:r>
          </w:p>
        </w:tc>
      </w:tr>
      <w:tr w:rsidR="007B5B48" w:rsidRPr="005B2B69" w14:paraId="2EEEA8D2" w14:textId="77777777" w:rsidTr="007B5B48">
        <w:trPr>
          <w:trHeight w:val="698"/>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0E3B97CE"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город федерального значения Санкт-Петербург</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1F3B6FB6" w14:textId="5E55A16F"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125</w:t>
            </w:r>
          </w:p>
        </w:tc>
        <w:tc>
          <w:tcPr>
            <w:tcW w:w="1276" w:type="dxa"/>
            <w:tcBorders>
              <w:top w:val="nil"/>
              <w:left w:val="nil"/>
              <w:bottom w:val="single" w:sz="4" w:space="0" w:color="auto"/>
              <w:right w:val="single" w:sz="12" w:space="0" w:color="auto"/>
            </w:tcBorders>
            <w:shd w:val="clear" w:color="FFFFFF" w:fill="FFFFFF"/>
            <w:noWrap/>
            <w:vAlign w:val="center"/>
          </w:tcPr>
          <w:p w14:paraId="46396399" w14:textId="161EF738"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159</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22AEAD31" w14:textId="1BE0AD7F"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15 850,1</w:t>
            </w:r>
          </w:p>
        </w:tc>
        <w:tc>
          <w:tcPr>
            <w:tcW w:w="1560" w:type="dxa"/>
            <w:tcBorders>
              <w:top w:val="nil"/>
              <w:left w:val="nil"/>
              <w:bottom w:val="single" w:sz="4" w:space="0" w:color="auto"/>
              <w:right w:val="single" w:sz="18" w:space="0" w:color="auto"/>
            </w:tcBorders>
            <w:shd w:val="clear" w:color="000000" w:fill="FFFFFF"/>
            <w:noWrap/>
            <w:vAlign w:val="center"/>
            <w:hideMark/>
          </w:tcPr>
          <w:p w14:paraId="2236E4A7" w14:textId="6C7046D3"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15 850,1</w:t>
            </w:r>
          </w:p>
        </w:tc>
      </w:tr>
      <w:tr w:rsidR="007B5B48" w:rsidRPr="005B2B69" w14:paraId="12B13100" w14:textId="77777777" w:rsidTr="007B5B48">
        <w:trPr>
          <w:trHeight w:val="552"/>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14CF4514"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город федерального значения Севастополь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6E99BA00" w14:textId="3CFED54B"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31</w:t>
            </w:r>
          </w:p>
        </w:tc>
        <w:tc>
          <w:tcPr>
            <w:tcW w:w="1276" w:type="dxa"/>
            <w:tcBorders>
              <w:top w:val="nil"/>
              <w:left w:val="nil"/>
              <w:bottom w:val="single" w:sz="4" w:space="0" w:color="auto"/>
              <w:right w:val="single" w:sz="12" w:space="0" w:color="auto"/>
            </w:tcBorders>
            <w:shd w:val="clear" w:color="FFFFFF" w:fill="FFFFFF"/>
            <w:noWrap/>
            <w:vAlign w:val="center"/>
          </w:tcPr>
          <w:p w14:paraId="1A817283" w14:textId="17496FB2"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312BD44" w14:textId="156CA998"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468 324,0</w:t>
            </w:r>
          </w:p>
        </w:tc>
        <w:tc>
          <w:tcPr>
            <w:tcW w:w="1560" w:type="dxa"/>
            <w:tcBorders>
              <w:top w:val="nil"/>
              <w:left w:val="nil"/>
              <w:bottom w:val="single" w:sz="4" w:space="0" w:color="auto"/>
              <w:right w:val="single" w:sz="18" w:space="0" w:color="auto"/>
            </w:tcBorders>
            <w:shd w:val="clear" w:color="000000" w:fill="FFFFFF"/>
            <w:noWrap/>
            <w:vAlign w:val="center"/>
            <w:hideMark/>
          </w:tcPr>
          <w:p w14:paraId="30F3C3F4"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466 118,59</w:t>
            </w:r>
          </w:p>
        </w:tc>
      </w:tr>
      <w:tr w:rsidR="007B5B48" w:rsidRPr="005B2B69" w14:paraId="47683B6D" w14:textId="77777777" w:rsidTr="007B5B48">
        <w:trPr>
          <w:trHeight w:val="290"/>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32B179CF"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Еврейская автономная область</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5D9AC580" w14:textId="774EC425"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2</w:t>
            </w:r>
          </w:p>
        </w:tc>
        <w:tc>
          <w:tcPr>
            <w:tcW w:w="1276" w:type="dxa"/>
            <w:tcBorders>
              <w:top w:val="nil"/>
              <w:left w:val="nil"/>
              <w:bottom w:val="single" w:sz="4" w:space="0" w:color="auto"/>
              <w:right w:val="single" w:sz="12" w:space="0" w:color="auto"/>
            </w:tcBorders>
            <w:shd w:val="clear" w:color="FFFFFF" w:fill="FFFFFF"/>
            <w:noWrap/>
            <w:vAlign w:val="center"/>
          </w:tcPr>
          <w:p w14:paraId="1597AE66" w14:textId="23C7C065"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3</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70A2BEF" w14:textId="04B2F880"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5 930,6</w:t>
            </w:r>
          </w:p>
        </w:tc>
        <w:tc>
          <w:tcPr>
            <w:tcW w:w="1560" w:type="dxa"/>
            <w:tcBorders>
              <w:top w:val="nil"/>
              <w:left w:val="nil"/>
              <w:bottom w:val="single" w:sz="4" w:space="0" w:color="auto"/>
              <w:right w:val="single" w:sz="18" w:space="0" w:color="auto"/>
            </w:tcBorders>
            <w:shd w:val="clear" w:color="000000" w:fill="FFFFFF"/>
            <w:noWrap/>
            <w:vAlign w:val="center"/>
            <w:hideMark/>
          </w:tcPr>
          <w:p w14:paraId="5C446875"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5 739,26</w:t>
            </w:r>
          </w:p>
        </w:tc>
      </w:tr>
      <w:tr w:rsidR="007B5B48" w:rsidRPr="005B2B69" w14:paraId="0599CE36" w14:textId="77777777" w:rsidTr="007B5B48">
        <w:trPr>
          <w:trHeight w:val="265"/>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04BCA629" w14:textId="77777777"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Ненецкий автономный округ</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543F130A" w14:textId="412CAD65"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w:t>
            </w:r>
          </w:p>
        </w:tc>
        <w:tc>
          <w:tcPr>
            <w:tcW w:w="1276" w:type="dxa"/>
            <w:tcBorders>
              <w:top w:val="nil"/>
              <w:left w:val="nil"/>
              <w:bottom w:val="single" w:sz="4" w:space="0" w:color="auto"/>
              <w:right w:val="single" w:sz="12" w:space="0" w:color="auto"/>
            </w:tcBorders>
            <w:shd w:val="clear" w:color="FFFFFF" w:fill="FFFFFF"/>
            <w:noWrap/>
            <w:vAlign w:val="center"/>
          </w:tcPr>
          <w:p w14:paraId="12CA3D8D" w14:textId="6A04D933"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0</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73A818AB" w14:textId="60F3F68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1 732,2</w:t>
            </w:r>
          </w:p>
        </w:tc>
        <w:tc>
          <w:tcPr>
            <w:tcW w:w="1560" w:type="dxa"/>
            <w:tcBorders>
              <w:top w:val="nil"/>
              <w:left w:val="nil"/>
              <w:bottom w:val="single" w:sz="4" w:space="0" w:color="auto"/>
              <w:right w:val="single" w:sz="18" w:space="0" w:color="auto"/>
            </w:tcBorders>
            <w:shd w:val="clear" w:color="000000" w:fill="FFFFFF"/>
            <w:noWrap/>
            <w:vAlign w:val="center"/>
            <w:hideMark/>
          </w:tcPr>
          <w:p w14:paraId="12C75F25"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1 413,29</w:t>
            </w:r>
          </w:p>
        </w:tc>
      </w:tr>
      <w:tr w:rsidR="007B5B48" w:rsidRPr="005B2B69" w14:paraId="051451BC" w14:textId="77777777" w:rsidTr="007B5B48">
        <w:trPr>
          <w:trHeight w:val="270"/>
        </w:trPr>
        <w:tc>
          <w:tcPr>
            <w:tcW w:w="3681" w:type="dxa"/>
            <w:tcBorders>
              <w:top w:val="nil"/>
              <w:left w:val="single" w:sz="18" w:space="0" w:color="auto"/>
              <w:bottom w:val="single" w:sz="4" w:space="0" w:color="auto"/>
              <w:right w:val="single" w:sz="12" w:space="0" w:color="auto"/>
            </w:tcBorders>
            <w:shd w:val="clear" w:color="000000" w:fill="FFFFFF"/>
            <w:vAlign w:val="center"/>
            <w:hideMark/>
          </w:tcPr>
          <w:p w14:paraId="788890D5" w14:textId="07822BF3"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Ханты-Мансийский </w:t>
            </w:r>
            <w:r>
              <w:rPr>
                <w:rFonts w:ascii="Times New Roman" w:eastAsia="Times New Roman" w:hAnsi="Times New Roman" w:cs="Times New Roman"/>
                <w:color w:val="000000"/>
                <w:sz w:val="24"/>
                <w:szCs w:val="24"/>
                <w:lang w:eastAsia="ru-RU"/>
              </w:rPr>
              <w:t>АО</w:t>
            </w:r>
            <w:r w:rsidRPr="005B2B69">
              <w:rPr>
                <w:rFonts w:ascii="Times New Roman" w:eastAsia="Times New Roman" w:hAnsi="Times New Roman" w:cs="Times New Roman"/>
                <w:color w:val="000000"/>
                <w:sz w:val="24"/>
                <w:szCs w:val="24"/>
                <w:lang w:eastAsia="ru-RU"/>
              </w:rPr>
              <w:t xml:space="preserve"> - Югра</w:t>
            </w:r>
          </w:p>
        </w:tc>
        <w:tc>
          <w:tcPr>
            <w:tcW w:w="1134" w:type="dxa"/>
            <w:tcBorders>
              <w:top w:val="nil"/>
              <w:left w:val="single" w:sz="12" w:space="0" w:color="auto"/>
              <w:bottom w:val="single" w:sz="4" w:space="0" w:color="auto"/>
              <w:right w:val="single" w:sz="4" w:space="0" w:color="auto"/>
            </w:tcBorders>
            <w:shd w:val="clear" w:color="000000" w:fill="FFFFFF"/>
            <w:noWrap/>
            <w:vAlign w:val="center"/>
          </w:tcPr>
          <w:p w14:paraId="2A292375" w14:textId="570D6DBD" w:rsidR="007B5B48" w:rsidRPr="007B5B48" w:rsidRDefault="007B5B48" w:rsidP="007B5B48">
            <w:pPr>
              <w:spacing w:after="0" w:line="240" w:lineRule="auto"/>
              <w:jc w:val="center"/>
              <w:rPr>
                <w:rFonts w:ascii="Times New Roman" w:eastAsia="Times New Roman" w:hAnsi="Times New Roman" w:cs="Times New Roman"/>
                <w:sz w:val="24"/>
                <w:szCs w:val="24"/>
                <w:lang w:eastAsia="ru-RU"/>
              </w:rPr>
            </w:pPr>
            <w:r w:rsidRPr="007B5B48">
              <w:rPr>
                <w:rFonts w:ascii="Times New Roman" w:hAnsi="Times New Roman" w:cs="Times New Roman"/>
                <w:color w:val="000000"/>
                <w:sz w:val="24"/>
                <w:szCs w:val="24"/>
              </w:rPr>
              <w:t>57</w:t>
            </w:r>
          </w:p>
        </w:tc>
        <w:tc>
          <w:tcPr>
            <w:tcW w:w="1276" w:type="dxa"/>
            <w:tcBorders>
              <w:top w:val="nil"/>
              <w:left w:val="nil"/>
              <w:bottom w:val="single" w:sz="4" w:space="0" w:color="auto"/>
              <w:right w:val="single" w:sz="12" w:space="0" w:color="auto"/>
            </w:tcBorders>
            <w:shd w:val="clear" w:color="FFFFFF" w:fill="FFFFFF"/>
            <w:noWrap/>
            <w:vAlign w:val="center"/>
          </w:tcPr>
          <w:p w14:paraId="0741FE86" w14:textId="3937E14C"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16</w:t>
            </w:r>
          </w:p>
        </w:tc>
        <w:tc>
          <w:tcPr>
            <w:tcW w:w="1492" w:type="dxa"/>
            <w:tcBorders>
              <w:top w:val="nil"/>
              <w:left w:val="single" w:sz="12" w:space="0" w:color="auto"/>
              <w:bottom w:val="single" w:sz="4" w:space="0" w:color="auto"/>
              <w:right w:val="single" w:sz="4" w:space="0" w:color="auto"/>
            </w:tcBorders>
            <w:shd w:val="clear" w:color="000000" w:fill="FFFFFF"/>
            <w:noWrap/>
            <w:vAlign w:val="center"/>
            <w:hideMark/>
          </w:tcPr>
          <w:p w14:paraId="09CE04F1" w14:textId="0A458372"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34 868,9</w:t>
            </w:r>
          </w:p>
        </w:tc>
        <w:tc>
          <w:tcPr>
            <w:tcW w:w="1560" w:type="dxa"/>
            <w:tcBorders>
              <w:top w:val="nil"/>
              <w:left w:val="nil"/>
              <w:bottom w:val="single" w:sz="4" w:space="0" w:color="auto"/>
              <w:right w:val="single" w:sz="18" w:space="0" w:color="auto"/>
            </w:tcBorders>
            <w:shd w:val="clear" w:color="000000" w:fill="FFFFFF"/>
            <w:noWrap/>
            <w:vAlign w:val="center"/>
            <w:hideMark/>
          </w:tcPr>
          <w:p w14:paraId="3FA0561C" w14:textId="7777777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24 931,75</w:t>
            </w:r>
          </w:p>
        </w:tc>
      </w:tr>
      <w:tr w:rsidR="007B5B48" w:rsidRPr="005B2B69" w14:paraId="3EF8AFE9" w14:textId="77777777" w:rsidTr="007B5B48">
        <w:trPr>
          <w:trHeight w:val="435"/>
        </w:trPr>
        <w:tc>
          <w:tcPr>
            <w:tcW w:w="3681" w:type="dxa"/>
            <w:tcBorders>
              <w:top w:val="nil"/>
              <w:left w:val="single" w:sz="18" w:space="0" w:color="auto"/>
              <w:bottom w:val="single" w:sz="18" w:space="0" w:color="auto"/>
              <w:right w:val="single" w:sz="12" w:space="0" w:color="auto"/>
            </w:tcBorders>
            <w:shd w:val="clear" w:color="000000" w:fill="FFFFFF"/>
            <w:vAlign w:val="center"/>
            <w:hideMark/>
          </w:tcPr>
          <w:p w14:paraId="3A8C0FEF" w14:textId="638C51A1" w:rsidR="007B5B48" w:rsidRPr="005B2B69" w:rsidRDefault="007B5B48" w:rsidP="007B5B48">
            <w:pPr>
              <w:spacing w:after="0" w:line="240" w:lineRule="auto"/>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 xml:space="preserve">Ямало-Ненецкий </w:t>
            </w:r>
            <w:r>
              <w:rPr>
                <w:rFonts w:ascii="Times New Roman" w:eastAsia="Times New Roman" w:hAnsi="Times New Roman" w:cs="Times New Roman"/>
                <w:color w:val="000000"/>
                <w:sz w:val="24"/>
                <w:szCs w:val="24"/>
                <w:lang w:eastAsia="ru-RU"/>
              </w:rPr>
              <w:t>АО</w:t>
            </w:r>
          </w:p>
        </w:tc>
        <w:tc>
          <w:tcPr>
            <w:tcW w:w="1134" w:type="dxa"/>
            <w:tcBorders>
              <w:top w:val="nil"/>
              <w:left w:val="single" w:sz="12" w:space="0" w:color="auto"/>
              <w:bottom w:val="single" w:sz="18" w:space="0" w:color="auto"/>
              <w:right w:val="single" w:sz="4" w:space="0" w:color="auto"/>
            </w:tcBorders>
            <w:shd w:val="clear" w:color="000000" w:fill="FFFFFF"/>
            <w:noWrap/>
            <w:vAlign w:val="center"/>
          </w:tcPr>
          <w:p w14:paraId="2A4C24DC" w14:textId="2FCB0131"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11</w:t>
            </w:r>
          </w:p>
        </w:tc>
        <w:tc>
          <w:tcPr>
            <w:tcW w:w="1276" w:type="dxa"/>
            <w:tcBorders>
              <w:top w:val="nil"/>
              <w:left w:val="nil"/>
              <w:bottom w:val="single" w:sz="18" w:space="0" w:color="auto"/>
              <w:right w:val="single" w:sz="12" w:space="0" w:color="auto"/>
            </w:tcBorders>
            <w:shd w:val="clear" w:color="FFFFFF" w:fill="FFFFFF"/>
            <w:noWrap/>
            <w:vAlign w:val="center"/>
          </w:tcPr>
          <w:p w14:paraId="462EC804" w14:textId="19F993D0" w:rsidR="007B5B48" w:rsidRPr="007B5B48"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7B5B48">
              <w:rPr>
                <w:rFonts w:ascii="Times New Roman" w:hAnsi="Times New Roman" w:cs="Times New Roman"/>
                <w:color w:val="000000"/>
                <w:sz w:val="24"/>
                <w:szCs w:val="24"/>
              </w:rPr>
              <w:t>8</w:t>
            </w:r>
          </w:p>
        </w:tc>
        <w:tc>
          <w:tcPr>
            <w:tcW w:w="1492" w:type="dxa"/>
            <w:tcBorders>
              <w:top w:val="nil"/>
              <w:left w:val="single" w:sz="12" w:space="0" w:color="auto"/>
              <w:bottom w:val="single" w:sz="18" w:space="0" w:color="auto"/>
              <w:right w:val="single" w:sz="4" w:space="0" w:color="auto"/>
            </w:tcBorders>
            <w:shd w:val="clear" w:color="000000" w:fill="FFFFFF"/>
            <w:noWrap/>
            <w:vAlign w:val="center"/>
            <w:hideMark/>
          </w:tcPr>
          <w:p w14:paraId="0BBC0EDC" w14:textId="27D05D32"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20 180,7</w:t>
            </w:r>
          </w:p>
        </w:tc>
        <w:tc>
          <w:tcPr>
            <w:tcW w:w="1560" w:type="dxa"/>
            <w:tcBorders>
              <w:top w:val="nil"/>
              <w:left w:val="nil"/>
              <w:bottom w:val="single" w:sz="18" w:space="0" w:color="auto"/>
              <w:right w:val="single" w:sz="18" w:space="0" w:color="auto"/>
            </w:tcBorders>
            <w:shd w:val="clear" w:color="000000" w:fill="FFFFFF"/>
            <w:noWrap/>
            <w:vAlign w:val="center"/>
            <w:hideMark/>
          </w:tcPr>
          <w:p w14:paraId="4892B363" w14:textId="7F940427" w:rsidR="007B5B48" w:rsidRPr="005B2B69" w:rsidRDefault="007B5B48" w:rsidP="007B5B48">
            <w:pPr>
              <w:spacing w:after="0" w:line="240" w:lineRule="auto"/>
              <w:jc w:val="center"/>
              <w:rPr>
                <w:rFonts w:ascii="Times New Roman" w:eastAsia="Times New Roman" w:hAnsi="Times New Roman" w:cs="Times New Roman"/>
                <w:color w:val="000000"/>
                <w:sz w:val="24"/>
                <w:szCs w:val="24"/>
                <w:lang w:eastAsia="ru-RU"/>
              </w:rPr>
            </w:pPr>
            <w:r w:rsidRPr="005B2B69">
              <w:rPr>
                <w:rFonts w:ascii="Times New Roman" w:eastAsia="Times New Roman" w:hAnsi="Times New Roman" w:cs="Times New Roman"/>
                <w:color w:val="000000"/>
                <w:sz w:val="24"/>
                <w:szCs w:val="24"/>
                <w:lang w:eastAsia="ru-RU"/>
              </w:rPr>
              <w:t>20 180,7</w:t>
            </w:r>
          </w:p>
        </w:tc>
      </w:tr>
    </w:tbl>
    <w:p w14:paraId="11C5B14C" w14:textId="77777777" w:rsidR="005B2B69" w:rsidRDefault="005B2B69" w:rsidP="004A2533">
      <w:pPr>
        <w:suppressAutoHyphens/>
        <w:spacing w:after="0" w:line="240" w:lineRule="auto"/>
        <w:ind w:firstLine="567"/>
        <w:jc w:val="both"/>
        <w:rPr>
          <w:rFonts w:ascii="Times New Roman" w:eastAsia="Times New Roman" w:hAnsi="Times New Roman" w:cs="Times New Roman"/>
          <w:color w:val="000000"/>
          <w:sz w:val="28"/>
          <w:szCs w:val="28"/>
          <w:lang w:eastAsia="ar-SA"/>
        </w:rPr>
      </w:pPr>
    </w:p>
    <w:p w14:paraId="1270BC3B" w14:textId="77777777" w:rsidR="00440FCA" w:rsidRDefault="00440FCA" w:rsidP="004A2533">
      <w:pPr>
        <w:suppressAutoHyphens/>
        <w:spacing w:after="0" w:line="240" w:lineRule="auto"/>
        <w:ind w:firstLine="567"/>
        <w:jc w:val="both"/>
        <w:rPr>
          <w:rFonts w:ascii="Times New Roman" w:eastAsia="Times New Roman" w:hAnsi="Times New Roman" w:cs="Times New Roman"/>
          <w:color w:val="000000"/>
          <w:sz w:val="28"/>
          <w:szCs w:val="28"/>
          <w:lang w:eastAsia="ar-SA"/>
        </w:rPr>
      </w:pPr>
    </w:p>
    <w:p w14:paraId="23D42C8B" w14:textId="764DCEC6" w:rsidR="00420FB4" w:rsidRPr="00105BA4" w:rsidRDefault="00420FB4" w:rsidP="00446560">
      <w:pPr>
        <w:tabs>
          <w:tab w:val="left" w:pos="10348"/>
        </w:tabs>
        <w:spacing w:after="0" w:line="312" w:lineRule="auto"/>
        <w:ind w:left="567" w:right="-28" w:firstLine="567"/>
        <w:jc w:val="both"/>
        <w:rPr>
          <w:rFonts w:ascii="Times New Roman" w:eastAsia="Calibri" w:hAnsi="Times New Roman" w:cs="Times New Roman"/>
          <w:i/>
          <w:iCs/>
          <w:sz w:val="28"/>
          <w:szCs w:val="28"/>
        </w:rPr>
      </w:pPr>
      <w:r w:rsidRPr="00105BA4">
        <w:rPr>
          <w:rFonts w:ascii="Times New Roman" w:eastAsia="Times New Roman" w:hAnsi="Times New Roman" w:cs="Times New Roman"/>
          <w:b/>
          <w:bCs/>
          <w:i/>
          <w:iCs/>
          <w:sz w:val="28"/>
          <w:szCs w:val="28"/>
          <w:lang w:eastAsia="ru-RU"/>
        </w:rPr>
        <w:t>ВАЖНО:</w:t>
      </w:r>
      <w:r w:rsidRPr="00105BA4">
        <w:rPr>
          <w:rFonts w:ascii="Times New Roman" w:eastAsia="Times New Roman" w:hAnsi="Times New Roman" w:cs="Times New Roman"/>
          <w:i/>
          <w:iCs/>
          <w:sz w:val="28"/>
          <w:szCs w:val="28"/>
          <w:lang w:eastAsia="ru-RU"/>
        </w:rPr>
        <w:t xml:space="preserve"> </w:t>
      </w:r>
      <w:r w:rsidRPr="00420FB4">
        <w:rPr>
          <w:rFonts w:ascii="Times New Roman" w:eastAsia="Times New Roman" w:hAnsi="Times New Roman" w:cs="Times New Roman"/>
          <w:sz w:val="28"/>
          <w:szCs w:val="28"/>
          <w:lang w:eastAsia="ru-RU"/>
        </w:rPr>
        <w:t xml:space="preserve">В соответствии с </w:t>
      </w:r>
      <w:r w:rsidRPr="00420FB4">
        <w:rPr>
          <w:rFonts w:ascii="Times New Roman" w:eastAsia="Calibri" w:hAnsi="Times New Roman" w:cs="Times New Roman"/>
          <w:sz w:val="28"/>
          <w:szCs w:val="28"/>
        </w:rPr>
        <w:t>пунктом 1 Перечня поручений Президента Российской Федерации от 18 ноября 2020 г. № Пр-1904</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t>(далее – Поручение № Пр-1904)</w:t>
      </w:r>
      <w:r w:rsidRPr="00420FB4">
        <w:rPr>
          <w:rFonts w:ascii="Times New Roman" w:eastAsia="Calibri" w:hAnsi="Times New Roman" w:cs="Times New Roman"/>
          <w:sz w:val="28"/>
          <w:szCs w:val="28"/>
        </w:rPr>
        <w:t xml:space="preserve"> предписано завершить мероприятия по обеспечению жильем инвалидов и семей, имеющих детей-инвалидов, перед которыми имеются федеральные жилищные обязательства, </w:t>
      </w:r>
      <w:r w:rsidR="00E96D1B">
        <w:rPr>
          <w:rFonts w:ascii="Times New Roman" w:eastAsia="Calibri" w:hAnsi="Times New Roman" w:cs="Times New Roman"/>
          <w:sz w:val="28"/>
          <w:szCs w:val="28"/>
        </w:rPr>
        <w:br/>
      </w:r>
      <w:r w:rsidRPr="00420FB4">
        <w:rPr>
          <w:rFonts w:ascii="Times New Roman" w:eastAsia="Calibri" w:hAnsi="Times New Roman" w:cs="Times New Roman"/>
          <w:sz w:val="28"/>
          <w:szCs w:val="28"/>
        </w:rPr>
        <w:t>к 1 января 2025 года.</w:t>
      </w:r>
    </w:p>
    <w:p w14:paraId="420D9543" w14:textId="77777777" w:rsidR="00420FB4" w:rsidRDefault="00420FB4" w:rsidP="00446560">
      <w:pPr>
        <w:suppressAutoHyphens/>
        <w:spacing w:after="0" w:line="312" w:lineRule="auto"/>
        <w:ind w:firstLine="567"/>
        <w:jc w:val="both"/>
        <w:outlineLvl w:val="0"/>
        <w:rPr>
          <w:rFonts w:ascii="Times New Roman" w:eastAsia="Times New Roman" w:hAnsi="Times New Roman" w:cs="Times New Roman"/>
          <w:bCs/>
          <w:sz w:val="28"/>
          <w:szCs w:val="28"/>
          <w:lang w:eastAsia="ar-SA"/>
        </w:rPr>
      </w:pPr>
    </w:p>
    <w:p w14:paraId="3893F87B" w14:textId="1755E96C" w:rsidR="00420FB4" w:rsidRDefault="00420FB4" w:rsidP="00446560">
      <w:pPr>
        <w:suppressAutoHyphens/>
        <w:spacing w:after="0" w:line="312" w:lineRule="auto"/>
        <w:ind w:firstLine="567"/>
        <w:jc w:val="both"/>
        <w:outlineLvl w:val="0"/>
        <w:rPr>
          <w:rFonts w:ascii="Times New Roman" w:eastAsia="Times New Roman" w:hAnsi="Times New Roman" w:cs="Times New Roman"/>
          <w:bCs/>
          <w:sz w:val="28"/>
          <w:szCs w:val="28"/>
          <w:lang w:eastAsia="ar-SA"/>
        </w:rPr>
      </w:pPr>
      <w:r w:rsidRPr="00C3245E">
        <w:rPr>
          <w:rFonts w:ascii="Times New Roman" w:eastAsia="Times New Roman" w:hAnsi="Times New Roman" w:cs="Times New Roman"/>
          <w:bCs/>
          <w:sz w:val="28"/>
          <w:szCs w:val="28"/>
          <w:lang w:eastAsia="ar-SA"/>
        </w:rPr>
        <w:t xml:space="preserve">При сохранении текущих темпов жилищного обеспечения </w:t>
      </w:r>
      <w:r>
        <w:rPr>
          <w:rFonts w:ascii="Times New Roman" w:eastAsia="Times New Roman" w:hAnsi="Times New Roman" w:cs="Times New Roman"/>
          <w:bCs/>
          <w:sz w:val="28"/>
          <w:szCs w:val="28"/>
          <w:lang w:eastAsia="ar-SA"/>
        </w:rPr>
        <w:t xml:space="preserve">инвалидов </w:t>
      </w:r>
      <w:r w:rsidRPr="00C3245E">
        <w:rPr>
          <w:rFonts w:ascii="Times New Roman" w:eastAsia="Times New Roman" w:hAnsi="Times New Roman" w:cs="Times New Roman"/>
          <w:bCs/>
          <w:sz w:val="28"/>
          <w:szCs w:val="28"/>
          <w:lang w:eastAsia="ar-SA"/>
        </w:rPr>
        <w:t xml:space="preserve">федеральные жилищные обязательства перед данной социально значимой категорией граждан будут </w:t>
      </w:r>
      <w:r>
        <w:rPr>
          <w:rFonts w:ascii="Times New Roman" w:eastAsia="Times New Roman" w:hAnsi="Times New Roman" w:cs="Times New Roman"/>
          <w:bCs/>
          <w:sz w:val="28"/>
          <w:szCs w:val="28"/>
          <w:lang w:eastAsia="ar-SA"/>
        </w:rPr>
        <w:t>исполнены в полном объеме только через 9 лет</w:t>
      </w:r>
      <w:r w:rsidRPr="00C3245E">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не ранее </w:t>
      </w:r>
      <w:r w:rsidRPr="00C3245E">
        <w:rPr>
          <w:rFonts w:ascii="Times New Roman" w:eastAsia="Times New Roman" w:hAnsi="Times New Roman" w:cs="Times New Roman"/>
          <w:bCs/>
          <w:sz w:val="28"/>
          <w:szCs w:val="28"/>
          <w:lang w:eastAsia="ar-SA"/>
        </w:rPr>
        <w:t>20</w:t>
      </w:r>
      <w:r>
        <w:rPr>
          <w:rFonts w:ascii="Times New Roman" w:eastAsia="Times New Roman" w:hAnsi="Times New Roman" w:cs="Times New Roman"/>
          <w:bCs/>
          <w:sz w:val="28"/>
          <w:szCs w:val="28"/>
          <w:lang w:eastAsia="ar-SA"/>
        </w:rPr>
        <w:t xml:space="preserve">31 </w:t>
      </w:r>
      <w:r w:rsidRPr="00C3245E">
        <w:rPr>
          <w:rFonts w:ascii="Times New Roman" w:eastAsia="Times New Roman" w:hAnsi="Times New Roman" w:cs="Times New Roman"/>
          <w:bCs/>
          <w:sz w:val="28"/>
          <w:szCs w:val="28"/>
          <w:lang w:eastAsia="ar-SA"/>
        </w:rPr>
        <w:t>год</w:t>
      </w:r>
      <w:r>
        <w:rPr>
          <w:rFonts w:ascii="Times New Roman" w:eastAsia="Times New Roman" w:hAnsi="Times New Roman" w:cs="Times New Roman"/>
          <w:bCs/>
          <w:sz w:val="28"/>
          <w:szCs w:val="28"/>
          <w:lang w:eastAsia="ar-SA"/>
        </w:rPr>
        <w:t>а</w:t>
      </w:r>
      <w:r w:rsidRPr="00C3245E">
        <w:rPr>
          <w:rFonts w:ascii="Times New Roman" w:eastAsia="Times New Roman" w:hAnsi="Times New Roman" w:cs="Times New Roman"/>
          <w:bCs/>
          <w:sz w:val="28"/>
          <w:szCs w:val="28"/>
          <w:lang w:eastAsia="ar-SA"/>
        </w:rPr>
        <w:t xml:space="preserve"> включительно)</w:t>
      </w:r>
      <w:r>
        <w:rPr>
          <w:rFonts w:ascii="Times New Roman" w:eastAsia="Times New Roman" w:hAnsi="Times New Roman" w:cs="Times New Roman"/>
          <w:bCs/>
          <w:sz w:val="28"/>
          <w:szCs w:val="28"/>
          <w:lang w:eastAsia="ar-SA"/>
        </w:rPr>
        <w:t>, что выходит как за рамки действия Государственной программы, так и за рамки</w:t>
      </w:r>
      <w:r w:rsidR="00440FCA">
        <w:rPr>
          <w:rFonts w:ascii="Times New Roman" w:eastAsia="Times New Roman" w:hAnsi="Times New Roman" w:cs="Times New Roman"/>
          <w:bCs/>
          <w:sz w:val="28"/>
          <w:szCs w:val="28"/>
          <w:lang w:eastAsia="ar-SA"/>
        </w:rPr>
        <w:t xml:space="preserve"> Поручения № Пр-1904.</w:t>
      </w:r>
      <w:r>
        <w:rPr>
          <w:rFonts w:ascii="Times New Roman" w:eastAsia="Times New Roman" w:hAnsi="Times New Roman" w:cs="Times New Roman"/>
          <w:bCs/>
          <w:sz w:val="28"/>
          <w:szCs w:val="28"/>
          <w:lang w:eastAsia="ar-SA"/>
        </w:rPr>
        <w:t xml:space="preserve"> </w:t>
      </w:r>
    </w:p>
    <w:p w14:paraId="4028D140" w14:textId="44A73EA9" w:rsidR="00420FB4" w:rsidRPr="00440FCA" w:rsidRDefault="00440FCA" w:rsidP="00446560">
      <w:pPr>
        <w:suppressAutoHyphens/>
        <w:spacing w:after="0" w:line="312" w:lineRule="auto"/>
        <w:ind w:firstLine="567"/>
        <w:jc w:val="both"/>
        <w:outlineLvl w:val="0"/>
        <w:rPr>
          <w:rFonts w:ascii="Times New Roman" w:eastAsia="Times New Roman" w:hAnsi="Times New Roman" w:cs="Times New Roman"/>
          <w:bCs/>
          <w:sz w:val="28"/>
          <w:szCs w:val="28"/>
          <w:lang w:eastAsia="ar-SA"/>
        </w:rPr>
      </w:pPr>
      <w:r w:rsidRPr="00440FCA">
        <w:rPr>
          <w:rFonts w:ascii="Times New Roman" w:eastAsia="Times New Roman" w:hAnsi="Times New Roman" w:cs="Times New Roman"/>
          <w:bCs/>
          <w:sz w:val="28"/>
          <w:szCs w:val="28"/>
          <w:lang w:eastAsia="ar-SA"/>
        </w:rPr>
        <w:t>Учитывая изложенное,</w:t>
      </w:r>
      <w:r w:rsidR="00420FB4" w:rsidRPr="00440FCA">
        <w:rPr>
          <w:rFonts w:ascii="Times New Roman" w:eastAsia="Calibri" w:hAnsi="Times New Roman" w:cs="Times New Roman"/>
          <w:sz w:val="28"/>
          <w:szCs w:val="28"/>
        </w:rPr>
        <w:t xml:space="preserve"> </w:t>
      </w:r>
      <w:r w:rsidRPr="00440FCA">
        <w:rPr>
          <w:rFonts w:ascii="Times New Roman" w:eastAsia="Calibri" w:hAnsi="Times New Roman" w:cs="Times New Roman"/>
          <w:sz w:val="28"/>
          <w:szCs w:val="28"/>
        </w:rPr>
        <w:t>Минстрою России совместно с другими заинтересованными федеральными органами исполнительной власти</w:t>
      </w:r>
      <w:r>
        <w:rPr>
          <w:rFonts w:ascii="Times New Roman" w:eastAsia="Calibri" w:hAnsi="Times New Roman" w:cs="Times New Roman"/>
          <w:sz w:val="28"/>
          <w:szCs w:val="28"/>
        </w:rPr>
        <w:t xml:space="preserve"> необходимо </w:t>
      </w:r>
      <w:r w:rsidR="00420FB4" w:rsidRPr="00440FCA">
        <w:rPr>
          <w:rFonts w:ascii="Times New Roman" w:eastAsia="Calibri" w:hAnsi="Times New Roman" w:cs="Times New Roman"/>
          <w:sz w:val="28"/>
          <w:szCs w:val="28"/>
        </w:rPr>
        <w:t>пересмотреть в большую сторону параметры бюджетного финансирования Государственной программы в отношении категории инвалидов</w:t>
      </w:r>
      <w:r>
        <w:rPr>
          <w:rFonts w:ascii="Times New Roman" w:eastAsia="Calibri" w:hAnsi="Times New Roman" w:cs="Times New Roman"/>
          <w:sz w:val="28"/>
          <w:szCs w:val="28"/>
        </w:rPr>
        <w:t>.</w:t>
      </w:r>
    </w:p>
    <w:p w14:paraId="7F6CB726" w14:textId="77777777" w:rsidR="005B2B69" w:rsidRDefault="005B2B69"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218F284A" w14:textId="77777777" w:rsidR="00446560" w:rsidRDefault="00446560" w:rsidP="00446560">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2173D355" w14:textId="384CA4C4" w:rsidR="004521ED" w:rsidRDefault="00440FCA" w:rsidP="00446560">
      <w:pPr>
        <w:suppressAutoHyphens/>
        <w:spacing w:after="0" w:line="312" w:lineRule="auto"/>
        <w:ind w:firstLine="567"/>
        <w:jc w:val="both"/>
        <w:rPr>
          <w:rFonts w:ascii="Times New Roman" w:eastAsia="Times New Roman" w:hAnsi="Times New Roman" w:cs="Times New Roman"/>
          <w:b/>
          <w:bCs/>
          <w:color w:val="000000"/>
          <w:sz w:val="28"/>
          <w:szCs w:val="28"/>
          <w:lang w:eastAsia="ar-SA"/>
        </w:rPr>
      </w:pPr>
      <w:r w:rsidRPr="00440FCA">
        <w:rPr>
          <w:rFonts w:ascii="Times New Roman" w:eastAsia="Times New Roman" w:hAnsi="Times New Roman" w:cs="Times New Roman"/>
          <w:b/>
          <w:bCs/>
          <w:color w:val="000000"/>
          <w:sz w:val="28"/>
          <w:szCs w:val="28"/>
          <w:lang w:eastAsia="ar-SA"/>
        </w:rPr>
        <w:lastRenderedPageBreak/>
        <w:t>2.3.5.2. Предложения по повышению эффективности реализации мероприятий по обеспечению жильем инвалидов и семей, имеющих</w:t>
      </w:r>
      <w:r w:rsidRPr="00C84F85">
        <w:rPr>
          <w:rFonts w:ascii="Times New Roman" w:eastAsia="Times New Roman" w:hAnsi="Times New Roman" w:cs="Times New Roman"/>
          <w:b/>
          <w:bCs/>
          <w:color w:val="000000"/>
          <w:sz w:val="28"/>
          <w:szCs w:val="28"/>
          <w:lang w:eastAsia="ar-SA"/>
        </w:rPr>
        <w:t xml:space="preserve"> детей-инвалидов</w:t>
      </w:r>
      <w:r>
        <w:rPr>
          <w:rFonts w:ascii="Times New Roman" w:eastAsia="Times New Roman" w:hAnsi="Times New Roman" w:cs="Times New Roman"/>
          <w:b/>
          <w:bCs/>
          <w:color w:val="000000"/>
          <w:sz w:val="28"/>
          <w:szCs w:val="28"/>
          <w:lang w:eastAsia="ar-SA"/>
        </w:rPr>
        <w:t>.</w:t>
      </w:r>
    </w:p>
    <w:p w14:paraId="6A36183C" w14:textId="77777777" w:rsidR="00440FCA" w:rsidRDefault="00440FCA" w:rsidP="00446560">
      <w:pPr>
        <w:suppressAutoHyphens/>
        <w:spacing w:after="0" w:line="312" w:lineRule="auto"/>
        <w:ind w:firstLine="567"/>
        <w:jc w:val="both"/>
        <w:outlineLvl w:val="0"/>
        <w:rPr>
          <w:rFonts w:ascii="Times New Roman" w:eastAsia="Times New Roman" w:hAnsi="Times New Roman" w:cs="Times New Roman"/>
          <w:bCs/>
          <w:sz w:val="28"/>
          <w:szCs w:val="28"/>
          <w:lang w:eastAsia="ar-SA"/>
        </w:rPr>
      </w:pPr>
    </w:p>
    <w:p w14:paraId="44CE5F05" w14:textId="3AC907E8" w:rsidR="00440FCA" w:rsidRPr="001B3D7F" w:rsidRDefault="00440FCA" w:rsidP="00446560">
      <w:pPr>
        <w:suppressAutoHyphens/>
        <w:spacing w:after="0" w:line="312" w:lineRule="auto"/>
        <w:ind w:firstLine="567"/>
        <w:jc w:val="both"/>
        <w:outlineLvl w:val="0"/>
        <w:rPr>
          <w:rFonts w:ascii="Times New Roman" w:eastAsia="Times New Roman" w:hAnsi="Times New Roman" w:cs="Times New Roman"/>
          <w:bCs/>
          <w:sz w:val="28"/>
          <w:szCs w:val="28"/>
          <w:lang w:eastAsia="ar-SA"/>
        </w:rPr>
      </w:pPr>
      <w:r w:rsidRPr="001B3D7F">
        <w:rPr>
          <w:rFonts w:ascii="Times New Roman" w:eastAsia="Times New Roman" w:hAnsi="Times New Roman" w:cs="Times New Roman"/>
          <w:bCs/>
          <w:sz w:val="28"/>
          <w:szCs w:val="28"/>
          <w:lang w:eastAsia="ar-SA"/>
        </w:rPr>
        <w:t xml:space="preserve">Опыт реализации мероприятий по обеспечению жильем инвалидов и семей, имеющих детей-инвалидов, выявил необходимость </w:t>
      </w:r>
      <w:r>
        <w:rPr>
          <w:rFonts w:ascii="Times New Roman" w:eastAsia="Times New Roman" w:hAnsi="Times New Roman" w:cs="Times New Roman"/>
          <w:bCs/>
          <w:sz w:val="28"/>
          <w:szCs w:val="28"/>
          <w:lang w:eastAsia="ar-SA"/>
        </w:rPr>
        <w:t xml:space="preserve">оперативной </w:t>
      </w:r>
      <w:r w:rsidRPr="001B3D7F">
        <w:rPr>
          <w:rFonts w:ascii="Times New Roman" w:eastAsia="Times New Roman" w:hAnsi="Times New Roman" w:cs="Times New Roman"/>
          <w:bCs/>
          <w:sz w:val="28"/>
          <w:szCs w:val="28"/>
          <w:lang w:eastAsia="ar-SA"/>
        </w:rPr>
        <w:t>корректировки действующей нормативной правовой базы, регламентирующей вопросы жилищного обеспечения данной социально значимой категории граждан.</w:t>
      </w:r>
      <w:r>
        <w:rPr>
          <w:rFonts w:ascii="Times New Roman" w:eastAsia="Times New Roman" w:hAnsi="Times New Roman" w:cs="Times New Roman"/>
          <w:bCs/>
          <w:sz w:val="28"/>
          <w:szCs w:val="28"/>
          <w:lang w:eastAsia="ar-SA"/>
        </w:rPr>
        <w:t xml:space="preserve"> Предложения по повышению эффективности механизмов жилищного обеспечения инвалидов и семей, имеющих детей-инвалидов идентичны блоку предложений, указанных в разделе 2.3.4.2 для категории «Инвалиды и ветераны боевых действий, и приравненные к ним лица».</w:t>
      </w:r>
    </w:p>
    <w:p w14:paraId="70A58535" w14:textId="55B6F089" w:rsidR="007F7515" w:rsidRDefault="007F7515">
      <w:pPr>
        <w:spacing w:after="160" w:line="259"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br w:type="page"/>
      </w:r>
    </w:p>
    <w:p w14:paraId="66368F35" w14:textId="0317453C" w:rsidR="00440FCA" w:rsidRPr="007F7515" w:rsidRDefault="007F7515" w:rsidP="009F3A34">
      <w:pPr>
        <w:suppressAutoHyphens/>
        <w:spacing w:after="0" w:line="312" w:lineRule="auto"/>
        <w:ind w:firstLine="567"/>
        <w:jc w:val="both"/>
        <w:rPr>
          <w:rFonts w:ascii="Times New Roman" w:eastAsia="Times New Roman" w:hAnsi="Times New Roman" w:cs="Times New Roman"/>
          <w:b/>
          <w:bCs/>
          <w:color w:val="000000"/>
          <w:sz w:val="28"/>
          <w:szCs w:val="28"/>
          <w:lang w:eastAsia="ar-SA"/>
        </w:rPr>
      </w:pPr>
      <w:r w:rsidRPr="007F7515">
        <w:rPr>
          <w:rFonts w:ascii="Times New Roman" w:eastAsia="Times New Roman" w:hAnsi="Times New Roman" w:cs="Times New Roman"/>
          <w:b/>
          <w:bCs/>
          <w:color w:val="000000"/>
          <w:sz w:val="28"/>
          <w:szCs w:val="28"/>
          <w:lang w:val="en-US" w:eastAsia="ar-SA"/>
        </w:rPr>
        <w:lastRenderedPageBreak/>
        <w:t>III</w:t>
      </w:r>
      <w:r w:rsidRPr="007F7515">
        <w:rPr>
          <w:rFonts w:ascii="Times New Roman" w:eastAsia="Times New Roman" w:hAnsi="Times New Roman" w:cs="Times New Roman"/>
          <w:b/>
          <w:bCs/>
          <w:color w:val="000000"/>
          <w:sz w:val="28"/>
          <w:szCs w:val="28"/>
          <w:lang w:eastAsia="ar-SA"/>
        </w:rPr>
        <w:t>.</w:t>
      </w:r>
      <w:r w:rsidR="009E11DD">
        <w:rPr>
          <w:rFonts w:ascii="Times New Roman" w:eastAsia="Times New Roman" w:hAnsi="Times New Roman" w:cs="Times New Roman"/>
          <w:b/>
          <w:bCs/>
          <w:color w:val="000000"/>
          <w:sz w:val="28"/>
          <w:szCs w:val="28"/>
          <w:lang w:eastAsia="ar-SA"/>
        </w:rPr>
        <w:t xml:space="preserve"> </w:t>
      </w:r>
      <w:r w:rsidRPr="007F7515">
        <w:rPr>
          <w:rFonts w:ascii="Times New Roman" w:eastAsia="Times New Roman" w:hAnsi="Times New Roman" w:cs="Times New Roman"/>
          <w:b/>
          <w:bCs/>
          <w:color w:val="000000"/>
          <w:sz w:val="28"/>
          <w:szCs w:val="28"/>
          <w:lang w:eastAsia="ar-SA"/>
        </w:rPr>
        <w:t>Формирование Единого цифрового реестра граждан, перед которыми имеются федеральные (региональные) жилищные обязательства в рамках Государственной программы.</w:t>
      </w:r>
    </w:p>
    <w:p w14:paraId="44200C56" w14:textId="77777777" w:rsidR="007F7515" w:rsidRDefault="007F7515" w:rsidP="009F3A34">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45DCC924" w14:textId="7C5E3162" w:rsidR="00C067E4" w:rsidRDefault="00C067E4" w:rsidP="009F3A34">
      <w:pPr>
        <w:spacing w:after="0" w:line="312" w:lineRule="auto"/>
        <w:ind w:firstLine="567"/>
        <w:jc w:val="both"/>
        <w:rPr>
          <w:rFonts w:ascii="Times New Roman" w:hAnsi="Times New Roman" w:cs="Times New Roman"/>
          <w:sz w:val="28"/>
          <w:szCs w:val="28"/>
        </w:rPr>
      </w:pPr>
      <w:r w:rsidRPr="00C067E4">
        <w:rPr>
          <w:rFonts w:ascii="Times New Roman" w:hAnsi="Times New Roman" w:cs="Times New Roman"/>
          <w:b/>
          <w:bCs/>
          <w:sz w:val="28"/>
          <w:szCs w:val="28"/>
        </w:rPr>
        <w:t>3.1.</w:t>
      </w:r>
      <w:r>
        <w:rPr>
          <w:rFonts w:ascii="Times New Roman" w:hAnsi="Times New Roman" w:cs="Times New Roman"/>
          <w:b/>
          <w:bCs/>
          <w:sz w:val="28"/>
          <w:szCs w:val="28"/>
        </w:rPr>
        <w:t xml:space="preserve"> </w:t>
      </w:r>
      <w:r w:rsidRPr="00C067E4">
        <w:rPr>
          <w:rFonts w:ascii="Times New Roman" w:hAnsi="Times New Roman" w:cs="Times New Roman"/>
          <w:b/>
          <w:bCs/>
          <w:sz w:val="28"/>
          <w:szCs w:val="28"/>
        </w:rPr>
        <w:t>Итоги формирования</w:t>
      </w:r>
      <w:r>
        <w:rPr>
          <w:rFonts w:ascii="Times New Roman" w:hAnsi="Times New Roman" w:cs="Times New Roman"/>
          <w:sz w:val="28"/>
          <w:szCs w:val="28"/>
        </w:rPr>
        <w:t xml:space="preserve"> </w:t>
      </w:r>
      <w:r w:rsidRPr="007F7515">
        <w:rPr>
          <w:rFonts w:ascii="Times New Roman" w:eastAsia="Times New Roman" w:hAnsi="Times New Roman" w:cs="Times New Roman"/>
          <w:b/>
          <w:bCs/>
          <w:color w:val="000000"/>
          <w:sz w:val="28"/>
          <w:szCs w:val="28"/>
          <w:lang w:eastAsia="ar-SA"/>
        </w:rPr>
        <w:t>Единого цифрового реестра граждан, перед которыми имеются федеральные (региональные) жилищные обязательства в рамках Государственной программы</w:t>
      </w:r>
      <w:r w:rsidRPr="009E11DD">
        <w:rPr>
          <w:rFonts w:ascii="Times New Roman" w:hAnsi="Times New Roman" w:cs="Times New Roman"/>
          <w:sz w:val="28"/>
          <w:szCs w:val="28"/>
        </w:rPr>
        <w:t xml:space="preserve"> </w:t>
      </w:r>
      <w:r>
        <w:rPr>
          <w:rFonts w:ascii="Times New Roman" w:hAnsi="Times New Roman" w:cs="Times New Roman"/>
          <w:sz w:val="28"/>
          <w:szCs w:val="28"/>
        </w:rPr>
        <w:t>в 2022 году.</w:t>
      </w:r>
    </w:p>
    <w:p w14:paraId="781F5BE7" w14:textId="77777777" w:rsidR="00C067E4" w:rsidRDefault="00C067E4" w:rsidP="009F3A34">
      <w:pPr>
        <w:spacing w:after="0" w:line="312" w:lineRule="auto"/>
        <w:ind w:firstLine="567"/>
        <w:jc w:val="both"/>
        <w:rPr>
          <w:rFonts w:ascii="Times New Roman" w:hAnsi="Times New Roman" w:cs="Times New Roman"/>
          <w:sz w:val="28"/>
          <w:szCs w:val="28"/>
        </w:rPr>
      </w:pPr>
    </w:p>
    <w:p w14:paraId="6D1D01E6" w14:textId="421D4651" w:rsidR="009E11DD" w:rsidRPr="009E11DD" w:rsidRDefault="009E11DD" w:rsidP="009F3A34">
      <w:pPr>
        <w:spacing w:after="0" w:line="312" w:lineRule="auto"/>
        <w:ind w:firstLine="567"/>
        <w:jc w:val="both"/>
        <w:rPr>
          <w:rFonts w:ascii="Times New Roman" w:hAnsi="Times New Roman" w:cs="Times New Roman"/>
          <w:bCs/>
          <w:sz w:val="28"/>
          <w:szCs w:val="28"/>
        </w:rPr>
      </w:pPr>
      <w:r w:rsidRPr="009E11DD">
        <w:rPr>
          <w:rFonts w:ascii="Times New Roman" w:hAnsi="Times New Roman" w:cs="Times New Roman"/>
          <w:sz w:val="28"/>
          <w:szCs w:val="28"/>
        </w:rPr>
        <w:t xml:space="preserve">Единый </w:t>
      </w:r>
      <w:r w:rsidR="00DD214A">
        <w:rPr>
          <w:rFonts w:ascii="Times New Roman" w:hAnsi="Times New Roman" w:cs="Times New Roman"/>
          <w:sz w:val="28"/>
          <w:szCs w:val="28"/>
        </w:rPr>
        <w:t xml:space="preserve">цифровой </w:t>
      </w:r>
      <w:r w:rsidRPr="009E11DD">
        <w:rPr>
          <w:rFonts w:ascii="Times New Roman" w:hAnsi="Times New Roman" w:cs="Times New Roman"/>
          <w:sz w:val="28"/>
          <w:szCs w:val="28"/>
        </w:rPr>
        <w:t xml:space="preserve">реестр </w:t>
      </w:r>
      <w:r w:rsidR="00DD214A" w:rsidRPr="00DD214A">
        <w:rPr>
          <w:rFonts w:ascii="Times New Roman" w:eastAsia="Times New Roman" w:hAnsi="Times New Roman" w:cs="Times New Roman"/>
          <w:color w:val="000000"/>
          <w:sz w:val="28"/>
          <w:szCs w:val="28"/>
          <w:lang w:eastAsia="ar-SA"/>
        </w:rPr>
        <w:t>граждан, перед которыми имеются федеральные (региональные) жилищные обязательства в рамках Государственной программы</w:t>
      </w:r>
      <w:r w:rsidR="00DD214A">
        <w:rPr>
          <w:rFonts w:ascii="Times New Roman" w:hAnsi="Times New Roman" w:cs="Times New Roman"/>
          <w:sz w:val="28"/>
          <w:szCs w:val="28"/>
        </w:rPr>
        <w:t xml:space="preserve"> (далее – Единый реестр)</w:t>
      </w:r>
      <w:r w:rsidR="00DD214A" w:rsidRPr="009E11DD">
        <w:rPr>
          <w:rFonts w:ascii="Times New Roman" w:hAnsi="Times New Roman" w:cs="Times New Roman"/>
          <w:sz w:val="28"/>
          <w:szCs w:val="28"/>
        </w:rPr>
        <w:t xml:space="preserve"> </w:t>
      </w:r>
      <w:r w:rsidRPr="009E11DD">
        <w:rPr>
          <w:rFonts w:ascii="Times New Roman" w:hAnsi="Times New Roman" w:cs="Times New Roman"/>
          <w:sz w:val="28"/>
          <w:szCs w:val="28"/>
        </w:rPr>
        <w:t>формируется</w:t>
      </w:r>
      <w:r w:rsidR="00DD214A">
        <w:rPr>
          <w:rFonts w:ascii="Times New Roman" w:hAnsi="Times New Roman" w:cs="Times New Roman"/>
          <w:sz w:val="28"/>
          <w:szCs w:val="28"/>
        </w:rPr>
        <w:t xml:space="preserve"> с 1 января 2022 года Минстроем России </w:t>
      </w:r>
      <w:r w:rsidRPr="009E11DD">
        <w:rPr>
          <w:rFonts w:ascii="Times New Roman" w:hAnsi="Times New Roman" w:cs="Times New Roman"/>
          <w:sz w:val="28"/>
          <w:szCs w:val="28"/>
        </w:rPr>
        <w:t xml:space="preserve">в рамках выполнения пункта 2 перечня поручений Президента Российской Федерации В.В. Путина от 18 ноября 2020 г. № Пр-1904, а также пункта 7 поручения Заместителя Председателя Правительства Российской Федерации М.Ш. Хуснуллина от 15 июля 2021 г. № МХ-П49-9478 на базе Информационной системы </w:t>
      </w:r>
      <w:r w:rsidRPr="009E11DD">
        <w:rPr>
          <w:rFonts w:ascii="Times New Roman" w:hAnsi="Times New Roman" w:cs="Times New Roman"/>
          <w:bCs/>
          <w:sz w:val="28"/>
          <w:szCs w:val="28"/>
        </w:rPr>
        <w:t xml:space="preserve">учета выданных и оплаченных государственных жилищных сертификатов (далее – ИС ГЖС), оператором которой является ФКУ «Объединенная дирекция» Минстроя России. </w:t>
      </w:r>
    </w:p>
    <w:p w14:paraId="0CDECA45" w14:textId="77777777" w:rsidR="009E11DD" w:rsidRDefault="009E11DD" w:rsidP="009F3A34">
      <w:pPr>
        <w:spacing w:after="0" w:line="312" w:lineRule="auto"/>
        <w:ind w:firstLine="567"/>
        <w:jc w:val="both"/>
        <w:rPr>
          <w:rFonts w:ascii="Times New Roman" w:hAnsi="Times New Roman" w:cs="Times New Roman"/>
          <w:bCs/>
          <w:sz w:val="28"/>
          <w:szCs w:val="28"/>
        </w:rPr>
      </w:pPr>
      <w:r w:rsidRPr="009E11DD">
        <w:rPr>
          <w:rFonts w:ascii="Times New Roman" w:hAnsi="Times New Roman" w:cs="Times New Roman"/>
          <w:bCs/>
          <w:sz w:val="28"/>
          <w:szCs w:val="28"/>
        </w:rPr>
        <w:t xml:space="preserve">ИС ГЖС аттестована в установленном порядке на предмет соответствия требованиям Федерального закона от 27 июля 2006 г. № 152-ФЗ «О персональных данных». Для работы в ИС ГЖС используются рабочие места, которые уже использовались во всех субъектах Российской Федерации для работы в ИС ГЖС в рамках реализации механизма государственных жилищных сертификатов. Данные рабочие места прошли процедуру аттестации на соответствие требованиям ФСБ России и ФСТЭК России </w:t>
      </w:r>
      <w:r w:rsidRPr="009E11DD">
        <w:rPr>
          <w:rFonts w:ascii="Times New Roman" w:hAnsi="Times New Roman" w:cs="Times New Roman"/>
          <w:bCs/>
          <w:sz w:val="28"/>
          <w:szCs w:val="28"/>
        </w:rPr>
        <w:br/>
        <w:t>и функционируют с применением средств криптографической защиты информации.</w:t>
      </w:r>
    </w:p>
    <w:p w14:paraId="0D810889" w14:textId="0D565193" w:rsidR="00DD214A" w:rsidRDefault="00DD214A" w:rsidP="009F3A34">
      <w:pPr>
        <w:tabs>
          <w:tab w:val="left" w:pos="0"/>
        </w:tab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Единый реестр включаются сведения о следующих категориях </w:t>
      </w:r>
      <w:r>
        <w:rPr>
          <w:rFonts w:ascii="Times New Roman" w:eastAsia="Times New Roman" w:hAnsi="Times New Roman" w:cs="Times New Roman"/>
          <w:sz w:val="28"/>
          <w:szCs w:val="28"/>
          <w:lang w:eastAsia="ru-RU"/>
        </w:rPr>
        <w:br/>
        <w:t>граждан – участниках Государственной программы:</w:t>
      </w:r>
    </w:p>
    <w:p w14:paraId="2A312C03" w14:textId="77777777" w:rsidR="00DD214A" w:rsidRPr="00062762" w:rsidRDefault="00DD214A" w:rsidP="009F3A34">
      <w:pPr>
        <w:tabs>
          <w:tab w:val="left" w:pos="0"/>
          <w:tab w:val="left" w:pos="709"/>
          <w:tab w:val="left" w:pos="851"/>
        </w:tabs>
        <w:spacing w:after="0" w:line="312" w:lineRule="auto"/>
        <w:ind w:firstLine="567"/>
        <w:jc w:val="both"/>
        <w:rPr>
          <w:rFonts w:ascii="Times New Roman" w:hAnsi="Times New Roman" w:cs="Times New Roman"/>
          <w:sz w:val="28"/>
          <w:szCs w:val="28"/>
        </w:rPr>
      </w:pPr>
      <w:r w:rsidRPr="00062762">
        <w:rPr>
          <w:rFonts w:ascii="Times New Roman" w:hAnsi="Times New Roman" w:cs="Times New Roman"/>
          <w:sz w:val="28"/>
          <w:szCs w:val="28"/>
        </w:rPr>
        <w:t>1</w:t>
      </w:r>
      <w:r>
        <w:rPr>
          <w:rFonts w:ascii="Times New Roman" w:hAnsi="Times New Roman" w:cs="Times New Roman"/>
          <w:sz w:val="28"/>
          <w:szCs w:val="28"/>
        </w:rPr>
        <w:t xml:space="preserve">) </w:t>
      </w:r>
      <w:r w:rsidRPr="00062762">
        <w:rPr>
          <w:rFonts w:ascii="Times New Roman" w:hAnsi="Times New Roman" w:cs="Times New Roman"/>
          <w:sz w:val="28"/>
          <w:szCs w:val="28"/>
        </w:rPr>
        <w:t>Категории граждан, перед которыми имеются федеральные жилищные обязательства:</w:t>
      </w:r>
    </w:p>
    <w:p w14:paraId="3B724A6E" w14:textId="77777777" w:rsidR="00DD214A" w:rsidRPr="00062762" w:rsidRDefault="00DD214A" w:rsidP="009F3A34">
      <w:pPr>
        <w:tabs>
          <w:tab w:val="left" w:pos="0"/>
          <w:tab w:val="left" w:pos="709"/>
          <w:tab w:val="left" w:pos="851"/>
        </w:tabs>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Pr="00062762">
        <w:rPr>
          <w:rFonts w:ascii="Times New Roman" w:hAnsi="Times New Roman" w:cs="Times New Roman"/>
          <w:sz w:val="28"/>
          <w:szCs w:val="28"/>
        </w:rPr>
        <w:t>раждане, пострадавшие в результате радиационных аварий и катастроф, и приравненные к ним лица;</w:t>
      </w:r>
    </w:p>
    <w:p w14:paraId="2A9E218C" w14:textId="77777777" w:rsidR="00DD214A" w:rsidRPr="00062762" w:rsidRDefault="00DD214A" w:rsidP="009F3A34">
      <w:pPr>
        <w:pStyle w:val="a5"/>
        <w:tabs>
          <w:tab w:val="left" w:pos="0"/>
          <w:tab w:val="left" w:pos="709"/>
          <w:tab w:val="left" w:pos="851"/>
        </w:tabs>
        <w:spacing w:after="0" w:line="312" w:lineRule="auto"/>
        <w:ind w:left="0" w:firstLine="567"/>
        <w:jc w:val="both"/>
        <w:rPr>
          <w:rFonts w:ascii="Times New Roman" w:hAnsi="Times New Roman"/>
          <w:sz w:val="28"/>
          <w:szCs w:val="28"/>
        </w:rPr>
      </w:pPr>
      <w:r>
        <w:rPr>
          <w:rFonts w:ascii="Times New Roman" w:hAnsi="Times New Roman"/>
          <w:sz w:val="28"/>
          <w:szCs w:val="28"/>
        </w:rPr>
        <w:t>г</w:t>
      </w:r>
      <w:r w:rsidRPr="00062762">
        <w:rPr>
          <w:rFonts w:ascii="Times New Roman" w:hAnsi="Times New Roman"/>
          <w:sz w:val="28"/>
          <w:szCs w:val="28"/>
        </w:rPr>
        <w:t>раждане, имеющие статус вынужденных переселенцев;</w:t>
      </w:r>
    </w:p>
    <w:p w14:paraId="0F79CB8F" w14:textId="77777777" w:rsidR="00DD214A" w:rsidRPr="00062762" w:rsidRDefault="00DD214A" w:rsidP="009F3A34">
      <w:pPr>
        <w:pStyle w:val="a5"/>
        <w:tabs>
          <w:tab w:val="left" w:pos="0"/>
          <w:tab w:val="left" w:pos="709"/>
          <w:tab w:val="left" w:pos="851"/>
        </w:tabs>
        <w:spacing w:after="0" w:line="312" w:lineRule="auto"/>
        <w:ind w:left="0" w:firstLine="567"/>
        <w:jc w:val="both"/>
        <w:rPr>
          <w:rFonts w:ascii="Times New Roman" w:hAnsi="Times New Roman"/>
          <w:sz w:val="28"/>
          <w:szCs w:val="28"/>
        </w:rPr>
      </w:pPr>
      <w:r>
        <w:rPr>
          <w:rFonts w:ascii="Times New Roman" w:hAnsi="Times New Roman"/>
          <w:sz w:val="28"/>
          <w:szCs w:val="28"/>
        </w:rPr>
        <w:lastRenderedPageBreak/>
        <w:t>г</w:t>
      </w:r>
      <w:r w:rsidRPr="00062762">
        <w:rPr>
          <w:rFonts w:ascii="Times New Roman" w:hAnsi="Times New Roman"/>
          <w:sz w:val="28"/>
          <w:szCs w:val="28"/>
        </w:rPr>
        <w:t>раждане, выезжающие (выехавшие из районов Крайнего Севера и приравненных к ним местностей;</w:t>
      </w:r>
    </w:p>
    <w:p w14:paraId="4E82DC4E" w14:textId="77777777" w:rsidR="00DD214A" w:rsidRPr="00062762" w:rsidRDefault="00DD214A" w:rsidP="009F3A34">
      <w:pPr>
        <w:pStyle w:val="a5"/>
        <w:tabs>
          <w:tab w:val="left" w:pos="0"/>
          <w:tab w:val="left" w:pos="709"/>
          <w:tab w:val="left" w:pos="851"/>
        </w:tabs>
        <w:spacing w:after="0" w:line="312" w:lineRule="auto"/>
        <w:ind w:left="0" w:firstLine="567"/>
        <w:jc w:val="both"/>
        <w:rPr>
          <w:rFonts w:ascii="Times New Roman" w:hAnsi="Times New Roman"/>
          <w:sz w:val="28"/>
          <w:szCs w:val="28"/>
        </w:rPr>
      </w:pPr>
      <w:r>
        <w:rPr>
          <w:rFonts w:ascii="Times New Roman" w:hAnsi="Times New Roman"/>
          <w:sz w:val="28"/>
          <w:szCs w:val="28"/>
        </w:rPr>
        <w:t>в</w:t>
      </w:r>
      <w:r w:rsidRPr="00062762">
        <w:rPr>
          <w:rFonts w:ascii="Times New Roman" w:hAnsi="Times New Roman"/>
          <w:sz w:val="28"/>
          <w:szCs w:val="28"/>
        </w:rPr>
        <w:t>етераны Великой Отечественной войны и приравненные к ним лица;</w:t>
      </w:r>
    </w:p>
    <w:p w14:paraId="0D4A6E63" w14:textId="77777777" w:rsidR="00DD214A" w:rsidRPr="00062762" w:rsidRDefault="00DD214A" w:rsidP="009F3A34">
      <w:pPr>
        <w:pStyle w:val="a5"/>
        <w:tabs>
          <w:tab w:val="left" w:pos="0"/>
          <w:tab w:val="left" w:pos="709"/>
          <w:tab w:val="left" w:pos="851"/>
        </w:tabs>
        <w:spacing w:after="0" w:line="312" w:lineRule="auto"/>
        <w:ind w:left="0" w:firstLine="567"/>
        <w:jc w:val="both"/>
        <w:rPr>
          <w:rFonts w:ascii="Times New Roman" w:hAnsi="Times New Roman"/>
          <w:sz w:val="28"/>
          <w:szCs w:val="28"/>
        </w:rPr>
      </w:pPr>
      <w:r>
        <w:rPr>
          <w:rFonts w:ascii="Times New Roman" w:hAnsi="Times New Roman"/>
          <w:sz w:val="28"/>
          <w:szCs w:val="28"/>
        </w:rPr>
        <w:t>в</w:t>
      </w:r>
      <w:r w:rsidRPr="00062762">
        <w:rPr>
          <w:rFonts w:ascii="Times New Roman" w:hAnsi="Times New Roman"/>
          <w:sz w:val="28"/>
          <w:szCs w:val="28"/>
        </w:rPr>
        <w:t>етераны боевых действий;</w:t>
      </w:r>
    </w:p>
    <w:p w14:paraId="7B797B77" w14:textId="77777777" w:rsidR="00DD214A" w:rsidRPr="00062762" w:rsidRDefault="00DD214A" w:rsidP="009F3A34">
      <w:pPr>
        <w:pStyle w:val="a5"/>
        <w:tabs>
          <w:tab w:val="left" w:pos="0"/>
          <w:tab w:val="left" w:pos="709"/>
          <w:tab w:val="left" w:pos="851"/>
        </w:tabs>
        <w:spacing w:after="0" w:line="312" w:lineRule="auto"/>
        <w:ind w:left="0" w:firstLine="567"/>
        <w:jc w:val="both"/>
        <w:rPr>
          <w:rFonts w:ascii="Times New Roman" w:hAnsi="Times New Roman"/>
          <w:sz w:val="28"/>
          <w:szCs w:val="28"/>
        </w:rPr>
      </w:pPr>
      <w:r>
        <w:rPr>
          <w:rFonts w:ascii="Times New Roman" w:hAnsi="Times New Roman"/>
          <w:sz w:val="28"/>
          <w:szCs w:val="28"/>
        </w:rPr>
        <w:t>и</w:t>
      </w:r>
      <w:r w:rsidRPr="00062762">
        <w:rPr>
          <w:rFonts w:ascii="Times New Roman" w:hAnsi="Times New Roman"/>
          <w:sz w:val="28"/>
          <w:szCs w:val="28"/>
        </w:rPr>
        <w:t>нвалиды и семьи, имеющие детей инвалидов;</w:t>
      </w:r>
    </w:p>
    <w:p w14:paraId="7E828A93" w14:textId="77777777" w:rsidR="00DD214A" w:rsidRPr="00062762" w:rsidRDefault="00DD214A" w:rsidP="009F3A34">
      <w:pPr>
        <w:pStyle w:val="a5"/>
        <w:tabs>
          <w:tab w:val="left" w:pos="0"/>
          <w:tab w:val="left" w:pos="709"/>
          <w:tab w:val="left" w:pos="851"/>
        </w:tabs>
        <w:spacing w:after="0" w:line="312" w:lineRule="auto"/>
        <w:ind w:left="0" w:firstLine="567"/>
        <w:jc w:val="both"/>
        <w:rPr>
          <w:rFonts w:ascii="Times New Roman" w:hAnsi="Times New Roman"/>
          <w:sz w:val="28"/>
          <w:szCs w:val="28"/>
        </w:rPr>
      </w:pPr>
      <w:r>
        <w:rPr>
          <w:rFonts w:ascii="Times New Roman" w:hAnsi="Times New Roman"/>
          <w:sz w:val="28"/>
          <w:szCs w:val="28"/>
        </w:rPr>
        <w:t>г</w:t>
      </w:r>
      <w:r w:rsidRPr="00062762">
        <w:rPr>
          <w:rFonts w:ascii="Times New Roman" w:hAnsi="Times New Roman"/>
          <w:sz w:val="28"/>
          <w:szCs w:val="28"/>
        </w:rPr>
        <w:t>раждане, подлежащие переселению за пределы закрытых административно-территориальных образований;</w:t>
      </w:r>
    </w:p>
    <w:p w14:paraId="710B1D77" w14:textId="77777777" w:rsidR="00DD214A" w:rsidRPr="00062762" w:rsidRDefault="00DD214A" w:rsidP="009F3A34">
      <w:pPr>
        <w:pStyle w:val="a5"/>
        <w:tabs>
          <w:tab w:val="left" w:pos="0"/>
          <w:tab w:val="left" w:pos="709"/>
          <w:tab w:val="left" w:pos="851"/>
        </w:tabs>
        <w:spacing w:after="0" w:line="312" w:lineRule="auto"/>
        <w:ind w:left="0" w:firstLine="567"/>
        <w:jc w:val="both"/>
        <w:rPr>
          <w:rFonts w:ascii="Times New Roman" w:hAnsi="Times New Roman"/>
          <w:sz w:val="28"/>
          <w:szCs w:val="28"/>
        </w:rPr>
      </w:pPr>
      <w:r>
        <w:rPr>
          <w:rFonts w:ascii="Times New Roman" w:hAnsi="Times New Roman"/>
          <w:sz w:val="28"/>
          <w:szCs w:val="28"/>
        </w:rPr>
        <w:t>г</w:t>
      </w:r>
      <w:r w:rsidRPr="00062762">
        <w:rPr>
          <w:rFonts w:ascii="Times New Roman" w:hAnsi="Times New Roman"/>
          <w:sz w:val="28"/>
          <w:szCs w:val="28"/>
        </w:rPr>
        <w:t>раждане, подлежащие переселению с комплекса «Байконур»;</w:t>
      </w:r>
    </w:p>
    <w:p w14:paraId="52764601" w14:textId="77777777" w:rsidR="00DD214A" w:rsidRPr="00062762" w:rsidRDefault="00DD214A" w:rsidP="009F3A34">
      <w:pPr>
        <w:pStyle w:val="a5"/>
        <w:tabs>
          <w:tab w:val="left" w:pos="0"/>
          <w:tab w:val="left" w:pos="709"/>
          <w:tab w:val="left" w:pos="851"/>
        </w:tabs>
        <w:spacing w:after="0" w:line="312" w:lineRule="auto"/>
        <w:ind w:left="0" w:firstLine="567"/>
        <w:jc w:val="both"/>
        <w:rPr>
          <w:rFonts w:ascii="Times New Roman" w:hAnsi="Times New Roman"/>
          <w:sz w:val="28"/>
          <w:szCs w:val="28"/>
        </w:rPr>
      </w:pPr>
      <w:r>
        <w:rPr>
          <w:rFonts w:ascii="Times New Roman" w:hAnsi="Times New Roman"/>
          <w:sz w:val="28"/>
          <w:szCs w:val="28"/>
        </w:rPr>
        <w:t>г</w:t>
      </w:r>
      <w:r w:rsidRPr="00062762">
        <w:rPr>
          <w:rFonts w:ascii="Times New Roman" w:hAnsi="Times New Roman"/>
          <w:sz w:val="28"/>
          <w:szCs w:val="28"/>
        </w:rPr>
        <w:t>раждане – участники государственной программы оказания содействия в переселении соотечественников;</w:t>
      </w:r>
    </w:p>
    <w:p w14:paraId="1E68843C" w14:textId="77777777" w:rsidR="00DD214A" w:rsidRPr="00062762" w:rsidRDefault="00DD214A" w:rsidP="009F3A34">
      <w:pPr>
        <w:pStyle w:val="a5"/>
        <w:tabs>
          <w:tab w:val="left" w:pos="0"/>
          <w:tab w:val="left" w:pos="709"/>
          <w:tab w:val="left" w:pos="851"/>
        </w:tabs>
        <w:spacing w:after="0" w:line="312" w:lineRule="auto"/>
        <w:ind w:left="0" w:firstLine="567"/>
        <w:jc w:val="both"/>
        <w:rPr>
          <w:rFonts w:ascii="Times New Roman" w:hAnsi="Times New Roman"/>
          <w:sz w:val="28"/>
          <w:szCs w:val="28"/>
        </w:rPr>
      </w:pPr>
      <w:r>
        <w:rPr>
          <w:rFonts w:ascii="Times New Roman" w:hAnsi="Times New Roman"/>
          <w:sz w:val="28"/>
          <w:szCs w:val="28"/>
        </w:rPr>
        <w:t>г</w:t>
      </w:r>
      <w:r w:rsidRPr="00062762">
        <w:rPr>
          <w:rFonts w:ascii="Times New Roman" w:hAnsi="Times New Roman"/>
          <w:sz w:val="28"/>
          <w:szCs w:val="28"/>
        </w:rPr>
        <w:t>раждане, уволенные с военной службы (службы), и приравненные к ним лица, принятые до 1 января 2005 г. на учет в качестве нуждающихся в улучшении жилищных условий в органах местного самоуправления;</w:t>
      </w:r>
    </w:p>
    <w:p w14:paraId="2AA5AC8B" w14:textId="77777777" w:rsidR="00DD214A" w:rsidRPr="00062762" w:rsidRDefault="00DD214A" w:rsidP="009F3A34">
      <w:pPr>
        <w:pStyle w:val="a5"/>
        <w:tabs>
          <w:tab w:val="left" w:pos="0"/>
          <w:tab w:val="left" w:pos="709"/>
          <w:tab w:val="left" w:pos="851"/>
        </w:tabs>
        <w:spacing w:after="0" w:line="312" w:lineRule="auto"/>
        <w:ind w:left="0" w:firstLine="567"/>
        <w:jc w:val="both"/>
        <w:rPr>
          <w:rFonts w:ascii="Times New Roman" w:hAnsi="Times New Roman"/>
          <w:sz w:val="28"/>
          <w:szCs w:val="28"/>
        </w:rPr>
      </w:pPr>
      <w:r>
        <w:rPr>
          <w:rFonts w:ascii="Times New Roman" w:hAnsi="Times New Roman"/>
          <w:sz w:val="28"/>
          <w:szCs w:val="28"/>
        </w:rPr>
        <w:t>г</w:t>
      </w:r>
      <w:r w:rsidRPr="00062762">
        <w:rPr>
          <w:rFonts w:ascii="Times New Roman" w:hAnsi="Times New Roman"/>
          <w:sz w:val="28"/>
          <w:szCs w:val="28"/>
        </w:rPr>
        <w:t>раждане, проживающие на территории Республики Крым и города федерального значения Севастополя, проходившие военную службу в Вооруженных Силах Украины.</w:t>
      </w:r>
    </w:p>
    <w:p w14:paraId="30D9138F" w14:textId="77777777" w:rsidR="00DD214A" w:rsidRPr="00062762" w:rsidRDefault="00DD214A" w:rsidP="009F3A34">
      <w:pPr>
        <w:pStyle w:val="a5"/>
        <w:tabs>
          <w:tab w:val="left" w:pos="0"/>
          <w:tab w:val="left" w:pos="709"/>
          <w:tab w:val="left" w:pos="851"/>
        </w:tabs>
        <w:spacing w:after="0" w:line="312" w:lineRule="auto"/>
        <w:ind w:left="0" w:firstLine="567"/>
        <w:jc w:val="both"/>
        <w:rPr>
          <w:rFonts w:ascii="Times New Roman" w:hAnsi="Times New Roman"/>
          <w:sz w:val="28"/>
          <w:szCs w:val="28"/>
        </w:rPr>
      </w:pPr>
      <w:r w:rsidRPr="00062762">
        <w:rPr>
          <w:rFonts w:ascii="Times New Roman" w:hAnsi="Times New Roman"/>
          <w:sz w:val="28"/>
          <w:szCs w:val="28"/>
        </w:rPr>
        <w:t>2</w:t>
      </w:r>
      <w:r>
        <w:rPr>
          <w:rFonts w:ascii="Times New Roman" w:hAnsi="Times New Roman"/>
          <w:sz w:val="28"/>
          <w:szCs w:val="28"/>
        </w:rPr>
        <w:t xml:space="preserve">) </w:t>
      </w:r>
      <w:r w:rsidRPr="00062762">
        <w:rPr>
          <w:rFonts w:ascii="Times New Roman" w:hAnsi="Times New Roman"/>
          <w:sz w:val="28"/>
          <w:szCs w:val="28"/>
        </w:rPr>
        <w:t>Категории граждан, которые имеют право на получение государственной финансовой поддержки в приобретении (строительстве) жилых помещений</w:t>
      </w:r>
      <w:r>
        <w:rPr>
          <w:rFonts w:ascii="Times New Roman" w:hAnsi="Times New Roman"/>
          <w:sz w:val="28"/>
          <w:szCs w:val="28"/>
        </w:rPr>
        <w:t>:</w:t>
      </w:r>
    </w:p>
    <w:p w14:paraId="12D01E3B" w14:textId="77777777" w:rsidR="00DD214A" w:rsidRDefault="00DD214A" w:rsidP="009F3A34">
      <w:pPr>
        <w:pStyle w:val="a5"/>
        <w:tabs>
          <w:tab w:val="left" w:pos="0"/>
          <w:tab w:val="left" w:pos="709"/>
          <w:tab w:val="left" w:pos="851"/>
        </w:tabs>
        <w:spacing w:after="0" w:line="312" w:lineRule="auto"/>
        <w:ind w:left="0" w:firstLine="567"/>
        <w:jc w:val="both"/>
        <w:rPr>
          <w:rFonts w:ascii="Times New Roman" w:hAnsi="Times New Roman"/>
          <w:sz w:val="28"/>
          <w:szCs w:val="28"/>
        </w:rPr>
      </w:pPr>
      <w:r>
        <w:rPr>
          <w:rFonts w:ascii="Times New Roman" w:hAnsi="Times New Roman"/>
          <w:sz w:val="28"/>
          <w:szCs w:val="28"/>
        </w:rPr>
        <w:t>молодые семьи;</w:t>
      </w:r>
    </w:p>
    <w:p w14:paraId="552489A2" w14:textId="77777777" w:rsidR="00DD214A" w:rsidRDefault="00DD214A" w:rsidP="009F3A34">
      <w:pPr>
        <w:pStyle w:val="a5"/>
        <w:tabs>
          <w:tab w:val="left" w:pos="0"/>
          <w:tab w:val="left" w:pos="709"/>
          <w:tab w:val="left" w:pos="851"/>
        </w:tabs>
        <w:spacing w:after="0" w:line="312" w:lineRule="auto"/>
        <w:ind w:left="0" w:firstLine="567"/>
        <w:jc w:val="both"/>
        <w:rPr>
          <w:rFonts w:ascii="Times New Roman" w:hAnsi="Times New Roman"/>
          <w:sz w:val="28"/>
          <w:szCs w:val="28"/>
        </w:rPr>
      </w:pPr>
      <w:r>
        <w:rPr>
          <w:rFonts w:ascii="Times New Roman" w:hAnsi="Times New Roman"/>
          <w:sz w:val="28"/>
          <w:szCs w:val="28"/>
        </w:rPr>
        <w:t>граждане, переселяемые из ветхого и аварийного жилья в зоне БАМа;</w:t>
      </w:r>
    </w:p>
    <w:p w14:paraId="75C101A3" w14:textId="77777777" w:rsidR="00DD214A" w:rsidRDefault="00DD214A" w:rsidP="009F3A34">
      <w:pPr>
        <w:pStyle w:val="a5"/>
        <w:tabs>
          <w:tab w:val="left" w:pos="0"/>
          <w:tab w:val="left" w:pos="709"/>
          <w:tab w:val="left" w:pos="851"/>
        </w:tabs>
        <w:spacing w:after="0" w:line="312" w:lineRule="auto"/>
        <w:ind w:left="0" w:firstLine="567"/>
        <w:jc w:val="both"/>
        <w:rPr>
          <w:rFonts w:ascii="Times New Roman" w:hAnsi="Times New Roman"/>
          <w:sz w:val="28"/>
          <w:szCs w:val="28"/>
        </w:rPr>
      </w:pPr>
      <w:r>
        <w:rPr>
          <w:rFonts w:ascii="Times New Roman" w:hAnsi="Times New Roman"/>
          <w:sz w:val="28"/>
          <w:szCs w:val="28"/>
        </w:rPr>
        <w:t>граждане, проживающие в непригодных и временных помещениях, созданных в период промышленного освоения Сибири и Дальнего Востока.</w:t>
      </w:r>
    </w:p>
    <w:p w14:paraId="51C94941" w14:textId="77777777" w:rsidR="008A51C0" w:rsidRPr="00E35995" w:rsidRDefault="008A51C0" w:rsidP="009F3A34">
      <w:pPr>
        <w:spacing w:after="0" w:line="312" w:lineRule="auto"/>
        <w:ind w:firstLine="567"/>
        <w:jc w:val="both"/>
        <w:rPr>
          <w:rFonts w:ascii="Times New Roman" w:eastAsia="Times New Roman" w:hAnsi="Times New Roman" w:cs="Times New Roman"/>
          <w:sz w:val="28"/>
          <w:szCs w:val="28"/>
          <w:lang w:eastAsia="ru-RU"/>
        </w:rPr>
      </w:pPr>
      <w:r w:rsidRPr="00E35995">
        <w:rPr>
          <w:rFonts w:ascii="Times New Roman" w:eastAsia="Times New Roman" w:hAnsi="Times New Roman" w:cs="Times New Roman"/>
          <w:sz w:val="28"/>
          <w:szCs w:val="28"/>
          <w:lang w:eastAsia="ru-RU"/>
        </w:rPr>
        <w:t>Создание Единого реестра позволит:</w:t>
      </w:r>
    </w:p>
    <w:p w14:paraId="320C2645" w14:textId="77777777" w:rsidR="008A51C0" w:rsidRPr="00E35995" w:rsidRDefault="008A51C0" w:rsidP="009F3A34">
      <w:pPr>
        <w:spacing w:after="0" w:line="312" w:lineRule="auto"/>
        <w:ind w:firstLine="567"/>
        <w:jc w:val="both"/>
        <w:rPr>
          <w:rFonts w:ascii="Times New Roman" w:eastAsia="Times New Roman" w:hAnsi="Times New Roman" w:cs="Times New Roman"/>
          <w:sz w:val="28"/>
          <w:szCs w:val="28"/>
          <w:lang w:eastAsia="ru-RU"/>
        </w:rPr>
      </w:pPr>
      <w:r w:rsidRPr="00E35995">
        <w:rPr>
          <w:rFonts w:ascii="Times New Roman" w:eastAsia="Times New Roman" w:hAnsi="Times New Roman" w:cs="Times New Roman"/>
          <w:sz w:val="28"/>
          <w:szCs w:val="28"/>
          <w:lang w:eastAsia="ru-RU"/>
        </w:rPr>
        <w:t>1. Проводить регулярную инвентаризацию федеральных и муниципальных очередей граждан, перед которыми имеются федеральные жилищные обязательства</w:t>
      </w:r>
      <w:r>
        <w:rPr>
          <w:rFonts w:ascii="Times New Roman" w:eastAsia="Times New Roman" w:hAnsi="Times New Roman" w:cs="Times New Roman"/>
          <w:sz w:val="28"/>
          <w:szCs w:val="28"/>
          <w:lang w:eastAsia="ru-RU"/>
        </w:rPr>
        <w:t xml:space="preserve">, а также </w:t>
      </w:r>
      <w:r w:rsidRPr="00E35995">
        <w:rPr>
          <w:rFonts w:ascii="Times New Roman" w:eastAsia="Times New Roman" w:hAnsi="Times New Roman" w:cs="Times New Roman"/>
          <w:sz w:val="28"/>
          <w:szCs w:val="28"/>
          <w:lang w:eastAsia="ru-RU"/>
        </w:rPr>
        <w:t>определ</w:t>
      </w:r>
      <w:r>
        <w:rPr>
          <w:rFonts w:ascii="Times New Roman" w:eastAsia="Times New Roman" w:hAnsi="Times New Roman" w:cs="Times New Roman"/>
          <w:sz w:val="28"/>
          <w:szCs w:val="28"/>
          <w:lang w:eastAsia="ru-RU"/>
        </w:rPr>
        <w:t>ить</w:t>
      </w:r>
      <w:r w:rsidRPr="00E35995">
        <w:rPr>
          <w:rFonts w:ascii="Times New Roman" w:eastAsia="Times New Roman" w:hAnsi="Times New Roman" w:cs="Times New Roman"/>
          <w:sz w:val="28"/>
          <w:szCs w:val="28"/>
          <w:lang w:eastAsia="ru-RU"/>
        </w:rPr>
        <w:t xml:space="preserve"> направлени</w:t>
      </w:r>
      <w:r>
        <w:rPr>
          <w:rFonts w:ascii="Times New Roman" w:eastAsia="Times New Roman" w:hAnsi="Times New Roman" w:cs="Times New Roman"/>
          <w:sz w:val="28"/>
          <w:szCs w:val="28"/>
          <w:lang w:eastAsia="ru-RU"/>
        </w:rPr>
        <w:t>я</w:t>
      </w:r>
      <w:r w:rsidRPr="00E35995">
        <w:rPr>
          <w:rFonts w:ascii="Times New Roman" w:eastAsia="Times New Roman" w:hAnsi="Times New Roman" w:cs="Times New Roman"/>
          <w:sz w:val="28"/>
          <w:szCs w:val="28"/>
          <w:lang w:eastAsia="ru-RU"/>
        </w:rPr>
        <w:t xml:space="preserve"> долгосрочного планирования расходов федерального бюджета на жилищное обеспечение.</w:t>
      </w:r>
    </w:p>
    <w:p w14:paraId="1724EEE0" w14:textId="77777777" w:rsidR="008A51C0" w:rsidRPr="00E35995" w:rsidRDefault="008A51C0" w:rsidP="009F3A34">
      <w:pPr>
        <w:spacing w:after="0" w:line="312" w:lineRule="auto"/>
        <w:ind w:firstLine="567"/>
        <w:jc w:val="both"/>
        <w:rPr>
          <w:rFonts w:ascii="Times New Roman" w:eastAsia="Times New Roman" w:hAnsi="Times New Roman" w:cs="Times New Roman"/>
          <w:sz w:val="28"/>
          <w:szCs w:val="28"/>
          <w:lang w:eastAsia="ru-RU"/>
        </w:rPr>
      </w:pPr>
      <w:r w:rsidRPr="00E35995">
        <w:rPr>
          <w:rFonts w:ascii="Times New Roman" w:eastAsia="Times New Roman" w:hAnsi="Times New Roman" w:cs="Times New Roman"/>
          <w:sz w:val="28"/>
          <w:szCs w:val="28"/>
          <w:lang w:eastAsia="ru-RU"/>
        </w:rPr>
        <w:t>2. Оптимизировать объем федеральных жилищных обязательств, исключая из списков нуждающихся в жилых помещениях граждан, имеющих право на обеспечение жильем за счет средств федерального бюджета по различным категориям.</w:t>
      </w:r>
    </w:p>
    <w:p w14:paraId="5A4D746D" w14:textId="4BBDF71F" w:rsidR="008A51C0" w:rsidRPr="0085769F" w:rsidRDefault="008A51C0" w:rsidP="009F3A34">
      <w:pPr>
        <w:pStyle w:val="a5"/>
        <w:tabs>
          <w:tab w:val="left" w:pos="709"/>
          <w:tab w:val="left" w:pos="851"/>
        </w:tabs>
        <w:spacing w:after="0" w:line="312" w:lineRule="auto"/>
        <w:ind w:left="0" w:firstLine="567"/>
        <w:jc w:val="both"/>
        <w:rPr>
          <w:rFonts w:ascii="Times New Roman" w:hAnsi="Times New Roman"/>
          <w:sz w:val="28"/>
          <w:szCs w:val="28"/>
        </w:rPr>
      </w:pPr>
      <w:r>
        <w:rPr>
          <w:rFonts w:ascii="Times New Roman" w:hAnsi="Times New Roman"/>
          <w:sz w:val="28"/>
          <w:szCs w:val="28"/>
        </w:rPr>
        <w:t>3. Повысить</w:t>
      </w:r>
      <w:r w:rsidRPr="0085769F">
        <w:rPr>
          <w:rFonts w:ascii="Times New Roman" w:hAnsi="Times New Roman"/>
          <w:sz w:val="28"/>
          <w:szCs w:val="28"/>
        </w:rPr>
        <w:t xml:space="preserve"> качеств</w:t>
      </w:r>
      <w:r>
        <w:rPr>
          <w:rFonts w:ascii="Times New Roman" w:hAnsi="Times New Roman"/>
          <w:sz w:val="28"/>
          <w:szCs w:val="28"/>
        </w:rPr>
        <w:t>о</w:t>
      </w:r>
      <w:r w:rsidRPr="0085769F">
        <w:rPr>
          <w:rFonts w:ascii="Times New Roman" w:hAnsi="Times New Roman"/>
          <w:sz w:val="28"/>
          <w:szCs w:val="28"/>
        </w:rPr>
        <w:t xml:space="preserve"> и прозрачност</w:t>
      </w:r>
      <w:r>
        <w:rPr>
          <w:rFonts w:ascii="Times New Roman" w:hAnsi="Times New Roman"/>
          <w:sz w:val="28"/>
          <w:szCs w:val="28"/>
        </w:rPr>
        <w:t>ь</w:t>
      </w:r>
      <w:r w:rsidRPr="0085769F">
        <w:rPr>
          <w:rFonts w:ascii="Times New Roman" w:hAnsi="Times New Roman"/>
          <w:sz w:val="28"/>
          <w:szCs w:val="28"/>
        </w:rPr>
        <w:t xml:space="preserve"> ведения учета </w:t>
      </w:r>
      <w:r>
        <w:rPr>
          <w:rFonts w:ascii="Times New Roman" w:hAnsi="Times New Roman"/>
          <w:sz w:val="28"/>
          <w:szCs w:val="28"/>
        </w:rPr>
        <w:t xml:space="preserve">граждан, имеющих право на обеспечение жильем за счет средств федерального бюджета (имеющих право на оказание государственной финансовой поддержки в </w:t>
      </w:r>
      <w:r>
        <w:rPr>
          <w:rFonts w:ascii="Times New Roman" w:hAnsi="Times New Roman"/>
          <w:sz w:val="28"/>
          <w:szCs w:val="28"/>
        </w:rPr>
        <w:lastRenderedPageBreak/>
        <w:t>приобретении (строительстве) жилых помещений) в рамках Государственной программы</w:t>
      </w:r>
      <w:r w:rsidRPr="0085769F">
        <w:rPr>
          <w:rFonts w:ascii="Times New Roman" w:hAnsi="Times New Roman"/>
          <w:sz w:val="28"/>
          <w:szCs w:val="28"/>
        </w:rPr>
        <w:t>.</w:t>
      </w:r>
    </w:p>
    <w:p w14:paraId="74EDBB41" w14:textId="77777777" w:rsidR="00DD214A" w:rsidRDefault="00DD214A" w:rsidP="009F3A34">
      <w:pPr>
        <w:spacing w:after="0" w:line="312" w:lineRule="auto"/>
        <w:ind w:firstLine="567"/>
        <w:jc w:val="both"/>
        <w:rPr>
          <w:rFonts w:ascii="Times New Roman" w:eastAsia="Times New Roman" w:hAnsi="Times New Roman" w:cs="Times New Roman"/>
          <w:bCs/>
          <w:sz w:val="28"/>
          <w:szCs w:val="28"/>
          <w:lang w:eastAsia="ru-RU"/>
        </w:rPr>
      </w:pPr>
      <w:r w:rsidRPr="00DD214A">
        <w:rPr>
          <w:rFonts w:ascii="Times New Roman" w:eastAsia="Times New Roman" w:hAnsi="Times New Roman" w:cs="Times New Roman"/>
          <w:bCs/>
          <w:sz w:val="28"/>
          <w:szCs w:val="28"/>
          <w:lang w:eastAsia="ru-RU"/>
        </w:rPr>
        <w:t xml:space="preserve">Сам процесс формирования Единого реестра предусматривает одновременную реализацию мероприятий по инвентаризации очереди </w:t>
      </w:r>
      <w:r w:rsidRPr="00DD214A">
        <w:rPr>
          <w:rFonts w:ascii="Times New Roman" w:eastAsia="Times New Roman" w:hAnsi="Times New Roman" w:cs="Times New Roman"/>
          <w:bCs/>
          <w:sz w:val="28"/>
          <w:szCs w:val="28"/>
          <w:lang w:eastAsia="ru-RU"/>
        </w:rPr>
        <w:br/>
        <w:t xml:space="preserve">граждан – участников Государственной программы. </w:t>
      </w:r>
    </w:p>
    <w:p w14:paraId="3B096138" w14:textId="3FE5FB7D" w:rsidR="00DD214A" w:rsidRDefault="00DD214A" w:rsidP="009F3A34">
      <w:pPr>
        <w:spacing w:after="0" w:line="312" w:lineRule="auto"/>
        <w:ind w:firstLine="567"/>
        <w:jc w:val="both"/>
        <w:rPr>
          <w:rFonts w:ascii="Times New Roman" w:eastAsia="Times New Roman" w:hAnsi="Times New Roman" w:cs="Times New Roman"/>
          <w:bCs/>
          <w:sz w:val="28"/>
          <w:szCs w:val="28"/>
          <w:lang w:eastAsia="ru-RU"/>
        </w:rPr>
      </w:pPr>
      <w:r w:rsidRPr="00DD214A">
        <w:rPr>
          <w:rFonts w:ascii="Times New Roman" w:eastAsia="Times New Roman" w:hAnsi="Times New Roman" w:cs="Times New Roman"/>
          <w:bCs/>
          <w:sz w:val="28"/>
          <w:szCs w:val="28"/>
          <w:lang w:eastAsia="ru-RU"/>
        </w:rPr>
        <w:t xml:space="preserve">ИС ГЖС </w:t>
      </w:r>
      <w:r w:rsidRPr="00DD214A">
        <w:rPr>
          <w:rFonts w:ascii="Times New Roman" w:eastAsia="Times New Roman" w:hAnsi="Times New Roman" w:cs="Times New Roman"/>
          <w:sz w:val="28"/>
          <w:szCs w:val="28"/>
          <w:lang w:eastAsia="ru-RU"/>
        </w:rPr>
        <w:t xml:space="preserve">уже содержал реестр сведений о более 400,0 тыс. семьях граждан, которые улучшили свои жилищные условия за счет средств федерального бюджета в рамках механизма </w:t>
      </w:r>
      <w:r w:rsidRPr="00DD214A">
        <w:rPr>
          <w:rFonts w:ascii="Times New Roman" w:eastAsia="Times New Roman" w:hAnsi="Times New Roman" w:cs="Times New Roman"/>
          <w:bCs/>
          <w:sz w:val="28"/>
          <w:szCs w:val="28"/>
          <w:lang w:eastAsia="ru-RU"/>
        </w:rPr>
        <w:t>государственных жилищных сертификатов. Все вводимые в Единый реестр новые сведения автоматически проходят сверку с указанным банком данных, что позволяет снять с учета нуждающихся в жилых помещениях граждан, которые уже ранее воспользовались государственной поддержкой в улучшении жилищных условий.</w:t>
      </w:r>
    </w:p>
    <w:p w14:paraId="4D3B39F8" w14:textId="77777777" w:rsidR="00DD214A" w:rsidRPr="009E11DD" w:rsidRDefault="00DD214A" w:rsidP="009F3A34">
      <w:pPr>
        <w:spacing w:after="0" w:line="312" w:lineRule="auto"/>
        <w:ind w:firstLine="567"/>
        <w:jc w:val="both"/>
        <w:rPr>
          <w:rFonts w:ascii="Times New Roman" w:hAnsi="Times New Roman" w:cs="Times New Roman"/>
          <w:bCs/>
          <w:sz w:val="28"/>
          <w:szCs w:val="28"/>
        </w:rPr>
      </w:pPr>
      <w:r w:rsidRPr="009E11DD">
        <w:rPr>
          <w:rFonts w:ascii="Times New Roman" w:hAnsi="Times New Roman" w:cs="Times New Roman"/>
          <w:bCs/>
          <w:sz w:val="28"/>
          <w:szCs w:val="28"/>
        </w:rPr>
        <w:t>Кроме того, формирование Единого реестра предусматривает реализацию мероприятий по инвентаризации очереди граждан – участников Государственной программы (на предмет обоснованности наличия права на федеральные (региональные) жилищные льготы.</w:t>
      </w:r>
    </w:p>
    <w:p w14:paraId="742BBDA7" w14:textId="62643424" w:rsidR="00DD214A" w:rsidRPr="009E11DD" w:rsidRDefault="00DD214A" w:rsidP="009F3A34">
      <w:pPr>
        <w:spacing w:after="0" w:line="312" w:lineRule="auto"/>
        <w:ind w:firstLine="567"/>
        <w:jc w:val="both"/>
        <w:rPr>
          <w:rFonts w:ascii="Times New Roman" w:hAnsi="Times New Roman" w:cs="Times New Roman"/>
          <w:bCs/>
          <w:sz w:val="28"/>
          <w:szCs w:val="28"/>
        </w:rPr>
      </w:pPr>
      <w:r w:rsidRPr="009E11DD">
        <w:rPr>
          <w:rFonts w:ascii="Times New Roman" w:hAnsi="Times New Roman" w:cs="Times New Roman"/>
          <w:bCs/>
          <w:sz w:val="28"/>
          <w:szCs w:val="28"/>
        </w:rPr>
        <w:t xml:space="preserve">Указанные меры уже позволили снять с учета нуждающихся в жилых помещениях (имеющих право на оказание государственной поддержки в улучшении жилищных условий) около </w:t>
      </w:r>
      <w:r w:rsidR="00CB2EDF">
        <w:rPr>
          <w:rFonts w:ascii="Times New Roman" w:hAnsi="Times New Roman" w:cs="Times New Roman"/>
          <w:bCs/>
          <w:sz w:val="28"/>
          <w:szCs w:val="28"/>
        </w:rPr>
        <w:t>36</w:t>
      </w:r>
      <w:r w:rsidRPr="009E11DD">
        <w:rPr>
          <w:rFonts w:ascii="Times New Roman" w:hAnsi="Times New Roman" w:cs="Times New Roman"/>
          <w:bCs/>
          <w:sz w:val="28"/>
          <w:szCs w:val="28"/>
        </w:rPr>
        <w:t>,</w:t>
      </w:r>
      <w:r w:rsidR="00CB2EDF">
        <w:rPr>
          <w:rFonts w:ascii="Times New Roman" w:hAnsi="Times New Roman" w:cs="Times New Roman"/>
          <w:bCs/>
          <w:sz w:val="28"/>
          <w:szCs w:val="28"/>
        </w:rPr>
        <w:t>1</w:t>
      </w:r>
      <w:r w:rsidRPr="009E11DD">
        <w:rPr>
          <w:rFonts w:ascii="Times New Roman" w:hAnsi="Times New Roman" w:cs="Times New Roman"/>
          <w:bCs/>
          <w:sz w:val="28"/>
          <w:szCs w:val="28"/>
        </w:rPr>
        <w:t xml:space="preserve"> тыс. семей граждан отдельных категорий – участников Государственной программы (без учета граждан, которые смогли решить свою жилищную проблему в рамках Государственной программы в 2022 году):</w:t>
      </w:r>
    </w:p>
    <w:tbl>
      <w:tblPr>
        <w:tblStyle w:val="a3"/>
        <w:tblW w:w="9475" w:type="dxa"/>
        <w:tblLook w:val="04A0" w:firstRow="1" w:lastRow="0" w:firstColumn="1" w:lastColumn="0" w:noHBand="0" w:noVBand="1"/>
      </w:tblPr>
      <w:tblGrid>
        <w:gridCol w:w="4170"/>
        <w:gridCol w:w="5305"/>
      </w:tblGrid>
      <w:tr w:rsidR="00DD214A" w:rsidRPr="009E11DD" w14:paraId="344A2CEA" w14:textId="77777777" w:rsidTr="00CB2EDF">
        <w:trPr>
          <w:cantSplit/>
        </w:trPr>
        <w:tc>
          <w:tcPr>
            <w:tcW w:w="4170" w:type="dxa"/>
            <w:tcBorders>
              <w:top w:val="single" w:sz="18" w:space="0" w:color="auto"/>
              <w:left w:val="single" w:sz="18" w:space="0" w:color="auto"/>
              <w:bottom w:val="single" w:sz="18" w:space="0" w:color="auto"/>
            </w:tcBorders>
            <w:vAlign w:val="center"/>
          </w:tcPr>
          <w:p w14:paraId="4D179259" w14:textId="77777777" w:rsidR="00DD214A" w:rsidRPr="00CB2EDF" w:rsidRDefault="00DD214A" w:rsidP="00F61F56">
            <w:pPr>
              <w:spacing w:after="0" w:line="240" w:lineRule="auto"/>
              <w:jc w:val="center"/>
              <w:rPr>
                <w:rFonts w:ascii="Times New Roman" w:hAnsi="Times New Roman" w:cs="Times New Roman"/>
                <w:sz w:val="24"/>
                <w:szCs w:val="24"/>
              </w:rPr>
            </w:pPr>
            <w:r w:rsidRPr="00CB2EDF">
              <w:rPr>
                <w:rFonts w:ascii="Times New Roman" w:hAnsi="Times New Roman" w:cs="Times New Roman"/>
                <w:sz w:val="24"/>
                <w:szCs w:val="24"/>
              </w:rPr>
              <w:t>Наименование категории граждан – участников Государственной программы</w:t>
            </w:r>
          </w:p>
        </w:tc>
        <w:tc>
          <w:tcPr>
            <w:tcW w:w="5305" w:type="dxa"/>
            <w:tcBorders>
              <w:top w:val="single" w:sz="18" w:space="0" w:color="auto"/>
              <w:bottom w:val="single" w:sz="18" w:space="0" w:color="auto"/>
              <w:right w:val="single" w:sz="18" w:space="0" w:color="auto"/>
            </w:tcBorders>
            <w:vAlign w:val="center"/>
          </w:tcPr>
          <w:p w14:paraId="2FD2CEF4" w14:textId="5890A801" w:rsidR="00CB2EDF" w:rsidRDefault="00DD214A" w:rsidP="00F61F56">
            <w:pPr>
              <w:spacing w:after="0" w:line="240" w:lineRule="auto"/>
              <w:jc w:val="center"/>
              <w:rPr>
                <w:rFonts w:ascii="Times New Roman" w:hAnsi="Times New Roman" w:cs="Times New Roman"/>
                <w:sz w:val="24"/>
                <w:szCs w:val="24"/>
              </w:rPr>
            </w:pPr>
            <w:r w:rsidRPr="00CB2EDF">
              <w:rPr>
                <w:rFonts w:ascii="Times New Roman" w:hAnsi="Times New Roman" w:cs="Times New Roman"/>
                <w:sz w:val="24"/>
                <w:szCs w:val="24"/>
              </w:rPr>
              <w:t xml:space="preserve">Снято с учета по иным основаниям (в связи </w:t>
            </w:r>
            <w:r w:rsidR="00CB2EDF">
              <w:rPr>
                <w:rFonts w:ascii="Times New Roman" w:hAnsi="Times New Roman" w:cs="Times New Roman"/>
                <w:sz w:val="24"/>
                <w:szCs w:val="24"/>
              </w:rPr>
              <w:br/>
            </w:r>
            <w:r w:rsidRPr="00CB2EDF">
              <w:rPr>
                <w:rFonts w:ascii="Times New Roman" w:hAnsi="Times New Roman" w:cs="Times New Roman"/>
                <w:sz w:val="24"/>
                <w:szCs w:val="24"/>
              </w:rPr>
              <w:t xml:space="preserve">с обеспечением жильем при использовании средств федерального бюджета </w:t>
            </w:r>
            <w:r w:rsidRPr="00CB2EDF">
              <w:rPr>
                <w:rFonts w:ascii="Times New Roman" w:hAnsi="Times New Roman" w:cs="Times New Roman"/>
                <w:color w:val="000000" w:themeColor="text1"/>
                <w:sz w:val="24"/>
                <w:szCs w:val="24"/>
              </w:rPr>
              <w:t xml:space="preserve">(в том числе, </w:t>
            </w:r>
            <w:r w:rsidR="00CB2EDF">
              <w:rPr>
                <w:rFonts w:ascii="Times New Roman" w:hAnsi="Times New Roman" w:cs="Times New Roman"/>
                <w:color w:val="000000" w:themeColor="text1"/>
                <w:sz w:val="24"/>
                <w:szCs w:val="24"/>
              </w:rPr>
              <w:br/>
            </w:r>
            <w:r w:rsidRPr="00CB2EDF">
              <w:rPr>
                <w:rFonts w:ascii="Times New Roman" w:hAnsi="Times New Roman" w:cs="Times New Roman"/>
                <w:color w:val="000000" w:themeColor="text1"/>
                <w:sz w:val="24"/>
                <w:szCs w:val="24"/>
              </w:rPr>
              <w:t>при использовании части средств федерального бюджета))</w:t>
            </w:r>
            <w:r w:rsidRPr="00CB2EDF">
              <w:rPr>
                <w:rFonts w:ascii="Times New Roman" w:hAnsi="Times New Roman" w:cs="Times New Roman"/>
                <w:sz w:val="24"/>
                <w:szCs w:val="24"/>
              </w:rPr>
              <w:t xml:space="preserve"> ранее 2022 года, утраты оснований </w:t>
            </w:r>
            <w:r w:rsidR="00CB2EDF">
              <w:rPr>
                <w:rFonts w:ascii="Times New Roman" w:hAnsi="Times New Roman" w:cs="Times New Roman"/>
                <w:sz w:val="24"/>
                <w:szCs w:val="24"/>
              </w:rPr>
              <w:br/>
            </w:r>
            <w:r w:rsidRPr="00CB2EDF">
              <w:rPr>
                <w:rFonts w:ascii="Times New Roman" w:hAnsi="Times New Roman" w:cs="Times New Roman"/>
                <w:sz w:val="24"/>
                <w:szCs w:val="24"/>
              </w:rPr>
              <w:t xml:space="preserve">на обеспечении жильем, по иным основаниям, предусмотренным законодательством), </w:t>
            </w:r>
          </w:p>
          <w:p w14:paraId="1C5642B7" w14:textId="39313534" w:rsidR="00DD214A" w:rsidRPr="00CB2EDF" w:rsidRDefault="00DD214A" w:rsidP="00F61F56">
            <w:pPr>
              <w:spacing w:after="0" w:line="240" w:lineRule="auto"/>
              <w:jc w:val="center"/>
              <w:rPr>
                <w:rFonts w:ascii="Times New Roman" w:hAnsi="Times New Roman" w:cs="Times New Roman"/>
                <w:sz w:val="24"/>
                <w:szCs w:val="24"/>
              </w:rPr>
            </w:pPr>
            <w:r w:rsidRPr="00CB2EDF">
              <w:rPr>
                <w:rFonts w:ascii="Times New Roman" w:hAnsi="Times New Roman" w:cs="Times New Roman"/>
                <w:sz w:val="24"/>
                <w:szCs w:val="24"/>
              </w:rPr>
              <w:t>семей</w:t>
            </w:r>
          </w:p>
        </w:tc>
      </w:tr>
      <w:tr w:rsidR="00DD214A" w:rsidRPr="009E11DD" w14:paraId="634168AF" w14:textId="77777777" w:rsidTr="00CB2EDF">
        <w:trPr>
          <w:cantSplit/>
        </w:trPr>
        <w:tc>
          <w:tcPr>
            <w:tcW w:w="4170" w:type="dxa"/>
            <w:tcBorders>
              <w:top w:val="single" w:sz="18" w:space="0" w:color="auto"/>
              <w:left w:val="single" w:sz="18" w:space="0" w:color="auto"/>
            </w:tcBorders>
          </w:tcPr>
          <w:p w14:paraId="1CA9DCF5" w14:textId="77777777" w:rsidR="00DD214A" w:rsidRPr="00CB2EDF" w:rsidRDefault="00DD214A" w:rsidP="00F61F56">
            <w:pPr>
              <w:spacing w:after="0" w:line="240" w:lineRule="auto"/>
              <w:rPr>
                <w:rFonts w:ascii="Times New Roman" w:hAnsi="Times New Roman" w:cs="Times New Roman"/>
                <w:sz w:val="24"/>
                <w:szCs w:val="24"/>
              </w:rPr>
            </w:pPr>
            <w:r w:rsidRPr="00CB2EDF">
              <w:rPr>
                <w:rFonts w:ascii="Times New Roman" w:hAnsi="Times New Roman" w:cs="Times New Roman"/>
                <w:sz w:val="24"/>
                <w:szCs w:val="24"/>
              </w:rPr>
              <w:t>Граждане, выезжающие из районов Крайнего Севера и приравненных к ним местностей</w:t>
            </w:r>
          </w:p>
        </w:tc>
        <w:tc>
          <w:tcPr>
            <w:tcW w:w="5305" w:type="dxa"/>
            <w:tcBorders>
              <w:top w:val="single" w:sz="18" w:space="0" w:color="auto"/>
              <w:right w:val="single" w:sz="18" w:space="0" w:color="auto"/>
            </w:tcBorders>
            <w:vAlign w:val="center"/>
          </w:tcPr>
          <w:p w14:paraId="3B8E7593" w14:textId="626B60FD" w:rsidR="00DD214A" w:rsidRPr="00CB2EDF" w:rsidRDefault="00CB2EDF" w:rsidP="00F61F56">
            <w:pPr>
              <w:spacing w:after="0" w:line="240" w:lineRule="auto"/>
              <w:jc w:val="center"/>
              <w:rPr>
                <w:rFonts w:ascii="Times New Roman" w:hAnsi="Times New Roman" w:cs="Times New Roman"/>
                <w:sz w:val="24"/>
                <w:szCs w:val="24"/>
              </w:rPr>
            </w:pPr>
            <w:r w:rsidRPr="00CB2EDF">
              <w:rPr>
                <w:rFonts w:ascii="Times New Roman" w:hAnsi="Times New Roman" w:cs="Times New Roman"/>
                <w:sz w:val="24"/>
                <w:szCs w:val="24"/>
              </w:rPr>
              <w:t xml:space="preserve">около </w:t>
            </w:r>
            <w:r w:rsidR="00DD214A" w:rsidRPr="00CB2EDF">
              <w:rPr>
                <w:rFonts w:ascii="Times New Roman" w:hAnsi="Times New Roman" w:cs="Times New Roman"/>
                <w:sz w:val="24"/>
                <w:szCs w:val="24"/>
              </w:rPr>
              <w:t>20</w:t>
            </w:r>
            <w:r w:rsidRPr="00CB2EDF">
              <w:rPr>
                <w:rFonts w:ascii="Times New Roman" w:hAnsi="Times New Roman" w:cs="Times New Roman"/>
                <w:sz w:val="24"/>
                <w:szCs w:val="24"/>
              </w:rPr>
              <w:t>,8 тыс.</w:t>
            </w:r>
          </w:p>
        </w:tc>
      </w:tr>
      <w:tr w:rsidR="00DD214A" w:rsidRPr="009E11DD" w14:paraId="57F1883F" w14:textId="77777777" w:rsidTr="00CB2EDF">
        <w:trPr>
          <w:cantSplit/>
        </w:trPr>
        <w:tc>
          <w:tcPr>
            <w:tcW w:w="4170" w:type="dxa"/>
            <w:tcBorders>
              <w:left w:val="single" w:sz="18" w:space="0" w:color="auto"/>
            </w:tcBorders>
          </w:tcPr>
          <w:p w14:paraId="5F59EB12" w14:textId="77777777" w:rsidR="00DD214A" w:rsidRPr="00CB2EDF" w:rsidRDefault="00DD214A" w:rsidP="00F61F56">
            <w:pPr>
              <w:spacing w:after="0" w:line="240" w:lineRule="auto"/>
              <w:rPr>
                <w:rFonts w:ascii="Times New Roman" w:hAnsi="Times New Roman" w:cs="Times New Roman"/>
                <w:sz w:val="24"/>
                <w:szCs w:val="24"/>
              </w:rPr>
            </w:pPr>
            <w:r w:rsidRPr="00CB2EDF">
              <w:rPr>
                <w:rFonts w:ascii="Times New Roman" w:hAnsi="Times New Roman" w:cs="Times New Roman"/>
                <w:sz w:val="24"/>
                <w:szCs w:val="24"/>
              </w:rPr>
              <w:t>Вынужденные переселенцы</w:t>
            </w:r>
          </w:p>
        </w:tc>
        <w:tc>
          <w:tcPr>
            <w:tcW w:w="5305" w:type="dxa"/>
            <w:tcBorders>
              <w:right w:val="single" w:sz="18" w:space="0" w:color="auto"/>
            </w:tcBorders>
            <w:vAlign w:val="center"/>
          </w:tcPr>
          <w:p w14:paraId="179C0827" w14:textId="36AB9585" w:rsidR="00DD214A" w:rsidRPr="00CB2EDF" w:rsidRDefault="00CB2EDF" w:rsidP="00F61F56">
            <w:pPr>
              <w:spacing w:after="0" w:line="240" w:lineRule="auto"/>
              <w:jc w:val="center"/>
              <w:rPr>
                <w:rFonts w:ascii="Times New Roman" w:hAnsi="Times New Roman" w:cs="Times New Roman"/>
                <w:sz w:val="24"/>
                <w:szCs w:val="24"/>
              </w:rPr>
            </w:pPr>
            <w:r w:rsidRPr="00CB2EDF">
              <w:rPr>
                <w:rFonts w:ascii="Times New Roman" w:hAnsi="Times New Roman" w:cs="Times New Roman"/>
                <w:sz w:val="24"/>
                <w:szCs w:val="24"/>
              </w:rPr>
              <w:t xml:space="preserve">около </w:t>
            </w:r>
            <w:r w:rsidR="00DD214A" w:rsidRPr="00CB2EDF">
              <w:rPr>
                <w:rFonts w:ascii="Times New Roman" w:hAnsi="Times New Roman" w:cs="Times New Roman"/>
                <w:sz w:val="24"/>
                <w:szCs w:val="24"/>
              </w:rPr>
              <w:t>1</w:t>
            </w:r>
            <w:r w:rsidRPr="00CB2EDF">
              <w:rPr>
                <w:rFonts w:ascii="Times New Roman" w:hAnsi="Times New Roman" w:cs="Times New Roman"/>
                <w:sz w:val="24"/>
                <w:szCs w:val="24"/>
              </w:rPr>
              <w:t>,</w:t>
            </w:r>
            <w:r w:rsidR="00DD214A" w:rsidRPr="00CB2EDF">
              <w:rPr>
                <w:rFonts w:ascii="Times New Roman" w:hAnsi="Times New Roman" w:cs="Times New Roman"/>
                <w:sz w:val="24"/>
                <w:szCs w:val="24"/>
              </w:rPr>
              <w:t>0</w:t>
            </w:r>
            <w:r w:rsidRPr="00CB2EDF">
              <w:rPr>
                <w:rFonts w:ascii="Times New Roman" w:hAnsi="Times New Roman" w:cs="Times New Roman"/>
                <w:sz w:val="24"/>
                <w:szCs w:val="24"/>
              </w:rPr>
              <w:t xml:space="preserve"> тыс.</w:t>
            </w:r>
          </w:p>
        </w:tc>
      </w:tr>
      <w:tr w:rsidR="00DD214A" w:rsidRPr="009E11DD" w14:paraId="48368D95" w14:textId="77777777" w:rsidTr="00CB2EDF">
        <w:trPr>
          <w:cantSplit/>
        </w:trPr>
        <w:tc>
          <w:tcPr>
            <w:tcW w:w="4170" w:type="dxa"/>
            <w:tcBorders>
              <w:left w:val="single" w:sz="18" w:space="0" w:color="auto"/>
            </w:tcBorders>
          </w:tcPr>
          <w:p w14:paraId="6804CF0C" w14:textId="77777777" w:rsidR="00DD214A" w:rsidRPr="00CB2EDF" w:rsidRDefault="00DD214A" w:rsidP="00F61F56">
            <w:pPr>
              <w:spacing w:after="0" w:line="240" w:lineRule="auto"/>
              <w:rPr>
                <w:rFonts w:ascii="Times New Roman" w:hAnsi="Times New Roman" w:cs="Times New Roman"/>
                <w:sz w:val="24"/>
                <w:szCs w:val="24"/>
              </w:rPr>
            </w:pPr>
            <w:r w:rsidRPr="00CB2EDF">
              <w:rPr>
                <w:rFonts w:ascii="Times New Roman" w:hAnsi="Times New Roman" w:cs="Times New Roman"/>
                <w:sz w:val="24"/>
                <w:szCs w:val="24"/>
              </w:rPr>
              <w:t>Молодые семьи</w:t>
            </w:r>
          </w:p>
        </w:tc>
        <w:tc>
          <w:tcPr>
            <w:tcW w:w="5305" w:type="dxa"/>
            <w:tcBorders>
              <w:right w:val="single" w:sz="18" w:space="0" w:color="auto"/>
            </w:tcBorders>
            <w:vAlign w:val="center"/>
          </w:tcPr>
          <w:p w14:paraId="1B87EA5C" w14:textId="58A546F7" w:rsidR="00DD214A" w:rsidRPr="00CB2EDF" w:rsidRDefault="00CB2EDF" w:rsidP="00F61F56">
            <w:pPr>
              <w:spacing w:after="0" w:line="240" w:lineRule="auto"/>
              <w:jc w:val="center"/>
              <w:rPr>
                <w:rFonts w:ascii="Times New Roman" w:hAnsi="Times New Roman" w:cs="Times New Roman"/>
                <w:sz w:val="24"/>
                <w:szCs w:val="24"/>
              </w:rPr>
            </w:pPr>
            <w:r w:rsidRPr="00CB2EDF">
              <w:rPr>
                <w:rFonts w:ascii="Times New Roman" w:hAnsi="Times New Roman" w:cs="Times New Roman"/>
                <w:sz w:val="24"/>
                <w:szCs w:val="24"/>
              </w:rPr>
              <w:t>около 14,0 тыс.</w:t>
            </w:r>
          </w:p>
        </w:tc>
      </w:tr>
      <w:tr w:rsidR="00DD214A" w:rsidRPr="009E11DD" w14:paraId="3860CDE9" w14:textId="77777777" w:rsidTr="00CB2EDF">
        <w:trPr>
          <w:cantSplit/>
        </w:trPr>
        <w:tc>
          <w:tcPr>
            <w:tcW w:w="4170" w:type="dxa"/>
            <w:tcBorders>
              <w:left w:val="single" w:sz="18" w:space="0" w:color="auto"/>
              <w:bottom w:val="single" w:sz="18" w:space="0" w:color="auto"/>
            </w:tcBorders>
          </w:tcPr>
          <w:p w14:paraId="6FE275E0" w14:textId="77777777" w:rsidR="00DD214A" w:rsidRPr="00CB2EDF" w:rsidRDefault="00DD214A" w:rsidP="00F61F56">
            <w:pPr>
              <w:spacing w:after="0" w:line="240" w:lineRule="auto"/>
              <w:rPr>
                <w:rFonts w:ascii="Times New Roman" w:hAnsi="Times New Roman" w:cs="Times New Roman"/>
                <w:sz w:val="24"/>
                <w:szCs w:val="24"/>
              </w:rPr>
            </w:pPr>
            <w:r w:rsidRPr="00CB2EDF">
              <w:rPr>
                <w:rFonts w:ascii="Times New Roman" w:hAnsi="Times New Roman" w:cs="Times New Roman"/>
                <w:sz w:val="24"/>
                <w:szCs w:val="24"/>
              </w:rPr>
              <w:lastRenderedPageBreak/>
              <w:t>Граждане, подлежащие переселению из аварийного жилья, непригодного для постоянного проживания, расположенного в зоне Байкальско-амурской магистрали</w:t>
            </w:r>
          </w:p>
        </w:tc>
        <w:tc>
          <w:tcPr>
            <w:tcW w:w="5305" w:type="dxa"/>
            <w:tcBorders>
              <w:bottom w:val="single" w:sz="18" w:space="0" w:color="auto"/>
              <w:right w:val="single" w:sz="18" w:space="0" w:color="auto"/>
            </w:tcBorders>
            <w:vAlign w:val="center"/>
          </w:tcPr>
          <w:p w14:paraId="5DD11007" w14:textId="3AD4E95E" w:rsidR="00DD214A" w:rsidRPr="00CB2EDF" w:rsidRDefault="00CB2EDF" w:rsidP="00F61F56">
            <w:pPr>
              <w:spacing w:after="0" w:line="240" w:lineRule="auto"/>
              <w:jc w:val="center"/>
              <w:rPr>
                <w:rFonts w:ascii="Times New Roman" w:hAnsi="Times New Roman" w:cs="Times New Roman"/>
                <w:sz w:val="24"/>
                <w:szCs w:val="24"/>
              </w:rPr>
            </w:pPr>
            <w:r w:rsidRPr="00CB2EDF">
              <w:rPr>
                <w:rFonts w:ascii="Times New Roman" w:hAnsi="Times New Roman" w:cs="Times New Roman"/>
                <w:sz w:val="24"/>
                <w:szCs w:val="24"/>
              </w:rPr>
              <w:t>около 0,3 тыс.</w:t>
            </w:r>
          </w:p>
        </w:tc>
      </w:tr>
    </w:tbl>
    <w:p w14:paraId="3EBF67AA" w14:textId="77777777" w:rsidR="00CB2EDF" w:rsidRDefault="00CB2EDF" w:rsidP="00CB2EDF">
      <w:pPr>
        <w:spacing w:after="0" w:line="240" w:lineRule="auto"/>
        <w:ind w:firstLine="567"/>
        <w:jc w:val="both"/>
        <w:rPr>
          <w:rFonts w:ascii="Times New Roman" w:eastAsia="Times New Roman" w:hAnsi="Times New Roman" w:cs="Times New Roman"/>
          <w:sz w:val="28"/>
          <w:szCs w:val="28"/>
        </w:rPr>
      </w:pPr>
    </w:p>
    <w:p w14:paraId="3945A76C" w14:textId="6E12AD2D" w:rsidR="00CB2EDF" w:rsidRPr="00DD214A" w:rsidRDefault="00CB2EDF" w:rsidP="009F3A34">
      <w:pPr>
        <w:spacing w:after="0" w:line="312" w:lineRule="auto"/>
        <w:ind w:firstLine="567"/>
        <w:jc w:val="both"/>
        <w:rPr>
          <w:rFonts w:ascii="Times New Roman" w:eastAsia="Times New Roman" w:hAnsi="Times New Roman" w:cs="Times New Roman"/>
          <w:sz w:val="28"/>
          <w:szCs w:val="28"/>
        </w:rPr>
      </w:pPr>
      <w:r w:rsidRPr="00DD214A">
        <w:rPr>
          <w:rFonts w:ascii="Times New Roman" w:eastAsia="Times New Roman" w:hAnsi="Times New Roman" w:cs="Times New Roman"/>
          <w:sz w:val="28"/>
          <w:szCs w:val="28"/>
        </w:rPr>
        <w:t xml:space="preserve">По состоянию на </w:t>
      </w:r>
      <w:r>
        <w:rPr>
          <w:rFonts w:ascii="Times New Roman" w:eastAsia="Times New Roman" w:hAnsi="Times New Roman" w:cs="Times New Roman"/>
          <w:sz w:val="28"/>
          <w:szCs w:val="28"/>
        </w:rPr>
        <w:t>01.04.2023</w:t>
      </w:r>
      <w:r w:rsidRPr="00DD214A">
        <w:rPr>
          <w:rFonts w:ascii="Times New Roman" w:eastAsia="Times New Roman" w:hAnsi="Times New Roman" w:cs="Times New Roman"/>
          <w:sz w:val="28"/>
          <w:szCs w:val="28"/>
        </w:rPr>
        <w:t xml:space="preserve"> в Единый реестр включены сведения </w:t>
      </w:r>
      <w:r w:rsidRPr="00DD214A">
        <w:rPr>
          <w:rFonts w:ascii="Times New Roman" w:eastAsia="Times New Roman" w:hAnsi="Times New Roman" w:cs="Times New Roman"/>
          <w:sz w:val="28"/>
          <w:szCs w:val="28"/>
        </w:rPr>
        <w:br/>
        <w:t xml:space="preserve">о </w:t>
      </w:r>
      <w:r>
        <w:rPr>
          <w:rFonts w:ascii="Times New Roman" w:eastAsia="Times New Roman" w:hAnsi="Times New Roman" w:cs="Times New Roman"/>
          <w:sz w:val="28"/>
          <w:szCs w:val="28"/>
        </w:rPr>
        <w:t>291,3</w:t>
      </w:r>
      <w:r w:rsidRPr="00DD214A">
        <w:rPr>
          <w:rFonts w:ascii="Times New Roman" w:eastAsia="Times New Roman" w:hAnsi="Times New Roman" w:cs="Times New Roman"/>
          <w:sz w:val="28"/>
          <w:szCs w:val="28"/>
        </w:rPr>
        <w:t xml:space="preserve"> тыс. семьях граждан – участников Государственной программы, состоящих на учете нуждающихся в улучшении жилищных условий (в качестве имеющих право на государственную финансовую поддержку в улучшении жилищных условий) в региональных очередях</w:t>
      </w:r>
      <w:r>
        <w:rPr>
          <w:rFonts w:ascii="Times New Roman" w:eastAsia="Times New Roman" w:hAnsi="Times New Roman" w:cs="Times New Roman"/>
          <w:sz w:val="28"/>
          <w:szCs w:val="28"/>
        </w:rPr>
        <w:t xml:space="preserve"> (органах местного самоуправления ЗАТО, Администрации г.Байконур)</w:t>
      </w:r>
      <w:r w:rsidRPr="00DD214A">
        <w:rPr>
          <w:rFonts w:ascii="Times New Roman" w:eastAsia="Times New Roman" w:hAnsi="Times New Roman" w:cs="Times New Roman"/>
          <w:sz w:val="28"/>
          <w:szCs w:val="28"/>
        </w:rPr>
        <w:t>:</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3"/>
        <w:gridCol w:w="1701"/>
        <w:gridCol w:w="1842"/>
      </w:tblGrid>
      <w:tr w:rsidR="00DD214A" w:rsidRPr="00DD214A" w14:paraId="7A7EDB7A" w14:textId="77777777" w:rsidTr="008A51C0">
        <w:trPr>
          <w:trHeight w:val="1508"/>
        </w:trPr>
        <w:tc>
          <w:tcPr>
            <w:tcW w:w="5823" w:type="dxa"/>
            <w:tcBorders>
              <w:top w:val="single" w:sz="18" w:space="0" w:color="auto"/>
              <w:left w:val="single" w:sz="18" w:space="0" w:color="auto"/>
              <w:bottom w:val="single" w:sz="18" w:space="0" w:color="auto"/>
              <w:right w:val="single" w:sz="12" w:space="0" w:color="auto"/>
            </w:tcBorders>
          </w:tcPr>
          <w:p w14:paraId="71E36F57" w14:textId="5D8A778E" w:rsidR="00DD214A" w:rsidRPr="00DD214A" w:rsidRDefault="00DD214A" w:rsidP="00DD214A">
            <w:pPr>
              <w:spacing w:after="0" w:line="240" w:lineRule="auto"/>
              <w:jc w:val="center"/>
              <w:rPr>
                <w:rFonts w:ascii="Times New Roman" w:eastAsia="Times New Roman" w:hAnsi="Times New Roman" w:cs="Times New Roman"/>
                <w:b/>
                <w:bCs/>
                <w:sz w:val="24"/>
                <w:szCs w:val="24"/>
                <w:lang w:eastAsia="ru-RU"/>
              </w:rPr>
            </w:pPr>
            <w:r w:rsidRPr="00DD214A">
              <w:rPr>
                <w:rFonts w:ascii="Times New Roman" w:eastAsia="Times New Roman" w:hAnsi="Times New Roman" w:cs="Times New Roman"/>
                <w:b/>
                <w:bCs/>
                <w:sz w:val="24"/>
                <w:szCs w:val="24"/>
                <w:lang w:eastAsia="ru-RU"/>
              </w:rPr>
              <w:t>Наименование категории граждан участников Государственной программы, сведения о которых заносятся в Единый реестр</w:t>
            </w:r>
          </w:p>
        </w:tc>
        <w:tc>
          <w:tcPr>
            <w:tcW w:w="1701" w:type="dxa"/>
            <w:tcBorders>
              <w:top w:val="single" w:sz="18" w:space="0" w:color="auto"/>
              <w:left w:val="single" w:sz="12" w:space="0" w:color="auto"/>
              <w:bottom w:val="single" w:sz="18" w:space="0" w:color="auto"/>
              <w:right w:val="single" w:sz="12" w:space="0" w:color="auto"/>
            </w:tcBorders>
            <w:vAlign w:val="center"/>
          </w:tcPr>
          <w:p w14:paraId="3D33602E" w14:textId="15FF928D" w:rsidR="00DD214A" w:rsidRPr="00DD214A" w:rsidRDefault="00CB2EDF" w:rsidP="00DD214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Внесено в Единый реестр на 01.04.2023</w:t>
            </w:r>
            <w:r w:rsidR="00DD214A" w:rsidRPr="00DD214A">
              <w:rPr>
                <w:rFonts w:ascii="Times New Roman" w:eastAsia="Times New Roman" w:hAnsi="Times New Roman" w:cs="Times New Roman"/>
                <w:lang w:eastAsia="ru-RU"/>
              </w:rPr>
              <w:t>, семей</w:t>
            </w:r>
          </w:p>
        </w:tc>
        <w:tc>
          <w:tcPr>
            <w:tcW w:w="1842" w:type="dxa"/>
            <w:tcBorders>
              <w:top w:val="single" w:sz="18" w:space="0" w:color="auto"/>
              <w:left w:val="single" w:sz="12" w:space="0" w:color="auto"/>
              <w:bottom w:val="single" w:sz="18" w:space="0" w:color="auto"/>
              <w:right w:val="single" w:sz="12" w:space="0" w:color="auto"/>
            </w:tcBorders>
            <w:vAlign w:val="center"/>
          </w:tcPr>
          <w:p w14:paraId="40B53913" w14:textId="77777777" w:rsidR="00CB2EDF" w:rsidRDefault="00DD214A" w:rsidP="00DD214A">
            <w:pPr>
              <w:spacing w:after="0" w:line="240" w:lineRule="auto"/>
              <w:jc w:val="center"/>
              <w:rPr>
                <w:rFonts w:ascii="Times New Roman" w:eastAsia="Times New Roman" w:hAnsi="Times New Roman" w:cs="Times New Roman"/>
                <w:lang w:eastAsia="ru-RU"/>
              </w:rPr>
            </w:pPr>
            <w:r w:rsidRPr="00DD214A">
              <w:rPr>
                <w:rFonts w:ascii="Times New Roman" w:eastAsia="Times New Roman" w:hAnsi="Times New Roman" w:cs="Times New Roman"/>
                <w:lang w:eastAsia="ru-RU"/>
              </w:rPr>
              <w:t xml:space="preserve">Подлежит включению в Единый реестр с учетом данных инвентаризации </w:t>
            </w:r>
            <w:r w:rsidR="00CB2EDF">
              <w:rPr>
                <w:rFonts w:ascii="Times New Roman" w:eastAsia="Times New Roman" w:hAnsi="Times New Roman" w:cs="Times New Roman"/>
                <w:lang w:eastAsia="ru-RU"/>
              </w:rPr>
              <w:t>очередей,</w:t>
            </w:r>
          </w:p>
          <w:p w14:paraId="76FD9D0C" w14:textId="035B730F" w:rsidR="00DD214A" w:rsidRPr="00DD214A" w:rsidRDefault="00DD214A" w:rsidP="00DD214A">
            <w:pPr>
              <w:spacing w:after="0" w:line="240" w:lineRule="auto"/>
              <w:jc w:val="center"/>
              <w:rPr>
                <w:rFonts w:ascii="Times New Roman" w:eastAsia="Times New Roman" w:hAnsi="Times New Roman" w:cs="Times New Roman"/>
                <w:b/>
                <w:lang w:eastAsia="ru-RU"/>
              </w:rPr>
            </w:pPr>
            <w:r w:rsidRPr="00DD214A">
              <w:rPr>
                <w:rFonts w:ascii="Times New Roman" w:eastAsia="Times New Roman" w:hAnsi="Times New Roman" w:cs="Times New Roman"/>
                <w:lang w:eastAsia="ru-RU"/>
              </w:rPr>
              <w:t xml:space="preserve">семей </w:t>
            </w:r>
          </w:p>
        </w:tc>
      </w:tr>
      <w:tr w:rsidR="00DD214A" w:rsidRPr="00DD214A" w14:paraId="2451F994" w14:textId="77777777" w:rsidTr="008A51C0">
        <w:trPr>
          <w:trHeight w:val="374"/>
        </w:trPr>
        <w:tc>
          <w:tcPr>
            <w:tcW w:w="5823" w:type="dxa"/>
            <w:tcBorders>
              <w:top w:val="single" w:sz="18" w:space="0" w:color="auto"/>
              <w:left w:val="single" w:sz="18" w:space="0" w:color="auto"/>
              <w:right w:val="single" w:sz="12" w:space="0" w:color="auto"/>
            </w:tcBorders>
            <w:vAlign w:val="bottom"/>
          </w:tcPr>
          <w:p w14:paraId="6FB6DCEA" w14:textId="77777777" w:rsidR="00DD214A" w:rsidRPr="00DD214A" w:rsidRDefault="00DD214A" w:rsidP="00DD214A">
            <w:pPr>
              <w:spacing w:after="0" w:line="240" w:lineRule="auto"/>
              <w:rPr>
                <w:rFonts w:ascii="Times New Roman" w:eastAsia="Times New Roman" w:hAnsi="Times New Roman" w:cs="Times New Roman"/>
                <w:sz w:val="24"/>
                <w:szCs w:val="24"/>
                <w:lang w:eastAsia="ru-RU"/>
              </w:rPr>
            </w:pPr>
            <w:r w:rsidRPr="00DD214A">
              <w:rPr>
                <w:rFonts w:ascii="Times New Roman" w:eastAsia="Times New Roman" w:hAnsi="Times New Roman" w:cs="Times New Roman"/>
                <w:sz w:val="24"/>
                <w:szCs w:val="24"/>
                <w:lang w:eastAsia="ru-RU"/>
              </w:rPr>
              <w:t>Граждане, пострадавшие в результате радиационных аварий и катастроф</w:t>
            </w:r>
          </w:p>
        </w:tc>
        <w:tc>
          <w:tcPr>
            <w:tcW w:w="1701" w:type="dxa"/>
            <w:tcBorders>
              <w:top w:val="single" w:sz="18" w:space="0" w:color="auto"/>
              <w:left w:val="single" w:sz="12" w:space="0" w:color="auto"/>
              <w:right w:val="single" w:sz="12" w:space="0" w:color="auto"/>
            </w:tcBorders>
            <w:vAlign w:val="center"/>
          </w:tcPr>
          <w:p w14:paraId="5545F81D" w14:textId="56B53BF1" w:rsidR="00DD214A" w:rsidRPr="00DD214A" w:rsidRDefault="00CB2EDF"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A51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559</w:t>
            </w:r>
          </w:p>
        </w:tc>
        <w:tc>
          <w:tcPr>
            <w:tcW w:w="1842" w:type="dxa"/>
            <w:tcBorders>
              <w:top w:val="single" w:sz="18" w:space="0" w:color="auto"/>
              <w:left w:val="single" w:sz="12" w:space="0" w:color="auto"/>
              <w:right w:val="single" w:sz="12" w:space="0" w:color="auto"/>
            </w:tcBorders>
            <w:vAlign w:val="center"/>
          </w:tcPr>
          <w:p w14:paraId="784C5B28" w14:textId="01C97216" w:rsidR="00DD214A" w:rsidRPr="00DD214A" w:rsidRDefault="00CB2EDF"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A51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073</w:t>
            </w:r>
          </w:p>
        </w:tc>
      </w:tr>
      <w:tr w:rsidR="00DD214A" w:rsidRPr="00DD214A" w14:paraId="0FF43B26" w14:textId="77777777" w:rsidTr="008A51C0">
        <w:trPr>
          <w:trHeight w:val="268"/>
        </w:trPr>
        <w:tc>
          <w:tcPr>
            <w:tcW w:w="5823" w:type="dxa"/>
            <w:tcBorders>
              <w:left w:val="single" w:sz="18" w:space="0" w:color="auto"/>
              <w:right w:val="single" w:sz="12" w:space="0" w:color="auto"/>
            </w:tcBorders>
            <w:vAlign w:val="bottom"/>
          </w:tcPr>
          <w:p w14:paraId="77E079E7" w14:textId="77777777" w:rsidR="00DD214A" w:rsidRPr="00DD214A" w:rsidRDefault="00DD214A" w:rsidP="00DD214A">
            <w:pPr>
              <w:spacing w:after="0" w:line="240" w:lineRule="auto"/>
              <w:rPr>
                <w:rFonts w:ascii="Times New Roman" w:eastAsia="Times New Roman" w:hAnsi="Times New Roman" w:cs="Times New Roman"/>
                <w:sz w:val="24"/>
                <w:szCs w:val="24"/>
                <w:lang w:eastAsia="ru-RU"/>
              </w:rPr>
            </w:pPr>
            <w:r w:rsidRPr="00DD214A">
              <w:rPr>
                <w:rFonts w:ascii="Times New Roman" w:eastAsia="Times New Roman" w:hAnsi="Times New Roman" w:cs="Times New Roman"/>
                <w:sz w:val="24"/>
                <w:szCs w:val="24"/>
                <w:lang w:eastAsia="ru-RU"/>
              </w:rPr>
              <w:t>Граждане, признанные в установленном порядке вынужденными переселенцами</w:t>
            </w:r>
          </w:p>
        </w:tc>
        <w:tc>
          <w:tcPr>
            <w:tcW w:w="1701" w:type="dxa"/>
            <w:tcBorders>
              <w:left w:val="single" w:sz="12" w:space="0" w:color="auto"/>
              <w:right w:val="single" w:sz="12" w:space="0" w:color="auto"/>
            </w:tcBorders>
            <w:vAlign w:val="center"/>
          </w:tcPr>
          <w:p w14:paraId="79B19CA2" w14:textId="0DE2815F" w:rsidR="00DD214A" w:rsidRPr="00DD214A" w:rsidRDefault="00CB2EDF"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1842" w:type="dxa"/>
            <w:tcBorders>
              <w:left w:val="single" w:sz="12" w:space="0" w:color="auto"/>
              <w:right w:val="single" w:sz="12" w:space="0" w:color="auto"/>
            </w:tcBorders>
            <w:vAlign w:val="center"/>
          </w:tcPr>
          <w:p w14:paraId="2DD2EDA9" w14:textId="0CE415CC" w:rsidR="00DD214A" w:rsidRPr="00DD214A" w:rsidRDefault="00CB2EDF"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r>
      <w:tr w:rsidR="00DD214A" w:rsidRPr="00DD214A" w14:paraId="1F874713" w14:textId="77777777" w:rsidTr="008A51C0">
        <w:trPr>
          <w:trHeight w:val="406"/>
        </w:trPr>
        <w:tc>
          <w:tcPr>
            <w:tcW w:w="5823" w:type="dxa"/>
            <w:tcBorders>
              <w:left w:val="single" w:sz="18" w:space="0" w:color="auto"/>
              <w:right w:val="single" w:sz="12" w:space="0" w:color="auto"/>
            </w:tcBorders>
            <w:vAlign w:val="bottom"/>
          </w:tcPr>
          <w:p w14:paraId="278DD09C" w14:textId="77777777" w:rsidR="00DD214A" w:rsidRPr="00DD214A" w:rsidRDefault="00DD214A" w:rsidP="00DD214A">
            <w:pPr>
              <w:spacing w:after="0" w:line="240" w:lineRule="auto"/>
              <w:rPr>
                <w:rFonts w:ascii="Times New Roman" w:eastAsia="Times New Roman" w:hAnsi="Times New Roman" w:cs="Times New Roman"/>
                <w:sz w:val="24"/>
                <w:szCs w:val="24"/>
                <w:lang w:eastAsia="ru-RU"/>
              </w:rPr>
            </w:pPr>
            <w:r w:rsidRPr="00DD214A">
              <w:rPr>
                <w:rFonts w:ascii="Times New Roman" w:eastAsia="Times New Roman" w:hAnsi="Times New Roman" w:cs="Times New Roman"/>
                <w:sz w:val="24"/>
                <w:szCs w:val="24"/>
                <w:lang w:eastAsia="ru-RU"/>
              </w:rPr>
              <w:t>Граждане, выезжающие из районов Крайнего Севера и приравненных к ним местностей</w:t>
            </w:r>
          </w:p>
        </w:tc>
        <w:tc>
          <w:tcPr>
            <w:tcW w:w="1701" w:type="dxa"/>
            <w:tcBorders>
              <w:left w:val="single" w:sz="12" w:space="0" w:color="auto"/>
              <w:right w:val="single" w:sz="12" w:space="0" w:color="auto"/>
            </w:tcBorders>
            <w:vAlign w:val="center"/>
          </w:tcPr>
          <w:p w14:paraId="0688C62B" w14:textId="0B5F8ED3" w:rsidR="00DD214A" w:rsidRPr="00DD214A" w:rsidRDefault="00CB2EDF"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8A51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378</w:t>
            </w:r>
          </w:p>
        </w:tc>
        <w:tc>
          <w:tcPr>
            <w:tcW w:w="1842" w:type="dxa"/>
            <w:tcBorders>
              <w:left w:val="single" w:sz="12" w:space="0" w:color="auto"/>
              <w:right w:val="single" w:sz="12" w:space="0" w:color="auto"/>
            </w:tcBorders>
            <w:vAlign w:val="center"/>
          </w:tcPr>
          <w:p w14:paraId="48271CC3" w14:textId="282A5ED4" w:rsidR="00DD214A" w:rsidRPr="00DD214A" w:rsidRDefault="00CB2EDF"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r w:rsidR="008A51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468</w:t>
            </w:r>
          </w:p>
        </w:tc>
      </w:tr>
      <w:tr w:rsidR="008A51C0" w:rsidRPr="00DD214A" w14:paraId="7310C894" w14:textId="77777777" w:rsidTr="008A51C0">
        <w:trPr>
          <w:trHeight w:val="261"/>
        </w:trPr>
        <w:tc>
          <w:tcPr>
            <w:tcW w:w="5823" w:type="dxa"/>
            <w:tcBorders>
              <w:left w:val="single" w:sz="18" w:space="0" w:color="auto"/>
              <w:right w:val="single" w:sz="12" w:space="0" w:color="auto"/>
            </w:tcBorders>
            <w:vAlign w:val="bottom"/>
          </w:tcPr>
          <w:p w14:paraId="7FEC5B8C" w14:textId="067356F6" w:rsidR="008A51C0" w:rsidRPr="00DD214A" w:rsidRDefault="008A51C0" w:rsidP="00DD21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 подлежащие переселению из ЗАТО</w:t>
            </w:r>
          </w:p>
        </w:tc>
        <w:tc>
          <w:tcPr>
            <w:tcW w:w="1701" w:type="dxa"/>
            <w:tcBorders>
              <w:left w:val="single" w:sz="12" w:space="0" w:color="auto"/>
              <w:right w:val="single" w:sz="12" w:space="0" w:color="auto"/>
            </w:tcBorders>
            <w:vAlign w:val="center"/>
          </w:tcPr>
          <w:p w14:paraId="2980FE3A" w14:textId="5DAE8635" w:rsidR="008A51C0"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4 298</w:t>
            </w:r>
          </w:p>
        </w:tc>
        <w:tc>
          <w:tcPr>
            <w:tcW w:w="1842" w:type="dxa"/>
            <w:tcBorders>
              <w:left w:val="single" w:sz="12" w:space="0" w:color="auto"/>
              <w:right w:val="single" w:sz="12" w:space="0" w:color="auto"/>
            </w:tcBorders>
            <w:vAlign w:val="center"/>
          </w:tcPr>
          <w:p w14:paraId="54A5ADFE" w14:textId="7C84C4A1" w:rsidR="008A51C0"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5 338</w:t>
            </w:r>
          </w:p>
        </w:tc>
      </w:tr>
      <w:tr w:rsidR="008A51C0" w:rsidRPr="00DD214A" w14:paraId="2816DD17" w14:textId="77777777" w:rsidTr="008A51C0">
        <w:trPr>
          <w:trHeight w:val="406"/>
        </w:trPr>
        <w:tc>
          <w:tcPr>
            <w:tcW w:w="5823" w:type="dxa"/>
            <w:tcBorders>
              <w:left w:val="single" w:sz="18" w:space="0" w:color="auto"/>
              <w:right w:val="single" w:sz="12" w:space="0" w:color="auto"/>
            </w:tcBorders>
            <w:vAlign w:val="bottom"/>
          </w:tcPr>
          <w:p w14:paraId="7E691E1F" w14:textId="733696F2" w:rsidR="008A51C0" w:rsidRDefault="008A51C0" w:rsidP="00DD21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 подлежащие переселению с комплекса «Байконур»</w:t>
            </w:r>
          </w:p>
        </w:tc>
        <w:tc>
          <w:tcPr>
            <w:tcW w:w="1701" w:type="dxa"/>
            <w:tcBorders>
              <w:left w:val="single" w:sz="12" w:space="0" w:color="auto"/>
              <w:right w:val="single" w:sz="12" w:space="0" w:color="auto"/>
            </w:tcBorders>
            <w:vAlign w:val="center"/>
          </w:tcPr>
          <w:p w14:paraId="21B595CE" w14:textId="3992B3A6" w:rsidR="008A51C0"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932</w:t>
            </w:r>
          </w:p>
        </w:tc>
        <w:tc>
          <w:tcPr>
            <w:tcW w:w="1842" w:type="dxa"/>
            <w:tcBorders>
              <w:left w:val="single" w:sz="12" w:space="0" w:color="auto"/>
              <w:right w:val="single" w:sz="12" w:space="0" w:color="auto"/>
            </w:tcBorders>
            <w:vAlign w:val="center"/>
          </w:tcPr>
          <w:p w14:paraId="4E40D421" w14:textId="1F3E11E5" w:rsidR="008A51C0"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933</w:t>
            </w:r>
          </w:p>
        </w:tc>
      </w:tr>
      <w:tr w:rsidR="00DD214A" w:rsidRPr="00DD214A" w14:paraId="2B14B615" w14:textId="77777777" w:rsidTr="008A51C0">
        <w:trPr>
          <w:trHeight w:val="334"/>
        </w:trPr>
        <w:tc>
          <w:tcPr>
            <w:tcW w:w="5823" w:type="dxa"/>
            <w:tcBorders>
              <w:left w:val="single" w:sz="18" w:space="0" w:color="auto"/>
              <w:right w:val="single" w:sz="12" w:space="0" w:color="auto"/>
            </w:tcBorders>
            <w:vAlign w:val="bottom"/>
          </w:tcPr>
          <w:p w14:paraId="23BE5C66" w14:textId="77777777" w:rsidR="00DD214A" w:rsidRPr="00DD214A" w:rsidRDefault="00DD214A" w:rsidP="00DD214A">
            <w:pPr>
              <w:spacing w:after="0" w:line="240" w:lineRule="auto"/>
              <w:rPr>
                <w:rFonts w:ascii="Times New Roman" w:eastAsia="Times New Roman" w:hAnsi="Times New Roman" w:cs="Times New Roman"/>
                <w:sz w:val="24"/>
                <w:szCs w:val="24"/>
                <w:lang w:eastAsia="ru-RU"/>
              </w:rPr>
            </w:pPr>
            <w:r w:rsidRPr="00DD214A">
              <w:rPr>
                <w:rFonts w:ascii="Times New Roman" w:eastAsia="Times New Roman" w:hAnsi="Times New Roman" w:cs="Times New Roman"/>
                <w:sz w:val="24"/>
                <w:szCs w:val="24"/>
                <w:lang w:eastAsia="ru-RU"/>
              </w:rPr>
              <w:t>Граждане, уволенные с военной службы (службы). и приравненные к ним лица, принятые до 01.01.2005 на учет в качестве нуждающихся в улучшении жилищных условий в органах местного управления</w:t>
            </w:r>
          </w:p>
        </w:tc>
        <w:tc>
          <w:tcPr>
            <w:tcW w:w="1701" w:type="dxa"/>
            <w:tcBorders>
              <w:left w:val="single" w:sz="12" w:space="0" w:color="auto"/>
              <w:right w:val="single" w:sz="12" w:space="0" w:color="auto"/>
            </w:tcBorders>
            <w:vAlign w:val="center"/>
          </w:tcPr>
          <w:p w14:paraId="58EB8D3E" w14:textId="47AE3EFF" w:rsidR="00DD214A" w:rsidRPr="00DD214A"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1842" w:type="dxa"/>
            <w:tcBorders>
              <w:left w:val="single" w:sz="12" w:space="0" w:color="auto"/>
              <w:right w:val="single" w:sz="12" w:space="0" w:color="auto"/>
            </w:tcBorders>
            <w:vAlign w:val="center"/>
          </w:tcPr>
          <w:p w14:paraId="5F967BB5" w14:textId="76B4FED2" w:rsidR="00DD214A" w:rsidRPr="00DD214A"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r>
      <w:tr w:rsidR="00DD214A" w:rsidRPr="00DD214A" w14:paraId="641E8935" w14:textId="77777777" w:rsidTr="008A51C0">
        <w:trPr>
          <w:trHeight w:val="455"/>
        </w:trPr>
        <w:tc>
          <w:tcPr>
            <w:tcW w:w="5823" w:type="dxa"/>
            <w:tcBorders>
              <w:left w:val="single" w:sz="18" w:space="0" w:color="auto"/>
              <w:right w:val="single" w:sz="12" w:space="0" w:color="auto"/>
            </w:tcBorders>
            <w:vAlign w:val="bottom"/>
          </w:tcPr>
          <w:p w14:paraId="549A099C" w14:textId="77777777" w:rsidR="00DD214A" w:rsidRPr="00DD214A" w:rsidRDefault="00DD214A" w:rsidP="00DD214A">
            <w:pPr>
              <w:spacing w:after="0" w:line="240" w:lineRule="auto"/>
              <w:rPr>
                <w:rFonts w:ascii="Times New Roman" w:eastAsia="Times New Roman" w:hAnsi="Times New Roman" w:cs="Times New Roman"/>
                <w:sz w:val="24"/>
                <w:szCs w:val="24"/>
                <w:lang w:eastAsia="ru-RU"/>
              </w:rPr>
            </w:pPr>
            <w:r w:rsidRPr="00DD214A">
              <w:rPr>
                <w:rFonts w:ascii="Times New Roman" w:eastAsia="Times New Roman" w:hAnsi="Times New Roman" w:cs="Times New Roman"/>
                <w:sz w:val="24"/>
                <w:szCs w:val="24"/>
                <w:lang w:eastAsia="ru-RU"/>
              </w:rPr>
              <w:t>Отдельные категории граждан, проживающие в Республике Крым и г. Севастополе (бывшие военнослужащие Украины)</w:t>
            </w:r>
          </w:p>
        </w:tc>
        <w:tc>
          <w:tcPr>
            <w:tcW w:w="1701" w:type="dxa"/>
            <w:tcBorders>
              <w:left w:val="single" w:sz="12" w:space="0" w:color="auto"/>
              <w:right w:val="single" w:sz="12" w:space="0" w:color="auto"/>
            </w:tcBorders>
            <w:vAlign w:val="center"/>
          </w:tcPr>
          <w:p w14:paraId="346F988A" w14:textId="33733DD6" w:rsidR="00DD214A" w:rsidRPr="00DD214A"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c>
          <w:tcPr>
            <w:tcW w:w="1842" w:type="dxa"/>
            <w:tcBorders>
              <w:left w:val="single" w:sz="12" w:space="0" w:color="auto"/>
              <w:right w:val="single" w:sz="12" w:space="0" w:color="auto"/>
            </w:tcBorders>
            <w:vAlign w:val="center"/>
          </w:tcPr>
          <w:p w14:paraId="383BAB11" w14:textId="2849349A" w:rsidR="00DD214A" w:rsidRPr="00DD214A"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r>
      <w:tr w:rsidR="00DD214A" w:rsidRPr="00DD214A" w14:paraId="1A72B6B5" w14:textId="77777777" w:rsidTr="008A51C0">
        <w:trPr>
          <w:trHeight w:val="271"/>
        </w:trPr>
        <w:tc>
          <w:tcPr>
            <w:tcW w:w="5823" w:type="dxa"/>
            <w:tcBorders>
              <w:left w:val="single" w:sz="18" w:space="0" w:color="auto"/>
              <w:right w:val="single" w:sz="12" w:space="0" w:color="auto"/>
            </w:tcBorders>
            <w:vAlign w:val="bottom"/>
          </w:tcPr>
          <w:p w14:paraId="0282B4E3" w14:textId="77777777" w:rsidR="00DD214A" w:rsidRPr="00DD214A" w:rsidRDefault="00DD214A" w:rsidP="00DD214A">
            <w:pPr>
              <w:spacing w:after="0" w:line="240" w:lineRule="auto"/>
              <w:rPr>
                <w:rFonts w:ascii="Times New Roman" w:eastAsia="Times New Roman" w:hAnsi="Times New Roman" w:cs="Times New Roman"/>
                <w:sz w:val="24"/>
                <w:szCs w:val="24"/>
                <w:lang w:eastAsia="ru-RU"/>
              </w:rPr>
            </w:pPr>
            <w:r w:rsidRPr="00DD214A">
              <w:rPr>
                <w:rFonts w:ascii="Times New Roman" w:eastAsia="Times New Roman" w:hAnsi="Times New Roman" w:cs="Times New Roman"/>
                <w:sz w:val="24"/>
                <w:szCs w:val="24"/>
                <w:lang w:eastAsia="ru-RU"/>
              </w:rPr>
              <w:t>Ветераны боевых действий</w:t>
            </w:r>
          </w:p>
        </w:tc>
        <w:tc>
          <w:tcPr>
            <w:tcW w:w="1701" w:type="dxa"/>
            <w:tcBorders>
              <w:left w:val="single" w:sz="12" w:space="0" w:color="auto"/>
              <w:right w:val="single" w:sz="12" w:space="0" w:color="auto"/>
            </w:tcBorders>
            <w:vAlign w:val="center"/>
          </w:tcPr>
          <w:p w14:paraId="6B621AE4" w14:textId="7A59AF7F" w:rsidR="00DD214A" w:rsidRPr="00DD214A"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3 569</w:t>
            </w:r>
          </w:p>
        </w:tc>
        <w:tc>
          <w:tcPr>
            <w:tcW w:w="1842" w:type="dxa"/>
            <w:tcBorders>
              <w:left w:val="single" w:sz="12" w:space="0" w:color="auto"/>
              <w:right w:val="single" w:sz="12" w:space="0" w:color="auto"/>
            </w:tcBorders>
            <w:vAlign w:val="center"/>
          </w:tcPr>
          <w:p w14:paraId="2DAE8009" w14:textId="0C784EA0" w:rsidR="00DD214A" w:rsidRPr="00DD214A"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3 923</w:t>
            </w:r>
          </w:p>
        </w:tc>
      </w:tr>
      <w:tr w:rsidR="00DD214A" w:rsidRPr="00DD214A" w14:paraId="2DB12E45" w14:textId="77777777" w:rsidTr="008A51C0">
        <w:trPr>
          <w:trHeight w:val="332"/>
        </w:trPr>
        <w:tc>
          <w:tcPr>
            <w:tcW w:w="5823" w:type="dxa"/>
            <w:tcBorders>
              <w:left w:val="single" w:sz="18" w:space="0" w:color="auto"/>
              <w:right w:val="single" w:sz="12" w:space="0" w:color="auto"/>
            </w:tcBorders>
            <w:vAlign w:val="bottom"/>
          </w:tcPr>
          <w:p w14:paraId="3DD804A3" w14:textId="77777777" w:rsidR="00DD214A" w:rsidRPr="00DD214A" w:rsidRDefault="00DD214A" w:rsidP="00DD214A">
            <w:pPr>
              <w:spacing w:after="0" w:line="240" w:lineRule="auto"/>
              <w:rPr>
                <w:rFonts w:ascii="Times New Roman" w:eastAsia="Times New Roman" w:hAnsi="Times New Roman" w:cs="Times New Roman"/>
                <w:sz w:val="24"/>
                <w:szCs w:val="24"/>
                <w:lang w:eastAsia="ru-RU"/>
              </w:rPr>
            </w:pPr>
            <w:r w:rsidRPr="00DD214A">
              <w:rPr>
                <w:rFonts w:ascii="Times New Roman" w:eastAsia="Times New Roman" w:hAnsi="Times New Roman" w:cs="Times New Roman"/>
                <w:sz w:val="24"/>
                <w:szCs w:val="24"/>
                <w:lang w:eastAsia="ru-RU"/>
              </w:rPr>
              <w:t>Инвалиды и семьи, имеющие детей-инвалидов</w:t>
            </w:r>
          </w:p>
        </w:tc>
        <w:tc>
          <w:tcPr>
            <w:tcW w:w="1701" w:type="dxa"/>
            <w:tcBorders>
              <w:left w:val="single" w:sz="12" w:space="0" w:color="auto"/>
              <w:right w:val="single" w:sz="12" w:space="0" w:color="auto"/>
            </w:tcBorders>
            <w:vAlign w:val="center"/>
          </w:tcPr>
          <w:p w14:paraId="2336B49D" w14:textId="5A2C8E3D" w:rsidR="00DD214A" w:rsidRPr="00DD214A"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24 808</w:t>
            </w:r>
          </w:p>
        </w:tc>
        <w:tc>
          <w:tcPr>
            <w:tcW w:w="1842" w:type="dxa"/>
            <w:tcBorders>
              <w:left w:val="single" w:sz="12" w:space="0" w:color="auto"/>
              <w:right w:val="single" w:sz="12" w:space="0" w:color="auto"/>
            </w:tcBorders>
            <w:vAlign w:val="center"/>
          </w:tcPr>
          <w:p w14:paraId="04BBA4E2" w14:textId="7E6D0698" w:rsidR="00DD214A" w:rsidRPr="00DD214A"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24 875</w:t>
            </w:r>
          </w:p>
        </w:tc>
      </w:tr>
      <w:tr w:rsidR="00DD214A" w:rsidRPr="00DD214A" w14:paraId="11742ACC" w14:textId="77777777" w:rsidTr="008A51C0">
        <w:trPr>
          <w:trHeight w:val="264"/>
        </w:trPr>
        <w:tc>
          <w:tcPr>
            <w:tcW w:w="5823" w:type="dxa"/>
            <w:tcBorders>
              <w:left w:val="single" w:sz="18" w:space="0" w:color="auto"/>
              <w:right w:val="single" w:sz="12" w:space="0" w:color="auto"/>
            </w:tcBorders>
            <w:vAlign w:val="bottom"/>
          </w:tcPr>
          <w:p w14:paraId="0148E171" w14:textId="77777777" w:rsidR="00DD214A" w:rsidRPr="00DD214A" w:rsidRDefault="00DD214A" w:rsidP="00DD214A">
            <w:pPr>
              <w:spacing w:after="0" w:line="240" w:lineRule="auto"/>
              <w:rPr>
                <w:rFonts w:ascii="Times New Roman" w:eastAsia="Times New Roman" w:hAnsi="Times New Roman" w:cs="Times New Roman"/>
                <w:sz w:val="24"/>
                <w:szCs w:val="24"/>
                <w:lang w:eastAsia="ru-RU"/>
              </w:rPr>
            </w:pPr>
            <w:r w:rsidRPr="00DD214A">
              <w:rPr>
                <w:rFonts w:ascii="Times New Roman" w:eastAsia="Times New Roman" w:hAnsi="Times New Roman" w:cs="Times New Roman"/>
                <w:sz w:val="24"/>
                <w:szCs w:val="24"/>
                <w:lang w:eastAsia="ru-RU"/>
              </w:rPr>
              <w:t>Ветераны Великой Отечественной войны</w:t>
            </w:r>
          </w:p>
        </w:tc>
        <w:tc>
          <w:tcPr>
            <w:tcW w:w="1701" w:type="dxa"/>
            <w:tcBorders>
              <w:left w:val="single" w:sz="12" w:space="0" w:color="auto"/>
              <w:right w:val="single" w:sz="12" w:space="0" w:color="auto"/>
            </w:tcBorders>
            <w:vAlign w:val="center"/>
          </w:tcPr>
          <w:p w14:paraId="63FD4D64" w14:textId="7FC8E245" w:rsidR="00DD214A" w:rsidRPr="00DD214A"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842" w:type="dxa"/>
            <w:tcBorders>
              <w:left w:val="single" w:sz="12" w:space="0" w:color="auto"/>
              <w:right w:val="single" w:sz="12" w:space="0" w:color="auto"/>
            </w:tcBorders>
            <w:vAlign w:val="center"/>
          </w:tcPr>
          <w:p w14:paraId="078EEF04" w14:textId="03992DF7" w:rsidR="00DD214A" w:rsidRPr="00DD214A"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DD214A" w:rsidRPr="00DD214A" w14:paraId="1ED51E82" w14:textId="77777777" w:rsidTr="008A51C0">
        <w:trPr>
          <w:trHeight w:val="264"/>
        </w:trPr>
        <w:tc>
          <w:tcPr>
            <w:tcW w:w="5823" w:type="dxa"/>
            <w:tcBorders>
              <w:left w:val="single" w:sz="18" w:space="0" w:color="auto"/>
              <w:right w:val="single" w:sz="12" w:space="0" w:color="auto"/>
            </w:tcBorders>
            <w:vAlign w:val="bottom"/>
          </w:tcPr>
          <w:p w14:paraId="309A8C62" w14:textId="77777777" w:rsidR="00DD214A" w:rsidRPr="00DD214A" w:rsidRDefault="00DD214A" w:rsidP="00DD214A">
            <w:pPr>
              <w:spacing w:after="0" w:line="240" w:lineRule="auto"/>
              <w:rPr>
                <w:rFonts w:ascii="Times New Roman" w:eastAsia="Times New Roman" w:hAnsi="Times New Roman" w:cs="Times New Roman"/>
                <w:sz w:val="24"/>
                <w:szCs w:val="24"/>
                <w:lang w:eastAsia="ru-RU"/>
              </w:rPr>
            </w:pPr>
            <w:r w:rsidRPr="00DD214A">
              <w:rPr>
                <w:rFonts w:ascii="Times New Roman" w:eastAsia="Times New Roman" w:hAnsi="Times New Roman" w:cs="Times New Roman"/>
                <w:sz w:val="24"/>
                <w:szCs w:val="24"/>
                <w:lang w:eastAsia="ru-RU"/>
              </w:rPr>
              <w:t>Молодые семьи</w:t>
            </w:r>
          </w:p>
        </w:tc>
        <w:tc>
          <w:tcPr>
            <w:tcW w:w="1701" w:type="dxa"/>
            <w:tcBorders>
              <w:left w:val="single" w:sz="12" w:space="0" w:color="auto"/>
              <w:right w:val="single" w:sz="12" w:space="0" w:color="auto"/>
            </w:tcBorders>
            <w:vAlign w:val="center"/>
          </w:tcPr>
          <w:p w14:paraId="34084EE3" w14:textId="49B5AFF8" w:rsidR="00DD214A" w:rsidRPr="00DD214A"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134 040</w:t>
            </w:r>
          </w:p>
        </w:tc>
        <w:tc>
          <w:tcPr>
            <w:tcW w:w="1842" w:type="dxa"/>
            <w:tcBorders>
              <w:left w:val="single" w:sz="12" w:space="0" w:color="auto"/>
              <w:right w:val="single" w:sz="12" w:space="0" w:color="auto"/>
            </w:tcBorders>
            <w:vAlign w:val="center"/>
          </w:tcPr>
          <w:p w14:paraId="3DC738A6" w14:textId="37A2F772" w:rsidR="00DD214A" w:rsidRPr="00DD214A"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148 112</w:t>
            </w:r>
          </w:p>
        </w:tc>
      </w:tr>
      <w:tr w:rsidR="00DD214A" w:rsidRPr="00DD214A" w14:paraId="1B659188" w14:textId="77777777" w:rsidTr="008A51C0">
        <w:trPr>
          <w:trHeight w:val="264"/>
        </w:trPr>
        <w:tc>
          <w:tcPr>
            <w:tcW w:w="5823" w:type="dxa"/>
            <w:tcBorders>
              <w:left w:val="single" w:sz="18" w:space="0" w:color="auto"/>
              <w:right w:val="single" w:sz="12" w:space="0" w:color="auto"/>
            </w:tcBorders>
            <w:vAlign w:val="bottom"/>
          </w:tcPr>
          <w:p w14:paraId="710031C6" w14:textId="77777777" w:rsidR="00DD214A" w:rsidRPr="00DD214A" w:rsidRDefault="00DD214A" w:rsidP="00DD214A">
            <w:pPr>
              <w:spacing w:after="0" w:line="240" w:lineRule="auto"/>
              <w:rPr>
                <w:rFonts w:ascii="Times New Roman" w:eastAsia="Times New Roman" w:hAnsi="Times New Roman" w:cs="Times New Roman"/>
                <w:sz w:val="24"/>
                <w:szCs w:val="24"/>
                <w:lang w:eastAsia="ru-RU"/>
              </w:rPr>
            </w:pPr>
            <w:r w:rsidRPr="00DD214A">
              <w:rPr>
                <w:rFonts w:ascii="Times New Roman" w:eastAsia="Times New Roman" w:hAnsi="Times New Roman" w:cs="Times New Roman"/>
                <w:sz w:val="24"/>
                <w:szCs w:val="24"/>
                <w:lang w:eastAsia="ru-RU"/>
              </w:rPr>
              <w:t>Граждане, проживающие в непригодных и временных помещениях, созданных в период освоения Сибири и Дальнего Востока</w:t>
            </w:r>
          </w:p>
        </w:tc>
        <w:tc>
          <w:tcPr>
            <w:tcW w:w="1701" w:type="dxa"/>
            <w:tcBorders>
              <w:left w:val="single" w:sz="12" w:space="0" w:color="auto"/>
              <w:right w:val="single" w:sz="12" w:space="0" w:color="auto"/>
            </w:tcBorders>
            <w:vAlign w:val="center"/>
          </w:tcPr>
          <w:p w14:paraId="2F825CE3" w14:textId="3FE6CC94" w:rsidR="00DD214A" w:rsidRPr="00DD214A"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842" w:type="dxa"/>
            <w:tcBorders>
              <w:left w:val="single" w:sz="12" w:space="0" w:color="auto"/>
              <w:right w:val="single" w:sz="12" w:space="0" w:color="auto"/>
            </w:tcBorders>
            <w:vAlign w:val="center"/>
          </w:tcPr>
          <w:p w14:paraId="37322FEE" w14:textId="70D34ACB" w:rsidR="00DD214A" w:rsidRPr="00DD214A"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r>
      <w:tr w:rsidR="00DD214A" w:rsidRPr="00DD214A" w14:paraId="27E40826" w14:textId="77777777" w:rsidTr="008A51C0">
        <w:trPr>
          <w:trHeight w:val="264"/>
        </w:trPr>
        <w:tc>
          <w:tcPr>
            <w:tcW w:w="5823" w:type="dxa"/>
            <w:tcBorders>
              <w:left w:val="single" w:sz="18" w:space="0" w:color="auto"/>
              <w:bottom w:val="single" w:sz="12" w:space="0" w:color="auto"/>
              <w:right w:val="single" w:sz="12" w:space="0" w:color="auto"/>
            </w:tcBorders>
            <w:vAlign w:val="bottom"/>
          </w:tcPr>
          <w:p w14:paraId="228CE09B" w14:textId="77777777" w:rsidR="00DD214A" w:rsidRPr="00DD214A" w:rsidRDefault="00DD214A" w:rsidP="00DD214A">
            <w:pPr>
              <w:spacing w:after="0" w:line="240" w:lineRule="auto"/>
              <w:rPr>
                <w:rFonts w:ascii="Times New Roman" w:eastAsia="Times New Roman" w:hAnsi="Times New Roman" w:cs="Times New Roman"/>
                <w:sz w:val="24"/>
                <w:szCs w:val="24"/>
                <w:lang w:eastAsia="ru-RU"/>
              </w:rPr>
            </w:pPr>
            <w:r w:rsidRPr="00DD214A">
              <w:rPr>
                <w:rFonts w:ascii="Times New Roman" w:eastAsia="Times New Roman" w:hAnsi="Times New Roman" w:cs="Times New Roman"/>
                <w:sz w:val="24"/>
                <w:szCs w:val="24"/>
                <w:lang w:eastAsia="ru-RU"/>
              </w:rPr>
              <w:t>Граждане, переселяемые из ветхого и аварийного жилья в зоне БАМа</w:t>
            </w:r>
          </w:p>
        </w:tc>
        <w:tc>
          <w:tcPr>
            <w:tcW w:w="1701" w:type="dxa"/>
            <w:tcBorders>
              <w:left w:val="single" w:sz="12" w:space="0" w:color="auto"/>
              <w:bottom w:val="single" w:sz="12" w:space="0" w:color="auto"/>
              <w:right w:val="single" w:sz="12" w:space="0" w:color="auto"/>
            </w:tcBorders>
            <w:vAlign w:val="center"/>
          </w:tcPr>
          <w:p w14:paraId="119157C1" w14:textId="2CFEE576" w:rsidR="00DD214A" w:rsidRPr="00DD214A"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4 644</w:t>
            </w:r>
          </w:p>
        </w:tc>
        <w:tc>
          <w:tcPr>
            <w:tcW w:w="1842" w:type="dxa"/>
            <w:tcBorders>
              <w:left w:val="single" w:sz="12" w:space="0" w:color="auto"/>
              <w:bottom w:val="single" w:sz="12" w:space="0" w:color="auto"/>
              <w:right w:val="single" w:sz="12" w:space="0" w:color="auto"/>
            </w:tcBorders>
            <w:vAlign w:val="center"/>
          </w:tcPr>
          <w:p w14:paraId="0FE0387F" w14:textId="01FB9E92" w:rsidR="00DD214A" w:rsidRPr="00DD214A" w:rsidRDefault="008A51C0" w:rsidP="00DD2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5 486</w:t>
            </w:r>
          </w:p>
        </w:tc>
      </w:tr>
    </w:tbl>
    <w:p w14:paraId="7A01349D" w14:textId="77777777" w:rsidR="00DD214A" w:rsidRDefault="00DD214A" w:rsidP="00DD214A">
      <w:pPr>
        <w:pStyle w:val="a5"/>
        <w:tabs>
          <w:tab w:val="left" w:pos="0"/>
          <w:tab w:val="left" w:pos="709"/>
          <w:tab w:val="left" w:pos="851"/>
        </w:tabs>
        <w:spacing w:after="0" w:line="240" w:lineRule="auto"/>
        <w:ind w:left="0" w:firstLine="567"/>
        <w:jc w:val="both"/>
        <w:rPr>
          <w:rFonts w:ascii="Times New Roman" w:hAnsi="Times New Roman"/>
          <w:sz w:val="28"/>
          <w:szCs w:val="28"/>
        </w:rPr>
      </w:pPr>
    </w:p>
    <w:p w14:paraId="6E54F910" w14:textId="49224C54" w:rsidR="009E11DD" w:rsidRPr="009E11DD" w:rsidRDefault="009E11DD" w:rsidP="009F3A34">
      <w:pPr>
        <w:spacing w:after="0" w:line="312" w:lineRule="auto"/>
        <w:ind w:firstLine="567"/>
        <w:jc w:val="both"/>
        <w:rPr>
          <w:rFonts w:ascii="Times New Roman" w:hAnsi="Times New Roman" w:cs="Times New Roman"/>
          <w:sz w:val="28"/>
          <w:szCs w:val="28"/>
        </w:rPr>
      </w:pPr>
      <w:r w:rsidRPr="009E11DD">
        <w:rPr>
          <w:rFonts w:ascii="Times New Roman" w:hAnsi="Times New Roman" w:cs="Times New Roman"/>
          <w:sz w:val="28"/>
          <w:szCs w:val="28"/>
        </w:rPr>
        <w:t xml:space="preserve">Высокие показатели формирования банка данных Единого реестра характерны для всех категорий граждан – участников Государственной </w:t>
      </w:r>
      <w:r w:rsidRPr="009E11DD">
        <w:rPr>
          <w:rFonts w:ascii="Times New Roman" w:hAnsi="Times New Roman" w:cs="Times New Roman"/>
          <w:sz w:val="28"/>
          <w:szCs w:val="28"/>
        </w:rPr>
        <w:lastRenderedPageBreak/>
        <w:t>программы за исключением категори</w:t>
      </w:r>
      <w:r w:rsidR="0012727B">
        <w:rPr>
          <w:rFonts w:ascii="Times New Roman" w:hAnsi="Times New Roman" w:cs="Times New Roman"/>
          <w:sz w:val="28"/>
          <w:szCs w:val="28"/>
        </w:rPr>
        <w:t xml:space="preserve">и </w:t>
      </w:r>
      <w:r w:rsidRPr="009E11DD">
        <w:rPr>
          <w:rFonts w:ascii="Times New Roman" w:hAnsi="Times New Roman" w:cs="Times New Roman"/>
          <w:sz w:val="28"/>
          <w:szCs w:val="28"/>
        </w:rPr>
        <w:t xml:space="preserve">«Граждане, выезжающие их районов Крайнего Севера и приравненных к ним местностей» </w:t>
      </w:r>
      <w:r w:rsidR="0012727B">
        <w:rPr>
          <w:rFonts w:ascii="Times New Roman" w:hAnsi="Times New Roman" w:cs="Times New Roman"/>
          <w:sz w:val="28"/>
          <w:szCs w:val="28"/>
        </w:rPr>
        <w:t xml:space="preserve">(банк данных сформирован только на 71,0 </w:t>
      </w:r>
      <w:r w:rsidRPr="009E11DD">
        <w:rPr>
          <w:rFonts w:ascii="Times New Roman" w:hAnsi="Times New Roman" w:cs="Times New Roman"/>
          <w:sz w:val="28"/>
          <w:szCs w:val="28"/>
        </w:rPr>
        <w:t>%)</w:t>
      </w:r>
      <w:r w:rsidR="0012727B">
        <w:rPr>
          <w:rFonts w:ascii="Times New Roman" w:hAnsi="Times New Roman" w:cs="Times New Roman"/>
          <w:sz w:val="28"/>
          <w:szCs w:val="28"/>
        </w:rPr>
        <w:t>. При этом следует учитывать, что весовая доля данной категории граждан в общем объеме данных, которые планируется внести в Единый реестр составляет около 43,7 %.</w:t>
      </w:r>
    </w:p>
    <w:p w14:paraId="30B0AA18" w14:textId="339BA6DE" w:rsidR="009E11DD" w:rsidRPr="009E11DD" w:rsidRDefault="0012727B" w:rsidP="009F3A34">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Анализ мероприятий по фор</w:t>
      </w:r>
      <w:r w:rsidR="00B42918">
        <w:rPr>
          <w:rFonts w:ascii="Times New Roman" w:hAnsi="Times New Roman" w:cs="Times New Roman"/>
          <w:sz w:val="28"/>
          <w:szCs w:val="28"/>
        </w:rPr>
        <w:t xml:space="preserve">мированию Единого реестра в отношении </w:t>
      </w:r>
      <w:r w:rsidR="009E11DD" w:rsidRPr="009E11DD">
        <w:rPr>
          <w:rFonts w:ascii="Times New Roman" w:hAnsi="Times New Roman" w:cs="Times New Roman"/>
          <w:sz w:val="28"/>
          <w:szCs w:val="28"/>
        </w:rPr>
        <w:t xml:space="preserve">категории «Граждане, выезжающие из районов Крайнего Севера и приравненных к ним местностей» </w:t>
      </w:r>
      <w:r w:rsidR="00B42918">
        <w:rPr>
          <w:rFonts w:ascii="Times New Roman" w:hAnsi="Times New Roman" w:cs="Times New Roman"/>
          <w:sz w:val="28"/>
          <w:szCs w:val="28"/>
        </w:rPr>
        <w:t>показал, что о</w:t>
      </w:r>
      <w:r w:rsidR="009E11DD" w:rsidRPr="009E11DD">
        <w:rPr>
          <w:rFonts w:ascii="Times New Roman" w:hAnsi="Times New Roman" w:cs="Times New Roman"/>
          <w:sz w:val="28"/>
          <w:szCs w:val="28"/>
        </w:rPr>
        <w:t xml:space="preserve">собенно низкими темпами осуществляется формирование информационного ресурса в 11 регионах России, на которых в общем объеме будущего банка данных Единого реестра по категории «северян» приходится около </w:t>
      </w:r>
      <w:r w:rsidR="00C067E4">
        <w:rPr>
          <w:rFonts w:ascii="Times New Roman" w:hAnsi="Times New Roman" w:cs="Times New Roman"/>
          <w:sz w:val="28"/>
          <w:szCs w:val="28"/>
        </w:rPr>
        <w:t>68,0</w:t>
      </w:r>
      <w:r w:rsidR="009E11DD" w:rsidRPr="009E11DD">
        <w:rPr>
          <w:rFonts w:ascii="Times New Roman" w:hAnsi="Times New Roman" w:cs="Times New Roman"/>
          <w:sz w:val="28"/>
          <w:szCs w:val="28"/>
        </w:rPr>
        <w:t xml:space="preserve"> %</w:t>
      </w:r>
      <w:r w:rsidR="00C067E4">
        <w:rPr>
          <w:rFonts w:ascii="Times New Roman" w:hAnsi="Times New Roman" w:cs="Times New Roman"/>
          <w:sz w:val="28"/>
          <w:szCs w:val="28"/>
        </w:rPr>
        <w:t xml:space="preserve"> (95,8 тыс. семей</w:t>
      </w:r>
      <w:r w:rsidR="009E11DD" w:rsidRPr="009E11DD">
        <w:rPr>
          <w:rFonts w:ascii="Times New Roman" w:hAnsi="Times New Roman" w:cs="Times New Roman"/>
          <w:sz w:val="28"/>
          <w:szCs w:val="28"/>
        </w:rPr>
        <w:t>):</w:t>
      </w:r>
    </w:p>
    <w:tbl>
      <w:tblPr>
        <w:tblW w:w="91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97"/>
        <w:gridCol w:w="1717"/>
        <w:gridCol w:w="1859"/>
        <w:gridCol w:w="1901"/>
      </w:tblGrid>
      <w:tr w:rsidR="00B42918" w:rsidRPr="00B42918" w14:paraId="12240490" w14:textId="77777777" w:rsidTr="00B42918">
        <w:trPr>
          <w:trHeight w:val="300"/>
        </w:trPr>
        <w:tc>
          <w:tcPr>
            <w:tcW w:w="3697" w:type="dxa"/>
            <w:tcBorders>
              <w:top w:val="single" w:sz="18" w:space="0" w:color="auto"/>
              <w:left w:val="single" w:sz="18" w:space="0" w:color="auto"/>
              <w:bottom w:val="single" w:sz="18" w:space="0" w:color="auto"/>
              <w:right w:val="single" w:sz="12" w:space="0" w:color="auto"/>
            </w:tcBorders>
            <w:noWrap/>
            <w:vAlign w:val="center"/>
          </w:tcPr>
          <w:p w14:paraId="047A2D38" w14:textId="77777777" w:rsidR="00B42918" w:rsidRPr="00B42918" w:rsidRDefault="00B42918" w:rsidP="00B42918">
            <w:pPr>
              <w:spacing w:after="0" w:line="240" w:lineRule="auto"/>
              <w:jc w:val="center"/>
              <w:rPr>
                <w:rFonts w:ascii="Times New Roman" w:hAnsi="Times New Roman" w:cs="Times New Roman"/>
                <w:b/>
                <w:bCs/>
                <w:color w:val="000000"/>
                <w:sz w:val="24"/>
                <w:szCs w:val="24"/>
              </w:rPr>
            </w:pPr>
            <w:r w:rsidRPr="00B42918">
              <w:rPr>
                <w:rFonts w:ascii="Times New Roman" w:hAnsi="Times New Roman" w:cs="Times New Roman"/>
                <w:b/>
                <w:bCs/>
                <w:color w:val="000000"/>
                <w:sz w:val="24"/>
                <w:szCs w:val="24"/>
              </w:rPr>
              <w:t xml:space="preserve">Наименование субъекта </w:t>
            </w:r>
            <w:r w:rsidRPr="00B42918">
              <w:rPr>
                <w:rFonts w:ascii="Times New Roman" w:hAnsi="Times New Roman" w:cs="Times New Roman"/>
                <w:b/>
                <w:bCs/>
                <w:color w:val="000000"/>
                <w:sz w:val="24"/>
                <w:szCs w:val="24"/>
              </w:rPr>
              <w:br/>
              <w:t>Российской Федерации</w:t>
            </w:r>
          </w:p>
        </w:tc>
        <w:tc>
          <w:tcPr>
            <w:tcW w:w="1717" w:type="dxa"/>
            <w:tcBorders>
              <w:top w:val="single" w:sz="18" w:space="0" w:color="auto"/>
              <w:left w:val="single" w:sz="12" w:space="0" w:color="auto"/>
              <w:bottom w:val="single" w:sz="18" w:space="0" w:color="auto"/>
              <w:right w:val="single" w:sz="12" w:space="0" w:color="auto"/>
            </w:tcBorders>
            <w:noWrap/>
            <w:vAlign w:val="center"/>
          </w:tcPr>
          <w:p w14:paraId="5D51DADD" w14:textId="799AA723" w:rsidR="00B42918" w:rsidRPr="00B42918" w:rsidRDefault="00B42918" w:rsidP="00B42918">
            <w:pPr>
              <w:spacing w:after="0" w:line="240" w:lineRule="auto"/>
              <w:jc w:val="center"/>
              <w:rPr>
                <w:rFonts w:ascii="Times New Roman" w:hAnsi="Times New Roman" w:cs="Times New Roman"/>
                <w:b/>
                <w:bCs/>
                <w:color w:val="000000"/>
                <w:sz w:val="24"/>
                <w:szCs w:val="24"/>
              </w:rPr>
            </w:pPr>
            <w:r w:rsidRPr="00B42918">
              <w:rPr>
                <w:rFonts w:ascii="Times New Roman" w:eastAsia="Times New Roman" w:hAnsi="Times New Roman" w:cs="Times New Roman"/>
                <w:b/>
                <w:bCs/>
                <w:lang w:eastAsia="ru-RU"/>
              </w:rPr>
              <w:t>Внесено в Единый реестр на 01.04.2023</w:t>
            </w:r>
            <w:r w:rsidRPr="00DD214A">
              <w:rPr>
                <w:rFonts w:ascii="Times New Roman" w:eastAsia="Times New Roman" w:hAnsi="Times New Roman" w:cs="Times New Roman"/>
                <w:b/>
                <w:bCs/>
                <w:lang w:eastAsia="ru-RU"/>
              </w:rPr>
              <w:t>, семей</w:t>
            </w:r>
          </w:p>
        </w:tc>
        <w:tc>
          <w:tcPr>
            <w:tcW w:w="1859" w:type="dxa"/>
            <w:tcBorders>
              <w:top w:val="single" w:sz="18" w:space="0" w:color="auto"/>
              <w:left w:val="single" w:sz="12" w:space="0" w:color="auto"/>
              <w:bottom w:val="single" w:sz="18" w:space="0" w:color="auto"/>
              <w:right w:val="single" w:sz="12" w:space="0" w:color="auto"/>
            </w:tcBorders>
            <w:noWrap/>
            <w:vAlign w:val="center"/>
          </w:tcPr>
          <w:p w14:paraId="667D70F6" w14:textId="77777777" w:rsidR="00B42918" w:rsidRPr="00B42918" w:rsidRDefault="00B42918" w:rsidP="00B42918">
            <w:pPr>
              <w:spacing w:after="0" w:line="240" w:lineRule="auto"/>
              <w:jc w:val="center"/>
              <w:rPr>
                <w:rFonts w:ascii="Times New Roman" w:eastAsia="Times New Roman" w:hAnsi="Times New Roman" w:cs="Times New Roman"/>
                <w:b/>
                <w:bCs/>
                <w:lang w:eastAsia="ru-RU"/>
              </w:rPr>
            </w:pPr>
            <w:r w:rsidRPr="00DD214A">
              <w:rPr>
                <w:rFonts w:ascii="Times New Roman" w:eastAsia="Times New Roman" w:hAnsi="Times New Roman" w:cs="Times New Roman"/>
                <w:b/>
                <w:bCs/>
                <w:lang w:eastAsia="ru-RU"/>
              </w:rPr>
              <w:t xml:space="preserve">Подлежит включению в Единый реестр с учетом данных инвентаризации </w:t>
            </w:r>
            <w:r w:rsidRPr="00B42918">
              <w:rPr>
                <w:rFonts w:ascii="Times New Roman" w:eastAsia="Times New Roman" w:hAnsi="Times New Roman" w:cs="Times New Roman"/>
                <w:b/>
                <w:bCs/>
                <w:lang w:eastAsia="ru-RU"/>
              </w:rPr>
              <w:t>очередей,</w:t>
            </w:r>
          </w:p>
          <w:p w14:paraId="28464686" w14:textId="75637BA9" w:rsidR="00B42918" w:rsidRPr="00B42918" w:rsidRDefault="00B42918" w:rsidP="00B42918">
            <w:pPr>
              <w:spacing w:after="0" w:line="240" w:lineRule="auto"/>
              <w:jc w:val="center"/>
              <w:rPr>
                <w:rFonts w:ascii="Times New Roman" w:hAnsi="Times New Roman" w:cs="Times New Roman"/>
                <w:b/>
                <w:bCs/>
                <w:color w:val="000000"/>
                <w:sz w:val="24"/>
                <w:szCs w:val="24"/>
              </w:rPr>
            </w:pPr>
            <w:r w:rsidRPr="00DD214A">
              <w:rPr>
                <w:rFonts w:ascii="Times New Roman" w:eastAsia="Times New Roman" w:hAnsi="Times New Roman" w:cs="Times New Roman"/>
                <w:b/>
                <w:bCs/>
                <w:lang w:eastAsia="ru-RU"/>
              </w:rPr>
              <w:t xml:space="preserve">семей </w:t>
            </w:r>
          </w:p>
        </w:tc>
        <w:tc>
          <w:tcPr>
            <w:tcW w:w="1901" w:type="dxa"/>
            <w:tcBorders>
              <w:top w:val="single" w:sz="18" w:space="0" w:color="auto"/>
              <w:left w:val="single" w:sz="12" w:space="0" w:color="auto"/>
              <w:bottom w:val="single" w:sz="18" w:space="0" w:color="auto"/>
              <w:right w:val="single" w:sz="18" w:space="0" w:color="auto"/>
            </w:tcBorders>
            <w:vAlign w:val="center"/>
          </w:tcPr>
          <w:p w14:paraId="2B0C4E49" w14:textId="77777777" w:rsidR="00B42918" w:rsidRPr="00B42918" w:rsidRDefault="00B42918" w:rsidP="00B42918">
            <w:pPr>
              <w:spacing w:after="0" w:line="240" w:lineRule="auto"/>
              <w:jc w:val="center"/>
              <w:rPr>
                <w:rFonts w:ascii="Times New Roman" w:hAnsi="Times New Roman" w:cs="Times New Roman"/>
                <w:b/>
                <w:bCs/>
                <w:color w:val="000000"/>
                <w:sz w:val="24"/>
                <w:szCs w:val="24"/>
              </w:rPr>
            </w:pPr>
            <w:r w:rsidRPr="00B42918">
              <w:rPr>
                <w:rFonts w:ascii="Times New Roman" w:hAnsi="Times New Roman" w:cs="Times New Roman"/>
                <w:b/>
                <w:bCs/>
                <w:sz w:val="24"/>
                <w:szCs w:val="24"/>
              </w:rPr>
              <w:t>Процент выполнения задачи по формированию Единого реестра</w:t>
            </w:r>
          </w:p>
        </w:tc>
      </w:tr>
      <w:tr w:rsidR="00B42918" w:rsidRPr="00B42918" w14:paraId="1EE683E4" w14:textId="77777777" w:rsidTr="00B42918">
        <w:trPr>
          <w:trHeight w:val="300"/>
        </w:trPr>
        <w:tc>
          <w:tcPr>
            <w:tcW w:w="3697" w:type="dxa"/>
            <w:tcBorders>
              <w:top w:val="single" w:sz="18" w:space="0" w:color="auto"/>
              <w:left w:val="single" w:sz="18" w:space="0" w:color="auto"/>
              <w:right w:val="single" w:sz="12" w:space="0" w:color="auto"/>
            </w:tcBorders>
            <w:noWrap/>
            <w:vAlign w:val="bottom"/>
            <w:hideMark/>
          </w:tcPr>
          <w:p w14:paraId="0ACFCB14" w14:textId="77777777" w:rsidR="00B42918" w:rsidRPr="00B42918" w:rsidRDefault="00B42918" w:rsidP="00B42918">
            <w:pPr>
              <w:spacing w:after="0" w:line="240" w:lineRule="auto"/>
              <w:rPr>
                <w:rFonts w:ascii="Times New Roman" w:hAnsi="Times New Roman" w:cs="Times New Roman"/>
                <w:color w:val="000000"/>
                <w:sz w:val="24"/>
                <w:szCs w:val="24"/>
              </w:rPr>
            </w:pPr>
            <w:r w:rsidRPr="00B42918">
              <w:rPr>
                <w:rFonts w:ascii="Times New Roman" w:hAnsi="Times New Roman" w:cs="Times New Roman"/>
                <w:color w:val="000000"/>
                <w:sz w:val="24"/>
                <w:szCs w:val="24"/>
              </w:rPr>
              <w:t>Магаданская область</w:t>
            </w:r>
          </w:p>
        </w:tc>
        <w:tc>
          <w:tcPr>
            <w:tcW w:w="1717" w:type="dxa"/>
            <w:tcBorders>
              <w:top w:val="single" w:sz="18" w:space="0" w:color="auto"/>
              <w:left w:val="single" w:sz="12" w:space="0" w:color="auto"/>
              <w:right w:val="single" w:sz="12" w:space="0" w:color="auto"/>
            </w:tcBorders>
            <w:noWrap/>
            <w:vAlign w:val="center"/>
          </w:tcPr>
          <w:p w14:paraId="60AE6BAC" w14:textId="07A325EF"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236</w:t>
            </w:r>
          </w:p>
        </w:tc>
        <w:tc>
          <w:tcPr>
            <w:tcW w:w="1859" w:type="dxa"/>
            <w:tcBorders>
              <w:top w:val="single" w:sz="18" w:space="0" w:color="auto"/>
              <w:left w:val="single" w:sz="12" w:space="0" w:color="auto"/>
              <w:right w:val="single" w:sz="12" w:space="0" w:color="auto"/>
            </w:tcBorders>
            <w:noWrap/>
            <w:vAlign w:val="center"/>
          </w:tcPr>
          <w:p w14:paraId="1E65822C" w14:textId="6F8D1560"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6</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559</w:t>
            </w:r>
          </w:p>
        </w:tc>
        <w:tc>
          <w:tcPr>
            <w:tcW w:w="1901" w:type="dxa"/>
            <w:tcBorders>
              <w:top w:val="single" w:sz="18" w:space="0" w:color="auto"/>
              <w:left w:val="single" w:sz="12" w:space="0" w:color="auto"/>
              <w:right w:val="single" w:sz="18" w:space="0" w:color="auto"/>
            </w:tcBorders>
            <w:vAlign w:val="center"/>
          </w:tcPr>
          <w:p w14:paraId="373F9FE9" w14:textId="2E06245C" w:rsidR="00B42918" w:rsidRPr="00B42918" w:rsidRDefault="00B42918" w:rsidP="00B42918">
            <w:pPr>
              <w:spacing w:after="0" w:line="240" w:lineRule="auto"/>
              <w:jc w:val="center"/>
              <w:rPr>
                <w:rFonts w:ascii="Times New Roman" w:hAnsi="Times New Roman" w:cs="Times New Roman"/>
                <w:color w:val="000000"/>
                <w:sz w:val="24"/>
                <w:szCs w:val="24"/>
              </w:rPr>
            </w:pPr>
            <w:r w:rsidRPr="00B42918">
              <w:rPr>
                <w:rFonts w:ascii="Times New Roman" w:hAnsi="Times New Roman" w:cs="Times New Roman"/>
                <w:sz w:val="24"/>
                <w:szCs w:val="24"/>
              </w:rPr>
              <w:t>3,6</w:t>
            </w:r>
            <w:r>
              <w:rPr>
                <w:rFonts w:ascii="Times New Roman" w:hAnsi="Times New Roman" w:cs="Times New Roman"/>
                <w:sz w:val="24"/>
                <w:szCs w:val="24"/>
              </w:rPr>
              <w:t xml:space="preserve"> %</w:t>
            </w:r>
          </w:p>
        </w:tc>
      </w:tr>
      <w:tr w:rsidR="00B42918" w:rsidRPr="00B42918" w14:paraId="4361E74B" w14:textId="77777777" w:rsidTr="00B42918">
        <w:trPr>
          <w:trHeight w:val="300"/>
        </w:trPr>
        <w:tc>
          <w:tcPr>
            <w:tcW w:w="3697" w:type="dxa"/>
            <w:tcBorders>
              <w:left w:val="single" w:sz="18" w:space="0" w:color="auto"/>
              <w:right w:val="single" w:sz="12" w:space="0" w:color="auto"/>
            </w:tcBorders>
            <w:noWrap/>
            <w:vAlign w:val="bottom"/>
            <w:hideMark/>
          </w:tcPr>
          <w:p w14:paraId="0C5E77EE" w14:textId="77777777" w:rsidR="00B42918" w:rsidRPr="00B42918" w:rsidRDefault="00B42918" w:rsidP="00B42918">
            <w:pPr>
              <w:spacing w:after="0" w:line="240" w:lineRule="auto"/>
              <w:rPr>
                <w:rFonts w:ascii="Times New Roman" w:hAnsi="Times New Roman" w:cs="Times New Roman"/>
                <w:color w:val="000000"/>
                <w:sz w:val="24"/>
                <w:szCs w:val="24"/>
              </w:rPr>
            </w:pPr>
            <w:r w:rsidRPr="00B42918">
              <w:rPr>
                <w:rFonts w:ascii="Times New Roman" w:hAnsi="Times New Roman" w:cs="Times New Roman"/>
                <w:color w:val="000000"/>
                <w:sz w:val="24"/>
                <w:szCs w:val="24"/>
              </w:rPr>
              <w:t>Мурманская область</w:t>
            </w:r>
          </w:p>
        </w:tc>
        <w:tc>
          <w:tcPr>
            <w:tcW w:w="1717" w:type="dxa"/>
            <w:tcBorders>
              <w:left w:val="single" w:sz="12" w:space="0" w:color="auto"/>
              <w:right w:val="single" w:sz="12" w:space="0" w:color="auto"/>
            </w:tcBorders>
            <w:noWrap/>
            <w:vAlign w:val="center"/>
          </w:tcPr>
          <w:p w14:paraId="1F2B9E7C" w14:textId="48CBA563"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11</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514</w:t>
            </w:r>
          </w:p>
        </w:tc>
        <w:tc>
          <w:tcPr>
            <w:tcW w:w="1859" w:type="dxa"/>
            <w:tcBorders>
              <w:left w:val="single" w:sz="12" w:space="0" w:color="auto"/>
              <w:right w:val="single" w:sz="12" w:space="0" w:color="auto"/>
            </w:tcBorders>
            <w:noWrap/>
            <w:vAlign w:val="center"/>
          </w:tcPr>
          <w:p w14:paraId="676BB74A" w14:textId="1279EDAD"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21</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285</w:t>
            </w:r>
          </w:p>
        </w:tc>
        <w:tc>
          <w:tcPr>
            <w:tcW w:w="1901" w:type="dxa"/>
            <w:tcBorders>
              <w:left w:val="single" w:sz="12" w:space="0" w:color="auto"/>
              <w:right w:val="single" w:sz="18" w:space="0" w:color="auto"/>
            </w:tcBorders>
            <w:vAlign w:val="center"/>
          </w:tcPr>
          <w:p w14:paraId="2A636D39" w14:textId="6C14FCC6" w:rsidR="00B42918" w:rsidRPr="00B42918" w:rsidRDefault="00B42918" w:rsidP="00B42918">
            <w:pPr>
              <w:spacing w:after="0" w:line="240" w:lineRule="auto"/>
              <w:jc w:val="center"/>
              <w:rPr>
                <w:rFonts w:ascii="Times New Roman" w:hAnsi="Times New Roman" w:cs="Times New Roman"/>
                <w:color w:val="000000"/>
                <w:sz w:val="24"/>
                <w:szCs w:val="24"/>
              </w:rPr>
            </w:pPr>
            <w:r w:rsidRPr="00B42918">
              <w:rPr>
                <w:rFonts w:ascii="Times New Roman" w:hAnsi="Times New Roman" w:cs="Times New Roman"/>
                <w:sz w:val="24"/>
                <w:szCs w:val="24"/>
              </w:rPr>
              <w:t>54,09</w:t>
            </w:r>
            <w:r>
              <w:rPr>
                <w:rFonts w:ascii="Times New Roman" w:hAnsi="Times New Roman" w:cs="Times New Roman"/>
                <w:sz w:val="24"/>
                <w:szCs w:val="24"/>
              </w:rPr>
              <w:t xml:space="preserve"> %</w:t>
            </w:r>
          </w:p>
        </w:tc>
      </w:tr>
      <w:tr w:rsidR="00B42918" w:rsidRPr="00B42918" w14:paraId="17CAE08E" w14:textId="77777777" w:rsidTr="00B42918">
        <w:trPr>
          <w:trHeight w:val="300"/>
        </w:trPr>
        <w:tc>
          <w:tcPr>
            <w:tcW w:w="3697" w:type="dxa"/>
            <w:tcBorders>
              <w:left w:val="single" w:sz="18" w:space="0" w:color="auto"/>
              <w:right w:val="single" w:sz="12" w:space="0" w:color="auto"/>
            </w:tcBorders>
            <w:noWrap/>
            <w:vAlign w:val="bottom"/>
            <w:hideMark/>
          </w:tcPr>
          <w:p w14:paraId="1DF2FBF2" w14:textId="77777777" w:rsidR="00B42918" w:rsidRPr="00B42918" w:rsidRDefault="00B42918" w:rsidP="00B42918">
            <w:pPr>
              <w:spacing w:after="0" w:line="240" w:lineRule="auto"/>
              <w:rPr>
                <w:rFonts w:ascii="Times New Roman" w:hAnsi="Times New Roman" w:cs="Times New Roman"/>
                <w:color w:val="000000"/>
                <w:sz w:val="24"/>
                <w:szCs w:val="24"/>
              </w:rPr>
            </w:pPr>
            <w:r w:rsidRPr="00B42918">
              <w:rPr>
                <w:rFonts w:ascii="Times New Roman" w:hAnsi="Times New Roman" w:cs="Times New Roman"/>
                <w:color w:val="000000"/>
                <w:sz w:val="24"/>
                <w:szCs w:val="24"/>
              </w:rPr>
              <w:t>Забайкальский край</w:t>
            </w:r>
          </w:p>
        </w:tc>
        <w:tc>
          <w:tcPr>
            <w:tcW w:w="1717" w:type="dxa"/>
            <w:tcBorders>
              <w:left w:val="single" w:sz="12" w:space="0" w:color="auto"/>
              <w:right w:val="single" w:sz="12" w:space="0" w:color="auto"/>
            </w:tcBorders>
            <w:noWrap/>
            <w:vAlign w:val="center"/>
          </w:tcPr>
          <w:p w14:paraId="0DB82246" w14:textId="7F126ADD"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933</w:t>
            </w:r>
          </w:p>
        </w:tc>
        <w:tc>
          <w:tcPr>
            <w:tcW w:w="1859" w:type="dxa"/>
            <w:tcBorders>
              <w:left w:val="single" w:sz="12" w:space="0" w:color="auto"/>
              <w:right w:val="single" w:sz="12" w:space="0" w:color="auto"/>
            </w:tcBorders>
            <w:noWrap/>
            <w:vAlign w:val="center"/>
          </w:tcPr>
          <w:p w14:paraId="6C07831C" w14:textId="6A9FCB9B"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1</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637</w:t>
            </w:r>
          </w:p>
        </w:tc>
        <w:tc>
          <w:tcPr>
            <w:tcW w:w="1901" w:type="dxa"/>
            <w:tcBorders>
              <w:left w:val="single" w:sz="12" w:space="0" w:color="auto"/>
              <w:right w:val="single" w:sz="18" w:space="0" w:color="auto"/>
            </w:tcBorders>
            <w:vAlign w:val="center"/>
          </w:tcPr>
          <w:p w14:paraId="773DC566" w14:textId="29EBACC7" w:rsidR="00B42918" w:rsidRPr="00B42918" w:rsidRDefault="00B42918" w:rsidP="00B42918">
            <w:pPr>
              <w:spacing w:after="0" w:line="240" w:lineRule="auto"/>
              <w:jc w:val="center"/>
              <w:rPr>
                <w:rFonts w:ascii="Times New Roman" w:hAnsi="Times New Roman" w:cs="Times New Roman"/>
                <w:color w:val="000000"/>
                <w:sz w:val="24"/>
                <w:szCs w:val="24"/>
              </w:rPr>
            </w:pPr>
            <w:r w:rsidRPr="00B42918">
              <w:rPr>
                <w:rFonts w:ascii="Times New Roman" w:hAnsi="Times New Roman" w:cs="Times New Roman"/>
                <w:sz w:val="24"/>
                <w:szCs w:val="24"/>
              </w:rPr>
              <w:t>56,99</w:t>
            </w:r>
            <w:r>
              <w:rPr>
                <w:rFonts w:ascii="Times New Roman" w:hAnsi="Times New Roman" w:cs="Times New Roman"/>
                <w:sz w:val="24"/>
                <w:szCs w:val="24"/>
              </w:rPr>
              <w:t xml:space="preserve"> %</w:t>
            </w:r>
          </w:p>
        </w:tc>
      </w:tr>
      <w:tr w:rsidR="00B42918" w:rsidRPr="00B42918" w14:paraId="3F7B479E" w14:textId="77777777" w:rsidTr="00B42918">
        <w:trPr>
          <w:trHeight w:val="300"/>
        </w:trPr>
        <w:tc>
          <w:tcPr>
            <w:tcW w:w="3697" w:type="dxa"/>
            <w:tcBorders>
              <w:left w:val="single" w:sz="18" w:space="0" w:color="auto"/>
              <w:right w:val="single" w:sz="12" w:space="0" w:color="auto"/>
            </w:tcBorders>
            <w:noWrap/>
            <w:vAlign w:val="bottom"/>
            <w:hideMark/>
          </w:tcPr>
          <w:p w14:paraId="5D155CDC" w14:textId="77777777" w:rsidR="00B42918" w:rsidRPr="00B42918" w:rsidRDefault="00B42918" w:rsidP="00B42918">
            <w:pPr>
              <w:spacing w:after="0" w:line="240" w:lineRule="auto"/>
              <w:rPr>
                <w:rFonts w:ascii="Times New Roman" w:hAnsi="Times New Roman" w:cs="Times New Roman"/>
                <w:color w:val="000000"/>
                <w:sz w:val="24"/>
                <w:szCs w:val="24"/>
              </w:rPr>
            </w:pPr>
            <w:r w:rsidRPr="00B42918">
              <w:rPr>
                <w:rFonts w:ascii="Times New Roman" w:hAnsi="Times New Roman" w:cs="Times New Roman"/>
                <w:color w:val="000000"/>
                <w:sz w:val="24"/>
                <w:szCs w:val="24"/>
              </w:rPr>
              <w:t>Республика Саха (Якутия)</w:t>
            </w:r>
          </w:p>
        </w:tc>
        <w:tc>
          <w:tcPr>
            <w:tcW w:w="1717" w:type="dxa"/>
            <w:tcBorders>
              <w:left w:val="single" w:sz="12" w:space="0" w:color="auto"/>
              <w:right w:val="single" w:sz="12" w:space="0" w:color="auto"/>
            </w:tcBorders>
            <w:noWrap/>
            <w:vAlign w:val="center"/>
          </w:tcPr>
          <w:p w14:paraId="17984362" w14:textId="4794B137"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1</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590</w:t>
            </w:r>
          </w:p>
        </w:tc>
        <w:tc>
          <w:tcPr>
            <w:tcW w:w="1859" w:type="dxa"/>
            <w:tcBorders>
              <w:left w:val="single" w:sz="12" w:space="0" w:color="auto"/>
              <w:right w:val="single" w:sz="12" w:space="0" w:color="auto"/>
            </w:tcBorders>
            <w:noWrap/>
            <w:vAlign w:val="center"/>
          </w:tcPr>
          <w:p w14:paraId="475DC9D0" w14:textId="0F52D746"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7</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668</w:t>
            </w:r>
          </w:p>
        </w:tc>
        <w:tc>
          <w:tcPr>
            <w:tcW w:w="1901" w:type="dxa"/>
            <w:tcBorders>
              <w:left w:val="single" w:sz="12" w:space="0" w:color="auto"/>
              <w:right w:val="single" w:sz="18" w:space="0" w:color="auto"/>
            </w:tcBorders>
            <w:vAlign w:val="center"/>
          </w:tcPr>
          <w:p w14:paraId="741407C7" w14:textId="08F2CB1E" w:rsidR="00B42918" w:rsidRPr="00B42918" w:rsidRDefault="00B42918" w:rsidP="00B42918">
            <w:pPr>
              <w:spacing w:after="0" w:line="240" w:lineRule="auto"/>
              <w:jc w:val="center"/>
              <w:rPr>
                <w:rFonts w:ascii="Times New Roman" w:hAnsi="Times New Roman" w:cs="Times New Roman"/>
                <w:color w:val="000000"/>
                <w:sz w:val="24"/>
                <w:szCs w:val="24"/>
              </w:rPr>
            </w:pPr>
            <w:r w:rsidRPr="00B42918">
              <w:rPr>
                <w:rFonts w:ascii="Times New Roman" w:hAnsi="Times New Roman" w:cs="Times New Roman"/>
                <w:sz w:val="24"/>
                <w:szCs w:val="24"/>
              </w:rPr>
              <w:t>20,74</w:t>
            </w:r>
            <w:r>
              <w:rPr>
                <w:rFonts w:ascii="Times New Roman" w:hAnsi="Times New Roman" w:cs="Times New Roman"/>
                <w:sz w:val="24"/>
                <w:szCs w:val="24"/>
              </w:rPr>
              <w:t xml:space="preserve"> %</w:t>
            </w:r>
          </w:p>
        </w:tc>
      </w:tr>
      <w:tr w:rsidR="00B42918" w:rsidRPr="00B42918" w14:paraId="5516220C" w14:textId="77777777" w:rsidTr="00B42918">
        <w:trPr>
          <w:trHeight w:val="300"/>
        </w:trPr>
        <w:tc>
          <w:tcPr>
            <w:tcW w:w="3697" w:type="dxa"/>
            <w:tcBorders>
              <w:left w:val="single" w:sz="18" w:space="0" w:color="auto"/>
              <w:right w:val="single" w:sz="12" w:space="0" w:color="auto"/>
            </w:tcBorders>
            <w:noWrap/>
            <w:vAlign w:val="bottom"/>
            <w:hideMark/>
          </w:tcPr>
          <w:p w14:paraId="777748A5" w14:textId="77777777" w:rsidR="00B42918" w:rsidRPr="00B42918" w:rsidRDefault="00B42918" w:rsidP="00B42918">
            <w:pPr>
              <w:spacing w:after="0" w:line="240" w:lineRule="auto"/>
              <w:rPr>
                <w:rFonts w:ascii="Times New Roman" w:hAnsi="Times New Roman" w:cs="Times New Roman"/>
                <w:color w:val="000000"/>
                <w:sz w:val="24"/>
                <w:szCs w:val="24"/>
              </w:rPr>
            </w:pPr>
            <w:r w:rsidRPr="00B42918">
              <w:rPr>
                <w:rFonts w:ascii="Times New Roman" w:hAnsi="Times New Roman" w:cs="Times New Roman"/>
                <w:color w:val="000000"/>
                <w:sz w:val="24"/>
                <w:szCs w:val="24"/>
              </w:rPr>
              <w:t>Камчатский край</w:t>
            </w:r>
          </w:p>
        </w:tc>
        <w:tc>
          <w:tcPr>
            <w:tcW w:w="1717" w:type="dxa"/>
            <w:tcBorders>
              <w:left w:val="single" w:sz="12" w:space="0" w:color="auto"/>
              <w:right w:val="single" w:sz="12" w:space="0" w:color="auto"/>
            </w:tcBorders>
            <w:noWrap/>
            <w:vAlign w:val="center"/>
          </w:tcPr>
          <w:p w14:paraId="362AD063" w14:textId="2E5F5430"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1</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844</w:t>
            </w:r>
          </w:p>
        </w:tc>
        <w:tc>
          <w:tcPr>
            <w:tcW w:w="1859" w:type="dxa"/>
            <w:tcBorders>
              <w:left w:val="single" w:sz="12" w:space="0" w:color="auto"/>
              <w:right w:val="single" w:sz="12" w:space="0" w:color="auto"/>
            </w:tcBorders>
            <w:noWrap/>
            <w:vAlign w:val="center"/>
          </w:tcPr>
          <w:p w14:paraId="238935EA" w14:textId="7819435C"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3</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034</w:t>
            </w:r>
          </w:p>
        </w:tc>
        <w:tc>
          <w:tcPr>
            <w:tcW w:w="1901" w:type="dxa"/>
            <w:tcBorders>
              <w:left w:val="single" w:sz="12" w:space="0" w:color="auto"/>
              <w:right w:val="single" w:sz="18" w:space="0" w:color="auto"/>
            </w:tcBorders>
            <w:vAlign w:val="center"/>
          </w:tcPr>
          <w:p w14:paraId="61E62494" w14:textId="3849CCEE" w:rsidR="00B42918" w:rsidRPr="00B42918" w:rsidRDefault="00B42918" w:rsidP="00B42918">
            <w:pPr>
              <w:spacing w:after="0" w:line="240" w:lineRule="auto"/>
              <w:jc w:val="center"/>
              <w:rPr>
                <w:rFonts w:ascii="Times New Roman" w:hAnsi="Times New Roman" w:cs="Times New Roman"/>
                <w:color w:val="000000"/>
                <w:sz w:val="24"/>
                <w:szCs w:val="24"/>
              </w:rPr>
            </w:pPr>
            <w:r w:rsidRPr="00B42918">
              <w:rPr>
                <w:rFonts w:ascii="Times New Roman" w:hAnsi="Times New Roman" w:cs="Times New Roman"/>
                <w:sz w:val="24"/>
                <w:szCs w:val="24"/>
              </w:rPr>
              <w:t>60,78</w:t>
            </w:r>
            <w:r>
              <w:rPr>
                <w:rFonts w:ascii="Times New Roman" w:hAnsi="Times New Roman" w:cs="Times New Roman"/>
                <w:sz w:val="24"/>
                <w:szCs w:val="24"/>
              </w:rPr>
              <w:t xml:space="preserve"> %</w:t>
            </w:r>
          </w:p>
        </w:tc>
      </w:tr>
      <w:tr w:rsidR="00B42918" w:rsidRPr="00B42918" w14:paraId="4FCDD174" w14:textId="77777777" w:rsidTr="00B42918">
        <w:trPr>
          <w:trHeight w:val="300"/>
        </w:trPr>
        <w:tc>
          <w:tcPr>
            <w:tcW w:w="3697" w:type="dxa"/>
            <w:tcBorders>
              <w:left w:val="single" w:sz="18" w:space="0" w:color="auto"/>
              <w:right w:val="single" w:sz="12" w:space="0" w:color="auto"/>
            </w:tcBorders>
            <w:noWrap/>
            <w:vAlign w:val="bottom"/>
            <w:hideMark/>
          </w:tcPr>
          <w:p w14:paraId="4D250FDC" w14:textId="77777777" w:rsidR="00B42918" w:rsidRPr="00B42918" w:rsidRDefault="00B42918" w:rsidP="00B42918">
            <w:pPr>
              <w:spacing w:after="0" w:line="240" w:lineRule="auto"/>
              <w:rPr>
                <w:rFonts w:ascii="Times New Roman" w:hAnsi="Times New Roman" w:cs="Times New Roman"/>
                <w:color w:val="000000"/>
                <w:sz w:val="24"/>
                <w:szCs w:val="24"/>
              </w:rPr>
            </w:pPr>
            <w:r w:rsidRPr="00B42918">
              <w:rPr>
                <w:rFonts w:ascii="Times New Roman" w:hAnsi="Times New Roman" w:cs="Times New Roman"/>
                <w:color w:val="000000"/>
                <w:sz w:val="24"/>
                <w:szCs w:val="24"/>
              </w:rPr>
              <w:t>Амурская область</w:t>
            </w:r>
          </w:p>
        </w:tc>
        <w:tc>
          <w:tcPr>
            <w:tcW w:w="1717" w:type="dxa"/>
            <w:tcBorders>
              <w:left w:val="single" w:sz="12" w:space="0" w:color="auto"/>
              <w:right w:val="single" w:sz="12" w:space="0" w:color="auto"/>
            </w:tcBorders>
            <w:noWrap/>
            <w:vAlign w:val="center"/>
          </w:tcPr>
          <w:p w14:paraId="21DE3B2C" w14:textId="1A2D7AAD"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2</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013</w:t>
            </w:r>
          </w:p>
        </w:tc>
        <w:tc>
          <w:tcPr>
            <w:tcW w:w="1859" w:type="dxa"/>
            <w:tcBorders>
              <w:left w:val="single" w:sz="12" w:space="0" w:color="auto"/>
              <w:right w:val="single" w:sz="12" w:space="0" w:color="auto"/>
            </w:tcBorders>
            <w:noWrap/>
            <w:vAlign w:val="center"/>
          </w:tcPr>
          <w:p w14:paraId="6590CF10" w14:textId="7C3A23B1"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5</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463</w:t>
            </w:r>
          </w:p>
        </w:tc>
        <w:tc>
          <w:tcPr>
            <w:tcW w:w="1901" w:type="dxa"/>
            <w:tcBorders>
              <w:left w:val="single" w:sz="12" w:space="0" w:color="auto"/>
              <w:right w:val="single" w:sz="18" w:space="0" w:color="auto"/>
            </w:tcBorders>
            <w:vAlign w:val="center"/>
          </w:tcPr>
          <w:p w14:paraId="7F648EF9" w14:textId="0DA760A3" w:rsidR="00B42918" w:rsidRPr="00B42918" w:rsidRDefault="00B42918" w:rsidP="00B42918">
            <w:pPr>
              <w:spacing w:after="0" w:line="240" w:lineRule="auto"/>
              <w:jc w:val="center"/>
              <w:rPr>
                <w:rFonts w:ascii="Times New Roman" w:hAnsi="Times New Roman" w:cs="Times New Roman"/>
                <w:color w:val="000000"/>
                <w:sz w:val="24"/>
                <w:szCs w:val="24"/>
              </w:rPr>
            </w:pPr>
            <w:r w:rsidRPr="00B42918">
              <w:rPr>
                <w:rFonts w:ascii="Times New Roman" w:hAnsi="Times New Roman" w:cs="Times New Roman"/>
                <w:sz w:val="24"/>
                <w:szCs w:val="24"/>
              </w:rPr>
              <w:t>36,85</w:t>
            </w:r>
            <w:r>
              <w:rPr>
                <w:rFonts w:ascii="Times New Roman" w:hAnsi="Times New Roman" w:cs="Times New Roman"/>
                <w:sz w:val="24"/>
                <w:szCs w:val="24"/>
              </w:rPr>
              <w:t xml:space="preserve"> %</w:t>
            </w:r>
          </w:p>
        </w:tc>
      </w:tr>
      <w:tr w:rsidR="00B42918" w:rsidRPr="00B42918" w14:paraId="1B3384D0" w14:textId="77777777" w:rsidTr="00B42918">
        <w:trPr>
          <w:trHeight w:val="300"/>
        </w:trPr>
        <w:tc>
          <w:tcPr>
            <w:tcW w:w="3697" w:type="dxa"/>
            <w:tcBorders>
              <w:left w:val="single" w:sz="18" w:space="0" w:color="auto"/>
              <w:right w:val="single" w:sz="12" w:space="0" w:color="auto"/>
            </w:tcBorders>
            <w:noWrap/>
            <w:vAlign w:val="bottom"/>
            <w:hideMark/>
          </w:tcPr>
          <w:p w14:paraId="25E937AB" w14:textId="77777777" w:rsidR="00B42918" w:rsidRPr="00B42918" w:rsidRDefault="00B42918" w:rsidP="00B42918">
            <w:pPr>
              <w:spacing w:after="0" w:line="240" w:lineRule="auto"/>
              <w:rPr>
                <w:rFonts w:ascii="Times New Roman" w:hAnsi="Times New Roman" w:cs="Times New Roman"/>
                <w:color w:val="000000"/>
                <w:sz w:val="24"/>
                <w:szCs w:val="24"/>
              </w:rPr>
            </w:pPr>
            <w:r w:rsidRPr="00B42918">
              <w:rPr>
                <w:rFonts w:ascii="Times New Roman" w:hAnsi="Times New Roman" w:cs="Times New Roman"/>
                <w:color w:val="000000"/>
                <w:sz w:val="24"/>
                <w:szCs w:val="24"/>
              </w:rPr>
              <w:t>Ямало- Ненецкий автономный округ</w:t>
            </w:r>
          </w:p>
        </w:tc>
        <w:tc>
          <w:tcPr>
            <w:tcW w:w="1717" w:type="dxa"/>
            <w:tcBorders>
              <w:left w:val="single" w:sz="12" w:space="0" w:color="auto"/>
              <w:right w:val="single" w:sz="12" w:space="0" w:color="auto"/>
            </w:tcBorders>
            <w:noWrap/>
            <w:vAlign w:val="center"/>
          </w:tcPr>
          <w:p w14:paraId="7F095D81" w14:textId="5DC7EC07"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8</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640</w:t>
            </w:r>
          </w:p>
        </w:tc>
        <w:tc>
          <w:tcPr>
            <w:tcW w:w="1859" w:type="dxa"/>
            <w:tcBorders>
              <w:left w:val="single" w:sz="12" w:space="0" w:color="auto"/>
              <w:right w:val="single" w:sz="12" w:space="0" w:color="auto"/>
            </w:tcBorders>
            <w:noWrap/>
            <w:vAlign w:val="center"/>
          </w:tcPr>
          <w:p w14:paraId="25551B85" w14:textId="5D78467E"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13</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579</w:t>
            </w:r>
          </w:p>
        </w:tc>
        <w:tc>
          <w:tcPr>
            <w:tcW w:w="1901" w:type="dxa"/>
            <w:tcBorders>
              <w:left w:val="single" w:sz="12" w:space="0" w:color="auto"/>
              <w:right w:val="single" w:sz="18" w:space="0" w:color="auto"/>
            </w:tcBorders>
            <w:vAlign w:val="center"/>
          </w:tcPr>
          <w:p w14:paraId="4D0D8852" w14:textId="6305021D" w:rsidR="00B42918" w:rsidRPr="00B42918" w:rsidRDefault="00B42918" w:rsidP="00B42918">
            <w:pPr>
              <w:spacing w:after="0" w:line="240" w:lineRule="auto"/>
              <w:jc w:val="center"/>
              <w:rPr>
                <w:rFonts w:ascii="Times New Roman" w:hAnsi="Times New Roman" w:cs="Times New Roman"/>
                <w:color w:val="000000"/>
                <w:sz w:val="24"/>
                <w:szCs w:val="24"/>
              </w:rPr>
            </w:pPr>
            <w:r w:rsidRPr="00B42918">
              <w:rPr>
                <w:rFonts w:ascii="Times New Roman" w:hAnsi="Times New Roman" w:cs="Times New Roman"/>
                <w:sz w:val="24"/>
                <w:szCs w:val="24"/>
              </w:rPr>
              <w:t>63,63</w:t>
            </w:r>
            <w:r>
              <w:rPr>
                <w:rFonts w:ascii="Times New Roman" w:hAnsi="Times New Roman" w:cs="Times New Roman"/>
                <w:sz w:val="24"/>
                <w:szCs w:val="24"/>
              </w:rPr>
              <w:t xml:space="preserve"> %</w:t>
            </w:r>
          </w:p>
        </w:tc>
      </w:tr>
      <w:tr w:rsidR="00B42918" w:rsidRPr="00B42918" w14:paraId="72B2AC91" w14:textId="77777777" w:rsidTr="00B42918">
        <w:trPr>
          <w:trHeight w:val="300"/>
        </w:trPr>
        <w:tc>
          <w:tcPr>
            <w:tcW w:w="3697" w:type="dxa"/>
            <w:tcBorders>
              <w:left w:val="single" w:sz="18" w:space="0" w:color="auto"/>
              <w:right w:val="single" w:sz="12" w:space="0" w:color="auto"/>
            </w:tcBorders>
            <w:noWrap/>
            <w:vAlign w:val="bottom"/>
            <w:hideMark/>
          </w:tcPr>
          <w:p w14:paraId="227ADCEE" w14:textId="77777777" w:rsidR="00B42918" w:rsidRPr="00B42918" w:rsidRDefault="00B42918" w:rsidP="00B42918">
            <w:pPr>
              <w:spacing w:after="0" w:line="240" w:lineRule="auto"/>
              <w:rPr>
                <w:rFonts w:ascii="Times New Roman" w:hAnsi="Times New Roman" w:cs="Times New Roman"/>
                <w:color w:val="000000"/>
                <w:sz w:val="24"/>
                <w:szCs w:val="24"/>
              </w:rPr>
            </w:pPr>
            <w:r w:rsidRPr="00B42918">
              <w:rPr>
                <w:rFonts w:ascii="Times New Roman" w:hAnsi="Times New Roman" w:cs="Times New Roman"/>
                <w:color w:val="000000"/>
                <w:sz w:val="24"/>
                <w:szCs w:val="24"/>
              </w:rPr>
              <w:t>Сахалинская область</w:t>
            </w:r>
          </w:p>
        </w:tc>
        <w:tc>
          <w:tcPr>
            <w:tcW w:w="1717" w:type="dxa"/>
            <w:tcBorders>
              <w:left w:val="single" w:sz="12" w:space="0" w:color="auto"/>
              <w:right w:val="single" w:sz="12" w:space="0" w:color="auto"/>
            </w:tcBorders>
            <w:noWrap/>
            <w:vAlign w:val="center"/>
          </w:tcPr>
          <w:p w14:paraId="5E7A673B" w14:textId="59B6B6B0"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4</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036</w:t>
            </w:r>
          </w:p>
        </w:tc>
        <w:tc>
          <w:tcPr>
            <w:tcW w:w="1859" w:type="dxa"/>
            <w:tcBorders>
              <w:left w:val="single" w:sz="12" w:space="0" w:color="auto"/>
              <w:right w:val="single" w:sz="12" w:space="0" w:color="auto"/>
            </w:tcBorders>
            <w:noWrap/>
            <w:vAlign w:val="center"/>
          </w:tcPr>
          <w:p w14:paraId="18D73B4C" w14:textId="6A354017"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6</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170</w:t>
            </w:r>
          </w:p>
        </w:tc>
        <w:tc>
          <w:tcPr>
            <w:tcW w:w="1901" w:type="dxa"/>
            <w:tcBorders>
              <w:left w:val="single" w:sz="12" w:space="0" w:color="auto"/>
              <w:right w:val="single" w:sz="18" w:space="0" w:color="auto"/>
            </w:tcBorders>
            <w:vAlign w:val="center"/>
          </w:tcPr>
          <w:p w14:paraId="140A8590" w14:textId="70EC257B" w:rsidR="00B42918" w:rsidRPr="00B42918" w:rsidRDefault="00B42918" w:rsidP="00B42918">
            <w:pPr>
              <w:spacing w:after="0" w:line="240" w:lineRule="auto"/>
              <w:jc w:val="center"/>
              <w:rPr>
                <w:rFonts w:ascii="Times New Roman" w:hAnsi="Times New Roman" w:cs="Times New Roman"/>
                <w:color w:val="000000"/>
                <w:sz w:val="24"/>
                <w:szCs w:val="24"/>
              </w:rPr>
            </w:pPr>
            <w:r w:rsidRPr="00B42918">
              <w:rPr>
                <w:rFonts w:ascii="Times New Roman" w:hAnsi="Times New Roman" w:cs="Times New Roman"/>
                <w:sz w:val="24"/>
                <w:szCs w:val="24"/>
              </w:rPr>
              <w:t>65,41</w:t>
            </w:r>
            <w:r>
              <w:rPr>
                <w:rFonts w:ascii="Times New Roman" w:hAnsi="Times New Roman" w:cs="Times New Roman"/>
                <w:sz w:val="24"/>
                <w:szCs w:val="24"/>
              </w:rPr>
              <w:t xml:space="preserve"> %</w:t>
            </w:r>
          </w:p>
        </w:tc>
      </w:tr>
      <w:tr w:rsidR="00B42918" w:rsidRPr="00B42918" w14:paraId="08415FB9" w14:textId="77777777" w:rsidTr="00B42918">
        <w:trPr>
          <w:trHeight w:val="300"/>
        </w:trPr>
        <w:tc>
          <w:tcPr>
            <w:tcW w:w="3697" w:type="dxa"/>
            <w:tcBorders>
              <w:left w:val="single" w:sz="18" w:space="0" w:color="auto"/>
              <w:right w:val="single" w:sz="12" w:space="0" w:color="auto"/>
            </w:tcBorders>
            <w:noWrap/>
            <w:vAlign w:val="bottom"/>
            <w:hideMark/>
          </w:tcPr>
          <w:p w14:paraId="4B932CEA" w14:textId="77777777" w:rsidR="00B42918" w:rsidRPr="00B42918" w:rsidRDefault="00B42918" w:rsidP="00B42918">
            <w:pPr>
              <w:spacing w:after="0" w:line="240" w:lineRule="auto"/>
              <w:rPr>
                <w:rFonts w:ascii="Times New Roman" w:hAnsi="Times New Roman" w:cs="Times New Roman"/>
                <w:color w:val="000000"/>
                <w:sz w:val="24"/>
                <w:szCs w:val="24"/>
              </w:rPr>
            </w:pPr>
            <w:r w:rsidRPr="00B42918">
              <w:rPr>
                <w:rFonts w:ascii="Times New Roman" w:hAnsi="Times New Roman" w:cs="Times New Roman"/>
                <w:color w:val="000000"/>
                <w:sz w:val="24"/>
                <w:szCs w:val="24"/>
              </w:rPr>
              <w:t>Республика Коми</w:t>
            </w:r>
          </w:p>
        </w:tc>
        <w:tc>
          <w:tcPr>
            <w:tcW w:w="1717" w:type="dxa"/>
            <w:tcBorders>
              <w:left w:val="single" w:sz="12" w:space="0" w:color="auto"/>
              <w:right w:val="single" w:sz="12" w:space="0" w:color="auto"/>
            </w:tcBorders>
            <w:noWrap/>
            <w:vAlign w:val="center"/>
          </w:tcPr>
          <w:p w14:paraId="682ED8C2" w14:textId="518B583A"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16</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558</w:t>
            </w:r>
          </w:p>
        </w:tc>
        <w:tc>
          <w:tcPr>
            <w:tcW w:w="1859" w:type="dxa"/>
            <w:tcBorders>
              <w:left w:val="single" w:sz="12" w:space="0" w:color="auto"/>
              <w:right w:val="single" w:sz="12" w:space="0" w:color="auto"/>
            </w:tcBorders>
            <w:noWrap/>
            <w:vAlign w:val="center"/>
          </w:tcPr>
          <w:p w14:paraId="683E7CD1" w14:textId="17E896E9"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20</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024</w:t>
            </w:r>
          </w:p>
        </w:tc>
        <w:tc>
          <w:tcPr>
            <w:tcW w:w="1901" w:type="dxa"/>
            <w:tcBorders>
              <w:left w:val="single" w:sz="12" w:space="0" w:color="auto"/>
              <w:right w:val="single" w:sz="18" w:space="0" w:color="auto"/>
            </w:tcBorders>
            <w:vAlign w:val="center"/>
          </w:tcPr>
          <w:p w14:paraId="40473ECF" w14:textId="37272D26" w:rsidR="00B42918" w:rsidRPr="00B42918" w:rsidRDefault="00B42918" w:rsidP="00B42918">
            <w:pPr>
              <w:spacing w:after="0" w:line="240" w:lineRule="auto"/>
              <w:jc w:val="center"/>
              <w:rPr>
                <w:rFonts w:ascii="Times New Roman" w:hAnsi="Times New Roman" w:cs="Times New Roman"/>
                <w:color w:val="000000"/>
                <w:sz w:val="24"/>
                <w:szCs w:val="24"/>
              </w:rPr>
            </w:pPr>
            <w:r w:rsidRPr="00B42918">
              <w:rPr>
                <w:rFonts w:ascii="Times New Roman" w:hAnsi="Times New Roman" w:cs="Times New Roman"/>
                <w:sz w:val="24"/>
                <w:szCs w:val="24"/>
              </w:rPr>
              <w:t>82,69</w:t>
            </w:r>
            <w:r>
              <w:rPr>
                <w:rFonts w:ascii="Times New Roman" w:hAnsi="Times New Roman" w:cs="Times New Roman"/>
                <w:sz w:val="24"/>
                <w:szCs w:val="24"/>
              </w:rPr>
              <w:t xml:space="preserve"> %</w:t>
            </w:r>
          </w:p>
        </w:tc>
      </w:tr>
      <w:tr w:rsidR="00B42918" w:rsidRPr="00B42918" w14:paraId="2A8948E8" w14:textId="77777777" w:rsidTr="00B42918">
        <w:trPr>
          <w:trHeight w:val="300"/>
        </w:trPr>
        <w:tc>
          <w:tcPr>
            <w:tcW w:w="3697" w:type="dxa"/>
            <w:tcBorders>
              <w:left w:val="single" w:sz="18" w:space="0" w:color="auto"/>
              <w:right w:val="single" w:sz="12" w:space="0" w:color="auto"/>
            </w:tcBorders>
            <w:noWrap/>
            <w:vAlign w:val="bottom"/>
            <w:hideMark/>
          </w:tcPr>
          <w:p w14:paraId="4F01EB7C" w14:textId="77777777" w:rsidR="00B42918" w:rsidRPr="00B42918" w:rsidRDefault="00B42918" w:rsidP="00B42918">
            <w:pPr>
              <w:spacing w:after="0" w:line="240" w:lineRule="auto"/>
              <w:rPr>
                <w:rFonts w:ascii="Times New Roman" w:hAnsi="Times New Roman" w:cs="Times New Roman"/>
                <w:color w:val="000000"/>
                <w:sz w:val="24"/>
                <w:szCs w:val="24"/>
              </w:rPr>
            </w:pPr>
            <w:r w:rsidRPr="00B42918">
              <w:rPr>
                <w:rFonts w:ascii="Times New Roman" w:hAnsi="Times New Roman" w:cs="Times New Roman"/>
                <w:color w:val="000000"/>
                <w:sz w:val="24"/>
                <w:szCs w:val="24"/>
              </w:rPr>
              <w:t>Приморский край</w:t>
            </w:r>
          </w:p>
        </w:tc>
        <w:tc>
          <w:tcPr>
            <w:tcW w:w="1717" w:type="dxa"/>
            <w:tcBorders>
              <w:left w:val="single" w:sz="12" w:space="0" w:color="auto"/>
              <w:right w:val="single" w:sz="12" w:space="0" w:color="auto"/>
            </w:tcBorders>
            <w:noWrap/>
            <w:vAlign w:val="center"/>
          </w:tcPr>
          <w:p w14:paraId="17B3E57E" w14:textId="69C47E30"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1</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669</w:t>
            </w:r>
          </w:p>
        </w:tc>
        <w:tc>
          <w:tcPr>
            <w:tcW w:w="1859" w:type="dxa"/>
            <w:tcBorders>
              <w:left w:val="single" w:sz="12" w:space="0" w:color="auto"/>
              <w:right w:val="single" w:sz="12" w:space="0" w:color="auto"/>
            </w:tcBorders>
            <w:noWrap/>
            <w:vAlign w:val="center"/>
          </w:tcPr>
          <w:p w14:paraId="6B77C666" w14:textId="50F23957"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3</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306</w:t>
            </w:r>
          </w:p>
        </w:tc>
        <w:tc>
          <w:tcPr>
            <w:tcW w:w="1901" w:type="dxa"/>
            <w:tcBorders>
              <w:left w:val="single" w:sz="12" w:space="0" w:color="auto"/>
              <w:right w:val="single" w:sz="18" w:space="0" w:color="auto"/>
            </w:tcBorders>
            <w:vAlign w:val="center"/>
          </w:tcPr>
          <w:p w14:paraId="6D0316A9" w14:textId="7B352581" w:rsidR="00B42918" w:rsidRPr="00B42918" w:rsidRDefault="00B42918" w:rsidP="00B42918">
            <w:pPr>
              <w:spacing w:after="0" w:line="240" w:lineRule="auto"/>
              <w:jc w:val="center"/>
              <w:rPr>
                <w:rFonts w:ascii="Times New Roman" w:hAnsi="Times New Roman" w:cs="Times New Roman"/>
                <w:color w:val="000000"/>
                <w:sz w:val="24"/>
                <w:szCs w:val="24"/>
              </w:rPr>
            </w:pPr>
            <w:r w:rsidRPr="00B42918">
              <w:rPr>
                <w:rFonts w:ascii="Times New Roman" w:hAnsi="Times New Roman" w:cs="Times New Roman"/>
                <w:sz w:val="24"/>
                <w:szCs w:val="24"/>
              </w:rPr>
              <w:t>50,48</w:t>
            </w:r>
            <w:r>
              <w:rPr>
                <w:rFonts w:ascii="Times New Roman" w:hAnsi="Times New Roman" w:cs="Times New Roman"/>
                <w:sz w:val="24"/>
                <w:szCs w:val="24"/>
              </w:rPr>
              <w:t xml:space="preserve"> %</w:t>
            </w:r>
          </w:p>
        </w:tc>
      </w:tr>
      <w:tr w:rsidR="00B42918" w:rsidRPr="00B42918" w14:paraId="7A3E4CA7" w14:textId="77777777" w:rsidTr="00C067E4">
        <w:trPr>
          <w:trHeight w:val="300"/>
        </w:trPr>
        <w:tc>
          <w:tcPr>
            <w:tcW w:w="3697" w:type="dxa"/>
            <w:tcBorders>
              <w:left w:val="single" w:sz="18" w:space="0" w:color="auto"/>
              <w:right w:val="single" w:sz="12" w:space="0" w:color="auto"/>
            </w:tcBorders>
            <w:noWrap/>
            <w:vAlign w:val="bottom"/>
            <w:hideMark/>
          </w:tcPr>
          <w:p w14:paraId="6FBEBB54" w14:textId="77777777" w:rsidR="00B42918" w:rsidRPr="00B42918" w:rsidRDefault="00B42918" w:rsidP="00B42918">
            <w:pPr>
              <w:spacing w:after="0" w:line="240" w:lineRule="auto"/>
              <w:rPr>
                <w:rFonts w:ascii="Times New Roman" w:hAnsi="Times New Roman" w:cs="Times New Roman"/>
                <w:color w:val="000000"/>
                <w:sz w:val="24"/>
                <w:szCs w:val="24"/>
              </w:rPr>
            </w:pPr>
            <w:r w:rsidRPr="00B42918">
              <w:rPr>
                <w:rFonts w:ascii="Times New Roman" w:hAnsi="Times New Roman" w:cs="Times New Roman"/>
                <w:color w:val="000000"/>
                <w:sz w:val="24"/>
                <w:szCs w:val="24"/>
              </w:rPr>
              <w:t>Ханты - Мансийский автономный округ - Югра</w:t>
            </w:r>
          </w:p>
        </w:tc>
        <w:tc>
          <w:tcPr>
            <w:tcW w:w="1717" w:type="dxa"/>
            <w:tcBorders>
              <w:left w:val="single" w:sz="12" w:space="0" w:color="auto"/>
              <w:right w:val="single" w:sz="12" w:space="0" w:color="auto"/>
            </w:tcBorders>
            <w:noWrap/>
            <w:vAlign w:val="center"/>
          </w:tcPr>
          <w:p w14:paraId="0325778F" w14:textId="3229DE77"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4</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983</w:t>
            </w:r>
          </w:p>
        </w:tc>
        <w:tc>
          <w:tcPr>
            <w:tcW w:w="1859" w:type="dxa"/>
            <w:tcBorders>
              <w:left w:val="single" w:sz="12" w:space="0" w:color="auto"/>
              <w:right w:val="single" w:sz="12" w:space="0" w:color="auto"/>
            </w:tcBorders>
            <w:noWrap/>
            <w:vAlign w:val="center"/>
          </w:tcPr>
          <w:p w14:paraId="4F686E1B" w14:textId="778EB07E" w:rsidR="00B42918" w:rsidRPr="00C067E4" w:rsidRDefault="00B42918" w:rsidP="00B42918">
            <w:pPr>
              <w:spacing w:after="0" w:line="240" w:lineRule="auto"/>
              <w:jc w:val="center"/>
              <w:rPr>
                <w:rFonts w:ascii="Times New Roman" w:hAnsi="Times New Roman" w:cs="Times New Roman"/>
                <w:color w:val="000000"/>
                <w:sz w:val="24"/>
                <w:szCs w:val="24"/>
              </w:rPr>
            </w:pPr>
            <w:r w:rsidRPr="00C067E4">
              <w:rPr>
                <w:rFonts w:ascii="Times New Roman" w:hAnsi="Times New Roman" w:cs="Times New Roman"/>
                <w:color w:val="000000"/>
                <w:sz w:val="24"/>
                <w:szCs w:val="24"/>
              </w:rPr>
              <w:t>7</w:t>
            </w:r>
            <w:r w:rsidR="00C067E4">
              <w:rPr>
                <w:rFonts w:ascii="Times New Roman" w:hAnsi="Times New Roman" w:cs="Times New Roman"/>
                <w:color w:val="000000"/>
                <w:sz w:val="24"/>
                <w:szCs w:val="24"/>
              </w:rPr>
              <w:t xml:space="preserve"> </w:t>
            </w:r>
            <w:r w:rsidRPr="00C067E4">
              <w:rPr>
                <w:rFonts w:ascii="Times New Roman" w:hAnsi="Times New Roman" w:cs="Times New Roman"/>
                <w:color w:val="000000"/>
                <w:sz w:val="24"/>
                <w:szCs w:val="24"/>
              </w:rPr>
              <w:t>085</w:t>
            </w:r>
          </w:p>
        </w:tc>
        <w:tc>
          <w:tcPr>
            <w:tcW w:w="1901" w:type="dxa"/>
            <w:tcBorders>
              <w:left w:val="single" w:sz="12" w:space="0" w:color="auto"/>
              <w:right w:val="single" w:sz="18" w:space="0" w:color="auto"/>
            </w:tcBorders>
            <w:vAlign w:val="center"/>
          </w:tcPr>
          <w:p w14:paraId="7454F4C0" w14:textId="5363AF5B" w:rsidR="00B42918" w:rsidRPr="00B42918" w:rsidRDefault="00B42918" w:rsidP="00B42918">
            <w:pPr>
              <w:spacing w:after="0" w:line="240" w:lineRule="auto"/>
              <w:jc w:val="center"/>
              <w:rPr>
                <w:rFonts w:ascii="Times New Roman" w:hAnsi="Times New Roman" w:cs="Times New Roman"/>
                <w:color w:val="000000"/>
                <w:sz w:val="24"/>
                <w:szCs w:val="24"/>
              </w:rPr>
            </w:pPr>
            <w:r w:rsidRPr="00B42918">
              <w:rPr>
                <w:rFonts w:ascii="Times New Roman" w:hAnsi="Times New Roman" w:cs="Times New Roman"/>
                <w:sz w:val="24"/>
                <w:szCs w:val="24"/>
              </w:rPr>
              <w:t>70,33</w:t>
            </w:r>
            <w:r>
              <w:rPr>
                <w:rFonts w:ascii="Times New Roman" w:hAnsi="Times New Roman" w:cs="Times New Roman"/>
                <w:sz w:val="24"/>
                <w:szCs w:val="24"/>
              </w:rPr>
              <w:t xml:space="preserve"> %</w:t>
            </w:r>
          </w:p>
        </w:tc>
      </w:tr>
      <w:tr w:rsidR="00C067E4" w:rsidRPr="00C067E4" w14:paraId="6EED1034" w14:textId="77777777" w:rsidTr="00F61F56">
        <w:trPr>
          <w:trHeight w:val="300"/>
        </w:trPr>
        <w:tc>
          <w:tcPr>
            <w:tcW w:w="3697" w:type="dxa"/>
            <w:tcBorders>
              <w:left w:val="single" w:sz="18" w:space="0" w:color="auto"/>
              <w:bottom w:val="single" w:sz="12" w:space="0" w:color="auto"/>
              <w:right w:val="single" w:sz="12" w:space="0" w:color="auto"/>
            </w:tcBorders>
            <w:noWrap/>
            <w:vAlign w:val="bottom"/>
          </w:tcPr>
          <w:p w14:paraId="635A0077" w14:textId="647854B0" w:rsidR="00C067E4" w:rsidRPr="00C067E4" w:rsidRDefault="00C067E4" w:rsidP="00C067E4">
            <w:pPr>
              <w:spacing w:after="0" w:line="240" w:lineRule="auto"/>
              <w:rPr>
                <w:rFonts w:ascii="Times New Roman" w:hAnsi="Times New Roman" w:cs="Times New Roman"/>
                <w:b/>
                <w:bCs/>
                <w:color w:val="000000"/>
                <w:sz w:val="24"/>
                <w:szCs w:val="24"/>
              </w:rPr>
            </w:pPr>
            <w:r w:rsidRPr="00C067E4">
              <w:rPr>
                <w:rFonts w:ascii="Times New Roman" w:hAnsi="Times New Roman" w:cs="Times New Roman"/>
                <w:b/>
                <w:bCs/>
                <w:color w:val="000000"/>
                <w:sz w:val="24"/>
                <w:szCs w:val="24"/>
              </w:rPr>
              <w:t>ИТОГО</w:t>
            </w:r>
          </w:p>
        </w:tc>
        <w:tc>
          <w:tcPr>
            <w:tcW w:w="1717" w:type="dxa"/>
            <w:tcBorders>
              <w:left w:val="single" w:sz="12" w:space="0" w:color="auto"/>
              <w:bottom w:val="single" w:sz="12" w:space="0" w:color="auto"/>
              <w:right w:val="single" w:sz="12" w:space="0" w:color="auto"/>
            </w:tcBorders>
            <w:noWrap/>
          </w:tcPr>
          <w:p w14:paraId="0ED0C434" w14:textId="0B484BB5" w:rsidR="00C067E4" w:rsidRPr="00C067E4" w:rsidRDefault="00C067E4" w:rsidP="00C067E4">
            <w:pPr>
              <w:spacing w:after="0" w:line="240" w:lineRule="auto"/>
              <w:jc w:val="center"/>
              <w:rPr>
                <w:rFonts w:ascii="Times New Roman" w:hAnsi="Times New Roman" w:cs="Times New Roman"/>
                <w:b/>
                <w:bCs/>
                <w:color w:val="000000"/>
                <w:sz w:val="24"/>
                <w:szCs w:val="24"/>
              </w:rPr>
            </w:pPr>
            <w:r w:rsidRPr="00C067E4">
              <w:rPr>
                <w:rFonts w:ascii="Times New Roman" w:hAnsi="Times New Roman" w:cs="Times New Roman"/>
                <w:b/>
                <w:bCs/>
                <w:sz w:val="24"/>
                <w:szCs w:val="24"/>
              </w:rPr>
              <w:t>54</w:t>
            </w:r>
            <w:r>
              <w:rPr>
                <w:rFonts w:ascii="Times New Roman" w:hAnsi="Times New Roman" w:cs="Times New Roman"/>
                <w:b/>
                <w:bCs/>
                <w:sz w:val="24"/>
                <w:szCs w:val="24"/>
              </w:rPr>
              <w:t xml:space="preserve"> </w:t>
            </w:r>
            <w:r w:rsidRPr="00C067E4">
              <w:rPr>
                <w:rFonts w:ascii="Times New Roman" w:hAnsi="Times New Roman" w:cs="Times New Roman"/>
                <w:b/>
                <w:bCs/>
                <w:sz w:val="24"/>
                <w:szCs w:val="24"/>
              </w:rPr>
              <w:t>016</w:t>
            </w:r>
          </w:p>
        </w:tc>
        <w:tc>
          <w:tcPr>
            <w:tcW w:w="1859" w:type="dxa"/>
            <w:tcBorders>
              <w:left w:val="single" w:sz="12" w:space="0" w:color="auto"/>
              <w:bottom w:val="single" w:sz="12" w:space="0" w:color="auto"/>
              <w:right w:val="single" w:sz="12" w:space="0" w:color="auto"/>
            </w:tcBorders>
            <w:noWrap/>
          </w:tcPr>
          <w:p w14:paraId="7A03B2BD" w14:textId="3815D593" w:rsidR="00C067E4" w:rsidRPr="00C067E4" w:rsidRDefault="00C067E4" w:rsidP="00C067E4">
            <w:pPr>
              <w:spacing w:after="0" w:line="240" w:lineRule="auto"/>
              <w:jc w:val="center"/>
              <w:rPr>
                <w:rFonts w:ascii="Times New Roman" w:hAnsi="Times New Roman" w:cs="Times New Roman"/>
                <w:b/>
                <w:bCs/>
                <w:color w:val="000000"/>
                <w:sz w:val="24"/>
                <w:szCs w:val="24"/>
              </w:rPr>
            </w:pPr>
            <w:r w:rsidRPr="00C067E4">
              <w:rPr>
                <w:rFonts w:ascii="Times New Roman" w:hAnsi="Times New Roman" w:cs="Times New Roman"/>
                <w:b/>
                <w:bCs/>
                <w:sz w:val="24"/>
                <w:szCs w:val="24"/>
              </w:rPr>
              <w:t>95</w:t>
            </w:r>
            <w:r>
              <w:rPr>
                <w:rFonts w:ascii="Times New Roman" w:hAnsi="Times New Roman" w:cs="Times New Roman"/>
                <w:b/>
                <w:bCs/>
                <w:sz w:val="24"/>
                <w:szCs w:val="24"/>
              </w:rPr>
              <w:t xml:space="preserve"> </w:t>
            </w:r>
            <w:r w:rsidRPr="00C067E4">
              <w:rPr>
                <w:rFonts w:ascii="Times New Roman" w:hAnsi="Times New Roman" w:cs="Times New Roman"/>
                <w:b/>
                <w:bCs/>
                <w:sz w:val="24"/>
                <w:szCs w:val="24"/>
              </w:rPr>
              <w:t>810</w:t>
            </w:r>
          </w:p>
        </w:tc>
        <w:tc>
          <w:tcPr>
            <w:tcW w:w="1901" w:type="dxa"/>
            <w:tcBorders>
              <w:left w:val="single" w:sz="12" w:space="0" w:color="auto"/>
              <w:bottom w:val="single" w:sz="12" w:space="0" w:color="auto"/>
              <w:right w:val="single" w:sz="18" w:space="0" w:color="auto"/>
            </w:tcBorders>
            <w:vAlign w:val="center"/>
          </w:tcPr>
          <w:p w14:paraId="7AECF12C" w14:textId="40E0DC9B" w:rsidR="00C067E4" w:rsidRPr="00C067E4" w:rsidRDefault="00C067E4" w:rsidP="00C067E4">
            <w:pPr>
              <w:spacing w:after="0" w:line="240" w:lineRule="auto"/>
              <w:jc w:val="center"/>
              <w:rPr>
                <w:rFonts w:ascii="Times New Roman" w:hAnsi="Times New Roman" w:cs="Times New Roman"/>
                <w:b/>
                <w:bCs/>
                <w:sz w:val="24"/>
                <w:szCs w:val="24"/>
              </w:rPr>
            </w:pPr>
            <w:r w:rsidRPr="00C067E4">
              <w:rPr>
                <w:rFonts w:ascii="Times New Roman" w:hAnsi="Times New Roman" w:cs="Times New Roman"/>
                <w:b/>
                <w:bCs/>
                <w:sz w:val="24"/>
                <w:szCs w:val="24"/>
              </w:rPr>
              <w:t>56,38 %</w:t>
            </w:r>
          </w:p>
        </w:tc>
      </w:tr>
    </w:tbl>
    <w:p w14:paraId="0B9CCF6F" w14:textId="77777777" w:rsidR="009F3A34" w:rsidRDefault="009F3A34" w:rsidP="009E11DD">
      <w:pPr>
        <w:spacing w:after="0" w:line="240" w:lineRule="auto"/>
        <w:ind w:firstLine="567"/>
        <w:jc w:val="both"/>
        <w:rPr>
          <w:rFonts w:ascii="Times New Roman" w:hAnsi="Times New Roman" w:cs="Times New Roman"/>
          <w:sz w:val="28"/>
          <w:szCs w:val="28"/>
        </w:rPr>
      </w:pPr>
    </w:p>
    <w:p w14:paraId="55365065" w14:textId="6BB4A14C" w:rsidR="009E11DD" w:rsidRPr="009E11DD" w:rsidRDefault="009E11DD" w:rsidP="009F3A34">
      <w:pPr>
        <w:spacing w:after="0" w:line="312" w:lineRule="auto"/>
        <w:ind w:firstLine="567"/>
        <w:jc w:val="both"/>
        <w:rPr>
          <w:rFonts w:ascii="Times New Roman" w:hAnsi="Times New Roman" w:cs="Times New Roman"/>
          <w:sz w:val="28"/>
          <w:szCs w:val="28"/>
        </w:rPr>
      </w:pPr>
      <w:r w:rsidRPr="009E11DD">
        <w:rPr>
          <w:rFonts w:ascii="Times New Roman" w:hAnsi="Times New Roman" w:cs="Times New Roman"/>
          <w:sz w:val="28"/>
          <w:szCs w:val="28"/>
        </w:rPr>
        <w:t>Основными причинами низких показателей формирования Единого реестра в отношении категории «Граждане, выезжающие их районов Крайнего Севера и приравненных к ним местностей» являются:</w:t>
      </w:r>
    </w:p>
    <w:p w14:paraId="1FB70C15" w14:textId="77777777" w:rsidR="009E11DD" w:rsidRPr="009E11DD" w:rsidRDefault="009E11DD" w:rsidP="009F3A34">
      <w:pPr>
        <w:spacing w:after="0" w:line="312" w:lineRule="auto"/>
        <w:ind w:firstLine="567"/>
        <w:jc w:val="both"/>
        <w:rPr>
          <w:rFonts w:ascii="Times New Roman" w:hAnsi="Times New Roman" w:cs="Times New Roman"/>
          <w:sz w:val="28"/>
          <w:szCs w:val="28"/>
        </w:rPr>
      </w:pPr>
      <w:r w:rsidRPr="009E11DD">
        <w:rPr>
          <w:rFonts w:ascii="Times New Roman" w:hAnsi="Times New Roman" w:cs="Times New Roman"/>
          <w:sz w:val="28"/>
          <w:szCs w:val="28"/>
        </w:rPr>
        <w:t>1.Большие временные затраты на получение сведений о СНИЛС очередников.</w:t>
      </w:r>
    </w:p>
    <w:p w14:paraId="4C574FDB" w14:textId="77777777" w:rsidR="009E11DD" w:rsidRPr="009E11DD" w:rsidRDefault="009E11DD" w:rsidP="009F3A34">
      <w:pPr>
        <w:spacing w:after="0" w:line="312" w:lineRule="auto"/>
        <w:ind w:firstLine="567"/>
        <w:jc w:val="both"/>
        <w:rPr>
          <w:rFonts w:ascii="Times New Roman" w:hAnsi="Times New Roman" w:cs="Times New Roman"/>
          <w:sz w:val="28"/>
          <w:szCs w:val="28"/>
        </w:rPr>
      </w:pPr>
      <w:r w:rsidRPr="009E11DD">
        <w:rPr>
          <w:rFonts w:ascii="Times New Roman" w:hAnsi="Times New Roman" w:cs="Times New Roman"/>
          <w:sz w:val="28"/>
          <w:szCs w:val="28"/>
        </w:rPr>
        <w:t xml:space="preserve">2.Низкое качество взаимодействия между исполнительными органами субъектов Российской Федерации с органами местного самоуправления по </w:t>
      </w:r>
      <w:r w:rsidRPr="009E11DD">
        <w:rPr>
          <w:rFonts w:ascii="Times New Roman" w:hAnsi="Times New Roman" w:cs="Times New Roman"/>
          <w:sz w:val="28"/>
          <w:szCs w:val="28"/>
        </w:rPr>
        <w:lastRenderedPageBreak/>
        <w:t>вопросам формирования и ведения учета граждан, имеющих право на получение жилищной субсидии, предусмотренной Федеральным законом от 25.10.2002 № 125-ФЗ «О жилищных субсидиях гражданам, выезжающим из районов Крайнего Севера и приравненных к ним местностей» (далее – Учет, Закон № 125-ФЗ, жилищные субсидии).</w:t>
      </w:r>
    </w:p>
    <w:p w14:paraId="4C9F5050" w14:textId="77777777" w:rsidR="009E11DD" w:rsidRPr="009E11DD" w:rsidRDefault="009E11DD" w:rsidP="009F3A34">
      <w:pPr>
        <w:spacing w:after="0" w:line="312" w:lineRule="auto"/>
        <w:ind w:firstLine="567"/>
        <w:jc w:val="both"/>
        <w:rPr>
          <w:rFonts w:ascii="Times New Roman" w:hAnsi="Times New Roman" w:cs="Times New Roman"/>
          <w:sz w:val="28"/>
          <w:szCs w:val="28"/>
        </w:rPr>
      </w:pPr>
      <w:r w:rsidRPr="009E11DD">
        <w:rPr>
          <w:rFonts w:ascii="Times New Roman" w:hAnsi="Times New Roman" w:cs="Times New Roman"/>
          <w:sz w:val="28"/>
          <w:szCs w:val="28"/>
        </w:rPr>
        <w:t>3.Органы местного самоуправления не могут разыскать очередников, состоящих на Учете, большая доля которых не проживает по месту жительства (временно выехали за пределы районов Крайнего Севера и приравненных к ним местностей).</w:t>
      </w:r>
    </w:p>
    <w:p w14:paraId="16D8D90B" w14:textId="77777777" w:rsidR="009E11DD" w:rsidRPr="009E11DD" w:rsidRDefault="009E11DD" w:rsidP="009F3A34">
      <w:pPr>
        <w:spacing w:after="0" w:line="312" w:lineRule="auto"/>
        <w:ind w:firstLine="567"/>
        <w:jc w:val="both"/>
        <w:rPr>
          <w:rFonts w:ascii="Times New Roman" w:hAnsi="Times New Roman" w:cs="Times New Roman"/>
          <w:sz w:val="28"/>
          <w:szCs w:val="28"/>
        </w:rPr>
      </w:pPr>
      <w:r w:rsidRPr="009E11DD">
        <w:rPr>
          <w:rFonts w:ascii="Times New Roman" w:hAnsi="Times New Roman" w:cs="Times New Roman"/>
          <w:sz w:val="28"/>
          <w:szCs w:val="28"/>
        </w:rPr>
        <w:t>4.Смерть определенной доли очередников, претендовавших на получение жилищной субсидии.</w:t>
      </w:r>
    </w:p>
    <w:p w14:paraId="180B3585" w14:textId="77777777" w:rsidR="009E11DD" w:rsidRPr="009E11DD" w:rsidRDefault="009E11DD" w:rsidP="009F3A34">
      <w:pPr>
        <w:spacing w:after="0" w:line="312" w:lineRule="auto"/>
        <w:ind w:firstLine="567"/>
        <w:jc w:val="both"/>
        <w:rPr>
          <w:rFonts w:ascii="Times New Roman" w:hAnsi="Times New Roman" w:cs="Times New Roman"/>
          <w:sz w:val="28"/>
          <w:szCs w:val="28"/>
        </w:rPr>
      </w:pPr>
      <w:r w:rsidRPr="009E11DD">
        <w:rPr>
          <w:rFonts w:ascii="Times New Roman" w:hAnsi="Times New Roman" w:cs="Times New Roman"/>
          <w:sz w:val="28"/>
          <w:szCs w:val="28"/>
        </w:rPr>
        <w:t>5.Отсутствие на региональном уровне процедуры инвентаризации очереди граждан, претендующих на получение жилищной субсидии.</w:t>
      </w:r>
    </w:p>
    <w:p w14:paraId="0110DD7A" w14:textId="77777777" w:rsidR="009E11DD" w:rsidRPr="009E11DD" w:rsidRDefault="009E11DD" w:rsidP="009F3A34">
      <w:pPr>
        <w:spacing w:after="0" w:line="312" w:lineRule="auto"/>
        <w:ind w:firstLine="567"/>
        <w:jc w:val="both"/>
        <w:rPr>
          <w:rFonts w:ascii="Times New Roman" w:hAnsi="Times New Roman" w:cs="Times New Roman"/>
          <w:sz w:val="28"/>
          <w:szCs w:val="28"/>
        </w:rPr>
      </w:pPr>
      <w:r w:rsidRPr="009E11DD">
        <w:rPr>
          <w:rFonts w:ascii="Times New Roman" w:hAnsi="Times New Roman" w:cs="Times New Roman"/>
          <w:sz w:val="28"/>
          <w:szCs w:val="28"/>
        </w:rPr>
        <w:t>Для решения данных проблемных вопросов целесообразно рекомендовать уполномоченным исполнительным органам субъектов Российской Федерации совместного с органами местного самоуправления реализовать на региональном уровне следующий комплекс мер:</w:t>
      </w:r>
    </w:p>
    <w:p w14:paraId="61808336" w14:textId="77777777" w:rsidR="00C067E4" w:rsidRPr="00C067E4" w:rsidRDefault="00C067E4" w:rsidP="009F3A34">
      <w:pPr>
        <w:spacing w:after="0" w:line="312" w:lineRule="auto"/>
        <w:ind w:firstLine="567"/>
        <w:jc w:val="both"/>
        <w:rPr>
          <w:rFonts w:ascii="Times New Roman" w:hAnsi="Times New Roman" w:cs="Times New Roman"/>
          <w:color w:val="000000" w:themeColor="text1"/>
          <w:sz w:val="28"/>
          <w:szCs w:val="28"/>
        </w:rPr>
      </w:pPr>
      <w:r w:rsidRPr="00C067E4">
        <w:rPr>
          <w:rFonts w:ascii="Times New Roman" w:hAnsi="Times New Roman" w:cs="Times New Roman"/>
          <w:color w:val="000000" w:themeColor="text1"/>
          <w:sz w:val="28"/>
          <w:szCs w:val="28"/>
        </w:rPr>
        <w:t xml:space="preserve">1. Направить запросы в органы записи актов гражданского состояния (ЗАГС) о наличии (отсутствии) фактов смерти граждан, состоящих на Учете. </w:t>
      </w:r>
      <w:r w:rsidRPr="00C067E4">
        <w:rPr>
          <w:rFonts w:ascii="Times New Roman" w:hAnsi="Times New Roman" w:cs="Times New Roman"/>
          <w:color w:val="000000" w:themeColor="text1"/>
          <w:sz w:val="28"/>
          <w:szCs w:val="28"/>
        </w:rPr>
        <w:br/>
        <w:t>На основании полученной информации принять меры по снятию умерших очередников с Учета.</w:t>
      </w:r>
    </w:p>
    <w:p w14:paraId="1A369AF7" w14:textId="77777777" w:rsidR="00C067E4" w:rsidRPr="00C067E4" w:rsidRDefault="00C067E4" w:rsidP="009F3A34">
      <w:pPr>
        <w:spacing w:after="0" w:line="312" w:lineRule="auto"/>
        <w:ind w:firstLine="567"/>
        <w:jc w:val="both"/>
        <w:rPr>
          <w:rFonts w:ascii="Times New Roman" w:hAnsi="Times New Roman" w:cs="Times New Roman"/>
          <w:color w:val="000000" w:themeColor="text1"/>
          <w:sz w:val="28"/>
          <w:szCs w:val="28"/>
        </w:rPr>
      </w:pPr>
      <w:r w:rsidRPr="00C067E4">
        <w:rPr>
          <w:rFonts w:ascii="Times New Roman" w:hAnsi="Times New Roman" w:cs="Times New Roman"/>
          <w:color w:val="000000" w:themeColor="text1"/>
          <w:sz w:val="28"/>
          <w:szCs w:val="28"/>
        </w:rPr>
        <w:t xml:space="preserve">2. Направить запросы в территориальные подразделения МВД России </w:t>
      </w:r>
      <w:r w:rsidRPr="00C067E4">
        <w:rPr>
          <w:rFonts w:ascii="Times New Roman" w:hAnsi="Times New Roman" w:cs="Times New Roman"/>
          <w:color w:val="000000" w:themeColor="text1"/>
          <w:sz w:val="28"/>
          <w:szCs w:val="28"/>
        </w:rPr>
        <w:br/>
        <w:t xml:space="preserve">по вопросу подтверждения факта наличия у граждан факта постоянного проживания на территории Республики Коми, применив следующие инструменты: </w:t>
      </w:r>
    </w:p>
    <w:p w14:paraId="3BE3C23C" w14:textId="195E4BDD" w:rsidR="00C067E4" w:rsidRPr="00C067E4" w:rsidRDefault="00C067E4" w:rsidP="009F3A34">
      <w:pPr>
        <w:spacing w:after="0" w:line="312" w:lineRule="auto"/>
        <w:ind w:firstLine="567"/>
        <w:jc w:val="both"/>
        <w:rPr>
          <w:rFonts w:ascii="Times New Roman" w:hAnsi="Times New Roman" w:cs="Times New Roman"/>
          <w:color w:val="000000" w:themeColor="text1"/>
          <w:sz w:val="28"/>
          <w:szCs w:val="28"/>
          <w:shd w:val="clear" w:color="auto" w:fill="FFFFFF"/>
        </w:rPr>
      </w:pPr>
      <w:r w:rsidRPr="00C067E4">
        <w:rPr>
          <w:rFonts w:ascii="Times New Roman" w:hAnsi="Times New Roman" w:cs="Times New Roman"/>
          <w:color w:val="000000" w:themeColor="text1"/>
          <w:sz w:val="28"/>
          <w:szCs w:val="28"/>
        </w:rPr>
        <w:t xml:space="preserve">Порядок, установленный </w:t>
      </w:r>
      <w:hyperlink r:id="rId45" w:history="1">
        <w:r w:rsidRPr="00C067E4">
          <w:rPr>
            <w:rStyle w:val="ad"/>
            <w:rFonts w:ascii="Times New Roman" w:hAnsi="Times New Roman" w:cs="Times New Roman"/>
            <w:color w:val="000000" w:themeColor="text1"/>
            <w:sz w:val="28"/>
            <w:szCs w:val="28"/>
            <w:u w:val="none"/>
            <w:shd w:val="clear" w:color="auto" w:fill="FFFFFF"/>
          </w:rPr>
          <w:t xml:space="preserve">Административным регламентом Министерства внутренних дел Российской Федерации по предоставлению государственной услуги по предоставлению адресно-справочной информации, утвержденным приказом МВД России от 16 сентября 2021 г. </w:t>
        </w:r>
        <w:r>
          <w:rPr>
            <w:rStyle w:val="ad"/>
            <w:rFonts w:ascii="Times New Roman" w:hAnsi="Times New Roman" w:cs="Times New Roman"/>
            <w:color w:val="000000" w:themeColor="text1"/>
            <w:sz w:val="28"/>
            <w:szCs w:val="28"/>
            <w:u w:val="none"/>
            <w:shd w:val="clear" w:color="auto" w:fill="FFFFFF"/>
          </w:rPr>
          <w:br/>
        </w:r>
        <w:r w:rsidRPr="00C067E4">
          <w:rPr>
            <w:rStyle w:val="ad"/>
            <w:rFonts w:ascii="Times New Roman" w:hAnsi="Times New Roman" w:cs="Times New Roman"/>
            <w:color w:val="000000" w:themeColor="text1"/>
            <w:sz w:val="28"/>
            <w:szCs w:val="28"/>
            <w:u w:val="none"/>
            <w:shd w:val="clear" w:color="auto" w:fill="FFFFFF"/>
          </w:rPr>
          <w:t>№ 680</w:t>
        </w:r>
      </w:hyperlink>
      <w:r w:rsidRPr="00C067E4">
        <w:rPr>
          <w:rFonts w:ascii="Times New Roman" w:hAnsi="Times New Roman" w:cs="Times New Roman"/>
          <w:color w:val="000000" w:themeColor="text1"/>
          <w:sz w:val="28"/>
          <w:szCs w:val="28"/>
        </w:rPr>
        <w:t xml:space="preserve"> (зарегистрирован в Минюсте России 16 ноября 2021 г. за № 65823)</w:t>
      </w:r>
      <w:r w:rsidRPr="00C067E4">
        <w:rPr>
          <w:rFonts w:ascii="Times New Roman" w:hAnsi="Times New Roman" w:cs="Times New Roman"/>
          <w:color w:val="000000" w:themeColor="text1"/>
          <w:sz w:val="28"/>
          <w:szCs w:val="28"/>
          <w:shd w:val="clear" w:color="auto" w:fill="FFFFFF"/>
        </w:rPr>
        <w:t>;</w:t>
      </w:r>
    </w:p>
    <w:p w14:paraId="2B9F3CBC" w14:textId="42608B31" w:rsidR="00C067E4" w:rsidRPr="00C067E4" w:rsidRDefault="00C067E4" w:rsidP="009F3A34">
      <w:pPr>
        <w:pStyle w:val="1"/>
        <w:shd w:val="clear" w:color="auto" w:fill="FFFFFF"/>
        <w:spacing w:before="0" w:after="0" w:line="312" w:lineRule="auto"/>
        <w:ind w:firstLine="567"/>
        <w:jc w:val="both"/>
        <w:rPr>
          <w:rFonts w:ascii="Times New Roman" w:hAnsi="Times New Roman"/>
          <w:b w:val="0"/>
          <w:bCs w:val="0"/>
          <w:color w:val="000000" w:themeColor="text1"/>
          <w:sz w:val="28"/>
          <w:szCs w:val="28"/>
        </w:rPr>
      </w:pPr>
      <w:r w:rsidRPr="00C067E4">
        <w:rPr>
          <w:rFonts w:ascii="Times New Roman" w:hAnsi="Times New Roman"/>
          <w:b w:val="0"/>
          <w:bCs w:val="0"/>
          <w:color w:val="000000" w:themeColor="text1"/>
          <w:sz w:val="28"/>
          <w:szCs w:val="28"/>
          <w:shd w:val="clear" w:color="auto" w:fill="FFFFFF"/>
        </w:rPr>
        <w:t>Порядок, предусмотренный п</w:t>
      </w:r>
      <w:r w:rsidRPr="00C067E4">
        <w:rPr>
          <w:rFonts w:ascii="Times New Roman" w:hAnsi="Times New Roman"/>
          <w:b w:val="0"/>
          <w:bCs w:val="0"/>
          <w:color w:val="000000" w:themeColor="text1"/>
          <w:sz w:val="28"/>
          <w:szCs w:val="28"/>
        </w:rPr>
        <w:t xml:space="preserve">риказом МВД России от 24 мая 2022 г. </w:t>
      </w:r>
      <w:r>
        <w:rPr>
          <w:rFonts w:ascii="Times New Roman" w:hAnsi="Times New Roman"/>
          <w:b w:val="0"/>
          <w:bCs w:val="0"/>
          <w:color w:val="000000" w:themeColor="text1"/>
          <w:sz w:val="28"/>
          <w:szCs w:val="28"/>
        </w:rPr>
        <w:br/>
      </w:r>
      <w:r w:rsidRPr="00C067E4">
        <w:rPr>
          <w:rFonts w:ascii="Times New Roman" w:hAnsi="Times New Roman"/>
          <w:b w:val="0"/>
          <w:bCs w:val="0"/>
          <w:color w:val="000000" w:themeColor="text1"/>
          <w:sz w:val="28"/>
          <w:szCs w:val="28"/>
        </w:rPr>
        <w:t xml:space="preserve">№ 355 «Об установлении состава и формата сведений, передаваемых с использованием единой системы межведомственного электронного взаимодействия органом регистрационного учета и уполномоченными должностными лицами многофункциональных центров предоставления </w:t>
      </w:r>
      <w:r w:rsidRPr="00C067E4">
        <w:rPr>
          <w:rFonts w:ascii="Times New Roman" w:hAnsi="Times New Roman"/>
          <w:b w:val="0"/>
          <w:bCs w:val="0"/>
          <w:color w:val="000000" w:themeColor="text1"/>
          <w:sz w:val="28"/>
          <w:szCs w:val="28"/>
        </w:rPr>
        <w:lastRenderedPageBreak/>
        <w:t>государственных и муниципальных услуг при регистрации и снятии граждан Российской Федерации с регистрационного учета по месту пребывания и по месту жительства в пределах Российской Федерации» (зарегистрирован в Минюсте России 9 сентября 2022 г. за № 70024).</w:t>
      </w:r>
    </w:p>
    <w:p w14:paraId="16E9AFF9" w14:textId="77777777" w:rsidR="00C067E4" w:rsidRPr="00C067E4" w:rsidRDefault="00C067E4" w:rsidP="009F3A34">
      <w:pPr>
        <w:spacing w:after="0" w:line="312" w:lineRule="auto"/>
        <w:ind w:firstLine="567"/>
        <w:jc w:val="both"/>
        <w:rPr>
          <w:rFonts w:ascii="Times New Roman" w:hAnsi="Times New Roman" w:cs="Times New Roman"/>
          <w:color w:val="000000" w:themeColor="text1"/>
          <w:sz w:val="28"/>
          <w:szCs w:val="28"/>
        </w:rPr>
      </w:pPr>
      <w:r w:rsidRPr="00C067E4">
        <w:rPr>
          <w:rFonts w:ascii="Times New Roman" w:hAnsi="Times New Roman" w:cs="Times New Roman"/>
          <w:color w:val="000000" w:themeColor="text1"/>
          <w:sz w:val="28"/>
          <w:szCs w:val="28"/>
        </w:rPr>
        <w:t>На основании полученной информации принять меры по снятию с Учета граждан, выехавших на постоянное место жительства за пределы региона.</w:t>
      </w:r>
    </w:p>
    <w:p w14:paraId="1E10955D" w14:textId="77777777" w:rsidR="00C067E4" w:rsidRDefault="00C067E4" w:rsidP="009F3A34">
      <w:pPr>
        <w:spacing w:after="0" w:line="312" w:lineRule="auto"/>
        <w:ind w:firstLine="567"/>
        <w:jc w:val="both"/>
        <w:rPr>
          <w:rFonts w:ascii="Times New Roman" w:hAnsi="Times New Roman" w:cs="Times New Roman"/>
          <w:color w:val="000000" w:themeColor="text1"/>
          <w:sz w:val="28"/>
          <w:szCs w:val="28"/>
        </w:rPr>
      </w:pPr>
      <w:r w:rsidRPr="00C067E4">
        <w:rPr>
          <w:rFonts w:ascii="Times New Roman" w:hAnsi="Times New Roman" w:cs="Times New Roman"/>
          <w:color w:val="000000" w:themeColor="text1"/>
          <w:sz w:val="28"/>
          <w:szCs w:val="28"/>
        </w:rPr>
        <w:t xml:space="preserve">3. Направить запросы в Росреестр на предмет наличия у граждан и членов </w:t>
      </w:r>
      <w:r w:rsidRPr="00C067E4">
        <w:rPr>
          <w:rFonts w:ascii="Times New Roman" w:hAnsi="Times New Roman" w:cs="Times New Roman"/>
          <w:color w:val="000000" w:themeColor="text1"/>
          <w:sz w:val="28"/>
          <w:szCs w:val="28"/>
        </w:rPr>
        <w:br/>
        <w:t xml:space="preserve">их семей жилых помещений, принадлежащих им на праве собственности. </w:t>
      </w:r>
      <w:r w:rsidRPr="00C067E4">
        <w:rPr>
          <w:rFonts w:ascii="Times New Roman" w:hAnsi="Times New Roman" w:cs="Times New Roman"/>
          <w:color w:val="000000" w:themeColor="text1"/>
          <w:sz w:val="28"/>
          <w:szCs w:val="28"/>
        </w:rPr>
        <w:br/>
        <w:t>На основании полученной информации принять меры по снятию с Учета очередников, которым принадлежат на праве собственности жилые помещения (доли в праве собственности на жилые помещения) за пределами районов Крайнего Севера и приравненных к ним местностей – при условии обеспеченности семьи очередника жильем по установленным учетным нормам.</w:t>
      </w:r>
    </w:p>
    <w:p w14:paraId="0719B8B0" w14:textId="77777777" w:rsidR="00C067E4" w:rsidRDefault="00C067E4" w:rsidP="009F3A34">
      <w:pPr>
        <w:spacing w:after="0" w:line="312" w:lineRule="auto"/>
        <w:ind w:firstLine="567"/>
        <w:jc w:val="both"/>
        <w:rPr>
          <w:rFonts w:ascii="Times New Roman" w:hAnsi="Times New Roman" w:cs="Times New Roman"/>
          <w:color w:val="000000" w:themeColor="text1"/>
          <w:sz w:val="28"/>
          <w:szCs w:val="28"/>
        </w:rPr>
      </w:pPr>
    </w:p>
    <w:p w14:paraId="261E4C9B" w14:textId="19841D21" w:rsidR="00C067E4" w:rsidRPr="00C067E4" w:rsidRDefault="00C067E4" w:rsidP="009F3A34">
      <w:pPr>
        <w:spacing w:after="0" w:line="312" w:lineRule="auto"/>
        <w:ind w:firstLine="567"/>
        <w:jc w:val="both"/>
        <w:rPr>
          <w:rFonts w:ascii="Times New Roman" w:hAnsi="Times New Roman" w:cs="Times New Roman"/>
          <w:b/>
          <w:bCs/>
          <w:color w:val="000000" w:themeColor="text1"/>
          <w:sz w:val="28"/>
          <w:szCs w:val="28"/>
        </w:rPr>
      </w:pPr>
      <w:r w:rsidRPr="00C067E4">
        <w:rPr>
          <w:rFonts w:ascii="Times New Roman" w:hAnsi="Times New Roman" w:cs="Times New Roman"/>
          <w:b/>
          <w:bCs/>
          <w:color w:val="000000" w:themeColor="text1"/>
          <w:sz w:val="28"/>
          <w:szCs w:val="28"/>
        </w:rPr>
        <w:t>3.2.</w:t>
      </w:r>
      <w:r>
        <w:rPr>
          <w:rFonts w:ascii="Times New Roman" w:hAnsi="Times New Roman" w:cs="Times New Roman"/>
          <w:b/>
          <w:bCs/>
          <w:color w:val="000000" w:themeColor="text1"/>
          <w:sz w:val="28"/>
          <w:szCs w:val="28"/>
        </w:rPr>
        <w:t xml:space="preserve"> </w:t>
      </w:r>
      <w:r w:rsidRPr="00C067E4">
        <w:rPr>
          <w:rFonts w:ascii="Times New Roman" w:hAnsi="Times New Roman" w:cs="Times New Roman"/>
          <w:b/>
          <w:bCs/>
          <w:color w:val="000000" w:themeColor="text1"/>
          <w:sz w:val="28"/>
          <w:szCs w:val="28"/>
        </w:rPr>
        <w:t>Предложения по совершенствованию и модернизации Единого реестра.</w:t>
      </w:r>
    </w:p>
    <w:p w14:paraId="0E7E86C9" w14:textId="77777777" w:rsidR="009E11DD" w:rsidRDefault="009E11DD" w:rsidP="009F3A34">
      <w:pPr>
        <w:suppressAutoHyphens/>
        <w:spacing w:after="0" w:line="312" w:lineRule="auto"/>
        <w:ind w:firstLine="567"/>
        <w:jc w:val="both"/>
        <w:rPr>
          <w:rFonts w:ascii="Times New Roman" w:eastAsia="Times New Roman" w:hAnsi="Times New Roman" w:cs="Times New Roman"/>
          <w:color w:val="000000"/>
          <w:sz w:val="28"/>
          <w:szCs w:val="28"/>
          <w:lang w:eastAsia="ar-SA"/>
        </w:rPr>
      </w:pPr>
    </w:p>
    <w:p w14:paraId="54EC8D94" w14:textId="77777777" w:rsidR="009F3A34" w:rsidRDefault="009F3A34" w:rsidP="009F3A34">
      <w:pPr>
        <w:tabs>
          <w:tab w:val="left" w:pos="0"/>
        </w:tab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Аппаратно-программный комплекс, развернутый на базе ИС ГЖС и предназначенный для формирования Единого реестра имеет большие перспективы модернизации, предусматривающей автоматизацию отдельных процедур документооборота в рамках Государственной программы, а также получение достоверной информационно-аналитической информации, необходимой для принятия ключевых решений по вопросам жилищного обеспечения категорий граждан – участников Государственной программы.</w:t>
      </w:r>
    </w:p>
    <w:p w14:paraId="3BDE2697" w14:textId="1D920991" w:rsidR="00C067E4" w:rsidRDefault="009F3A34" w:rsidP="009F3A34">
      <w:pPr>
        <w:tabs>
          <w:tab w:val="left" w:pos="0"/>
        </w:tab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Минстрою России целесообразно доработать Ведомственную программу цифровой трансформации включив в нее мероприятия по разработке и внедрению</w:t>
      </w:r>
      <w:r w:rsidR="00C067E4">
        <w:rPr>
          <w:rFonts w:ascii="Times New Roman" w:eastAsia="Times New Roman" w:hAnsi="Times New Roman" w:cs="Times New Roman"/>
          <w:sz w:val="28"/>
          <w:szCs w:val="28"/>
          <w:lang w:eastAsia="ru-RU"/>
        </w:rPr>
        <w:t xml:space="preserve"> в ИС ГЖС новы</w:t>
      </w:r>
      <w:r>
        <w:rPr>
          <w:rFonts w:ascii="Times New Roman" w:eastAsia="Times New Roman" w:hAnsi="Times New Roman" w:cs="Times New Roman"/>
          <w:sz w:val="28"/>
          <w:szCs w:val="28"/>
          <w:lang w:eastAsia="ru-RU"/>
        </w:rPr>
        <w:t>х</w:t>
      </w:r>
      <w:r w:rsidR="00C067E4">
        <w:rPr>
          <w:rFonts w:ascii="Times New Roman" w:eastAsia="Times New Roman" w:hAnsi="Times New Roman" w:cs="Times New Roman"/>
          <w:sz w:val="28"/>
          <w:szCs w:val="28"/>
          <w:lang w:eastAsia="ru-RU"/>
        </w:rPr>
        <w:t xml:space="preserve"> программны</w:t>
      </w:r>
      <w:r>
        <w:rPr>
          <w:rFonts w:ascii="Times New Roman" w:eastAsia="Times New Roman" w:hAnsi="Times New Roman" w:cs="Times New Roman"/>
          <w:sz w:val="28"/>
          <w:szCs w:val="28"/>
          <w:lang w:eastAsia="ru-RU"/>
        </w:rPr>
        <w:t>х</w:t>
      </w:r>
      <w:r w:rsidR="00C067E4">
        <w:rPr>
          <w:rFonts w:ascii="Times New Roman" w:eastAsia="Times New Roman" w:hAnsi="Times New Roman" w:cs="Times New Roman"/>
          <w:sz w:val="28"/>
          <w:szCs w:val="28"/>
          <w:lang w:eastAsia="ru-RU"/>
        </w:rPr>
        <w:t xml:space="preserve"> модул</w:t>
      </w:r>
      <w:r>
        <w:rPr>
          <w:rFonts w:ascii="Times New Roman" w:eastAsia="Times New Roman" w:hAnsi="Times New Roman" w:cs="Times New Roman"/>
          <w:sz w:val="28"/>
          <w:szCs w:val="28"/>
          <w:lang w:eastAsia="ru-RU"/>
        </w:rPr>
        <w:t>ей</w:t>
      </w:r>
      <w:r w:rsidR="00C067E4">
        <w:rPr>
          <w:rFonts w:ascii="Times New Roman" w:eastAsia="Times New Roman" w:hAnsi="Times New Roman" w:cs="Times New Roman"/>
          <w:sz w:val="28"/>
          <w:szCs w:val="28"/>
          <w:lang w:eastAsia="ru-RU"/>
        </w:rPr>
        <w:t xml:space="preserve">, которые позволят </w:t>
      </w:r>
      <w:r>
        <w:rPr>
          <w:rFonts w:ascii="Times New Roman" w:eastAsia="Times New Roman" w:hAnsi="Times New Roman" w:cs="Times New Roman"/>
          <w:sz w:val="28"/>
          <w:szCs w:val="28"/>
          <w:lang w:eastAsia="ru-RU"/>
        </w:rPr>
        <w:t>реализовать</w:t>
      </w:r>
      <w:r w:rsidR="00C067E4">
        <w:rPr>
          <w:rFonts w:ascii="Times New Roman" w:eastAsia="Times New Roman" w:hAnsi="Times New Roman" w:cs="Times New Roman"/>
          <w:sz w:val="28"/>
          <w:szCs w:val="28"/>
          <w:lang w:eastAsia="ru-RU"/>
        </w:rPr>
        <w:t xml:space="preserve"> следующие новые возможности</w:t>
      </w:r>
      <w:r>
        <w:rPr>
          <w:rFonts w:ascii="Times New Roman" w:eastAsia="Times New Roman" w:hAnsi="Times New Roman" w:cs="Times New Roman"/>
          <w:sz w:val="28"/>
          <w:szCs w:val="28"/>
          <w:lang w:eastAsia="ru-RU"/>
        </w:rPr>
        <w:t xml:space="preserve"> Единого реестра</w:t>
      </w:r>
      <w:r w:rsidR="00C067E4">
        <w:rPr>
          <w:rFonts w:ascii="Times New Roman" w:eastAsia="Times New Roman" w:hAnsi="Times New Roman" w:cs="Times New Roman"/>
          <w:sz w:val="28"/>
          <w:szCs w:val="28"/>
          <w:lang w:eastAsia="ru-RU"/>
        </w:rPr>
        <w:t>:</w:t>
      </w:r>
    </w:p>
    <w:p w14:paraId="19ABFA50" w14:textId="6DE56D36" w:rsidR="00C067E4" w:rsidRDefault="00C067E4" w:rsidP="009F3A34">
      <w:pPr>
        <w:tabs>
          <w:tab w:val="left" w:pos="0"/>
        </w:tab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F3A34">
        <w:rPr>
          <w:rFonts w:ascii="Times New Roman" w:eastAsia="Times New Roman" w:hAnsi="Times New Roman" w:cs="Times New Roman"/>
          <w:sz w:val="28"/>
          <w:szCs w:val="28"/>
          <w:lang w:eastAsia="ru-RU"/>
        </w:rPr>
        <w:t>Получение актуальных и</w:t>
      </w:r>
      <w:r>
        <w:rPr>
          <w:rFonts w:ascii="Times New Roman" w:eastAsia="Times New Roman" w:hAnsi="Times New Roman" w:cs="Times New Roman"/>
          <w:sz w:val="28"/>
          <w:szCs w:val="28"/>
          <w:lang w:eastAsia="ru-RU"/>
        </w:rPr>
        <w:t>нформационно-справочны</w:t>
      </w:r>
      <w:r w:rsidR="009F3A34">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отчет</w:t>
      </w:r>
      <w:r w:rsidR="009F3A34">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w:t>
      </w:r>
      <w:r w:rsidR="009F3A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списк</w:t>
      </w:r>
      <w:r w:rsidR="009F3A34">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граждан, состоящих на учете в качестве нуждающихся в жилых помещениях (оказании государственной поддержки в улучшении жилищных условий) по различным категориям </w:t>
      </w:r>
      <w:r w:rsidR="009F3A34">
        <w:rPr>
          <w:rFonts w:ascii="Times New Roman" w:eastAsia="Times New Roman" w:hAnsi="Times New Roman" w:cs="Times New Roman"/>
          <w:sz w:val="28"/>
          <w:szCs w:val="28"/>
          <w:lang w:eastAsia="ru-RU"/>
        </w:rPr>
        <w:t xml:space="preserve">граждан – участников Государственной программы </w:t>
      </w:r>
      <w:r w:rsidR="009F3A3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разбивкой по регионам России).</w:t>
      </w:r>
    </w:p>
    <w:p w14:paraId="75AE8276" w14:textId="77777777" w:rsidR="00C067E4" w:rsidRDefault="00C067E4" w:rsidP="009F3A34">
      <w:pPr>
        <w:tabs>
          <w:tab w:val="left" w:pos="0"/>
        </w:tab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2.Автоматизация процедуры формирования сводных списков граждан, изъявивших желание получить социальную выплату на приобретение (строительство) жилых помещений в планируемом году (категории: молодые семьи; граждане, пострадавшие в результате радиационных аварий и катастроф; вынужденные переселенцы; граждане, выезжающие (выехавшие) из районов Крайнего Севера и приравненных к ним местностей; граждане, подлежащие переселению из закрытых административно-территориальных образований).</w:t>
      </w:r>
    </w:p>
    <w:p w14:paraId="42CFD9EF" w14:textId="77777777" w:rsidR="00C067E4" w:rsidRDefault="00C067E4" w:rsidP="009F3A34">
      <w:pPr>
        <w:tabs>
          <w:tab w:val="left" w:pos="0"/>
        </w:tab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3.Распределение параметров межбюджетных трансфертов (субвенций и субсидий), а также бюджетных ассигнований для обеспечения жильем отдельных категорий граждан с учетом сведений, содержащихся в Едином реестре и существующих в рамках действующего законодательства алгоритмов и правил распределения средств:</w:t>
      </w:r>
    </w:p>
    <w:p w14:paraId="3AE88369" w14:textId="77777777" w:rsidR="00C067E4" w:rsidRDefault="00C067E4" w:rsidP="009F3A34">
      <w:pPr>
        <w:tabs>
          <w:tab w:val="left" w:pos="0"/>
        </w:tab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(молодые семьи);</w:t>
      </w:r>
    </w:p>
    <w:p w14:paraId="050627F8" w14:textId="77777777" w:rsidR="00C067E4" w:rsidRDefault="00C067E4" w:rsidP="009F3A34">
      <w:pPr>
        <w:tabs>
          <w:tab w:val="left" w:pos="0"/>
        </w:tabs>
        <w:spacing w:after="0" w:line="312" w:lineRule="auto"/>
        <w:ind w:firstLine="567"/>
        <w:jc w:val="both"/>
        <w:rPr>
          <w:rFonts w:ascii="Times New Roman" w:hAnsi="Times New Roman"/>
          <w:sz w:val="28"/>
          <w:szCs w:val="28"/>
        </w:rPr>
      </w:pPr>
      <w:r>
        <w:rPr>
          <w:rFonts w:ascii="Times New Roman" w:eastAsia="Times New Roman" w:hAnsi="Times New Roman" w:cs="Times New Roman"/>
          <w:color w:val="000000" w:themeColor="text1"/>
          <w:sz w:val="28"/>
          <w:szCs w:val="28"/>
          <w:lang w:eastAsia="ru-RU"/>
        </w:rPr>
        <w:t>п</w:t>
      </w:r>
      <w:r w:rsidRPr="00C20BF8">
        <w:rPr>
          <w:rFonts w:ascii="Times New Roman" w:eastAsia="Times New Roman" w:hAnsi="Times New Roman" w:cs="Times New Roman"/>
          <w:color w:val="000000" w:themeColor="text1"/>
          <w:sz w:val="28"/>
          <w:szCs w:val="28"/>
          <w:lang w:eastAsia="ru-RU"/>
        </w:rPr>
        <w:t xml:space="preserve">остановление Правительства Российской Федерации от 30.12.2017 № 1710 </w:t>
      </w:r>
      <w:r>
        <w:rPr>
          <w:rFonts w:ascii="Times New Roman" w:hAnsi="Times New Roman" w:cs="Times New Roman"/>
          <w:color w:val="000000" w:themeColor="text1"/>
          <w:sz w:val="28"/>
          <w:szCs w:val="28"/>
          <w:shd w:val="clear" w:color="auto" w:fill="FFFFFF"/>
        </w:rPr>
        <w:t>«</w:t>
      </w:r>
      <w:r w:rsidRPr="00C20BF8">
        <w:rPr>
          <w:rFonts w:ascii="Times New Roman" w:hAnsi="Times New Roman" w:cs="Times New Roman"/>
          <w:color w:val="000000" w:themeColor="text1"/>
          <w:sz w:val="28"/>
          <w:szCs w:val="28"/>
          <w:shd w:val="clear" w:color="auto" w:fill="FFFFFF"/>
        </w:rPr>
        <w:t xml:space="preserve">Об утверждении государственной программы Российской Федерации </w:t>
      </w:r>
      <w:r>
        <w:rPr>
          <w:rFonts w:ascii="Times New Roman" w:hAnsi="Times New Roman" w:cs="Times New Roman"/>
          <w:color w:val="000000" w:themeColor="text1"/>
          <w:sz w:val="28"/>
          <w:szCs w:val="28"/>
          <w:shd w:val="clear" w:color="auto" w:fill="FFFFFF"/>
        </w:rPr>
        <w:t>«</w:t>
      </w:r>
      <w:r w:rsidRPr="00C20BF8">
        <w:rPr>
          <w:rFonts w:ascii="Times New Roman" w:hAnsi="Times New Roman" w:cs="Times New Roman"/>
          <w:color w:val="000000" w:themeColor="text1"/>
          <w:sz w:val="28"/>
          <w:szCs w:val="28"/>
          <w:shd w:val="clear" w:color="auto" w:fill="FFFFFF"/>
        </w:rPr>
        <w:t>Обеспечение доступным и комфортным жильем и коммунальными услугами граждан Российской Федерации</w:t>
      </w:r>
      <w:r>
        <w:rPr>
          <w:rFonts w:ascii="Times New Roman" w:hAnsi="Times New Roman" w:cs="Times New Roman"/>
          <w:color w:val="000000" w:themeColor="text1"/>
          <w:sz w:val="28"/>
          <w:szCs w:val="28"/>
          <w:shd w:val="clear" w:color="auto" w:fill="FFFFFF"/>
        </w:rPr>
        <w:t>» (</w:t>
      </w:r>
      <w:r>
        <w:rPr>
          <w:rFonts w:ascii="Times New Roman" w:hAnsi="Times New Roman"/>
          <w:sz w:val="28"/>
          <w:szCs w:val="28"/>
        </w:rPr>
        <w:t>граждане, переселяемые из ветхого и аварийного жилья в зоне БАМа;</w:t>
      </w:r>
      <w:r w:rsidRPr="0074289F">
        <w:rPr>
          <w:rFonts w:ascii="Times New Roman" w:hAnsi="Times New Roman"/>
          <w:sz w:val="28"/>
          <w:szCs w:val="28"/>
        </w:rPr>
        <w:t xml:space="preserve"> </w:t>
      </w:r>
      <w:r>
        <w:rPr>
          <w:rFonts w:ascii="Times New Roman" w:hAnsi="Times New Roman"/>
          <w:sz w:val="28"/>
          <w:szCs w:val="28"/>
        </w:rPr>
        <w:t>граждане, проживающие в непригодных и временных помещениях, созданных в период промышленного освоения Сибири и Дальнего Востока);</w:t>
      </w:r>
    </w:p>
    <w:p w14:paraId="5837F9E2" w14:textId="77777777" w:rsidR="00C067E4" w:rsidRPr="0074289F" w:rsidRDefault="00C067E4" w:rsidP="009F3A34">
      <w:pPr>
        <w:tabs>
          <w:tab w:val="left" w:pos="0"/>
        </w:tabs>
        <w:spacing w:after="0" w:line="312"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4289F">
        <w:rPr>
          <w:rFonts w:ascii="Times New Roman" w:hAnsi="Times New Roman" w:cs="Times New Roman"/>
          <w:color w:val="000000" w:themeColor="text1"/>
          <w:sz w:val="28"/>
          <w:szCs w:val="28"/>
        </w:rPr>
        <w:t xml:space="preserve">остановление Правительства Российской Федерации от 21.04.2011 № 303 </w:t>
      </w:r>
      <w:r>
        <w:rPr>
          <w:rFonts w:ascii="Times New Roman" w:hAnsi="Times New Roman" w:cs="Times New Roman"/>
          <w:color w:val="000000" w:themeColor="text1"/>
          <w:sz w:val="28"/>
          <w:szCs w:val="28"/>
          <w:shd w:val="clear" w:color="auto" w:fill="FFFFFF"/>
        </w:rPr>
        <w:t>«</w:t>
      </w:r>
      <w:r w:rsidRPr="0074289F">
        <w:rPr>
          <w:rFonts w:ascii="Times New Roman" w:hAnsi="Times New Roman" w:cs="Times New Roman"/>
          <w:color w:val="000000" w:themeColor="text1"/>
          <w:sz w:val="28"/>
          <w:szCs w:val="28"/>
          <w:shd w:val="clear" w:color="auto" w:fill="FFFFFF"/>
        </w:rPr>
        <w:t>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r>
        <w:rPr>
          <w:rFonts w:ascii="Times New Roman" w:hAnsi="Times New Roman" w:cs="Times New Roman"/>
          <w:color w:val="000000" w:themeColor="text1"/>
          <w:sz w:val="28"/>
          <w:szCs w:val="28"/>
          <w:shd w:val="clear" w:color="auto" w:fill="FFFFFF"/>
        </w:rPr>
        <w:t>»</w:t>
      </w:r>
      <w:r w:rsidRPr="0074289F">
        <w:rPr>
          <w:rFonts w:ascii="Times New Roman" w:hAnsi="Times New Roman" w:cs="Times New Roman"/>
          <w:color w:val="000000" w:themeColor="text1"/>
          <w:sz w:val="28"/>
          <w:szCs w:val="28"/>
          <w:shd w:val="clear" w:color="auto" w:fill="FFFFFF"/>
        </w:rPr>
        <w:t xml:space="preserve"> (</w:t>
      </w:r>
      <w:r w:rsidRPr="0074289F">
        <w:rPr>
          <w:rFonts w:ascii="Times New Roman" w:hAnsi="Times New Roman" w:cs="Times New Roman"/>
          <w:color w:val="000000" w:themeColor="text1"/>
          <w:sz w:val="28"/>
          <w:szCs w:val="28"/>
        </w:rPr>
        <w:t>граждане, уволенные с военной службы (службы), и приравненные к ним лица, принятые до 1 января 2005 г. на учет в качестве нуждающихся в улучшении жилищных условий в органах местного самоуправления);</w:t>
      </w:r>
    </w:p>
    <w:p w14:paraId="767A340E" w14:textId="77777777" w:rsidR="00C067E4" w:rsidRPr="0074289F" w:rsidRDefault="00C067E4" w:rsidP="009F3A34">
      <w:pPr>
        <w:pStyle w:val="a5"/>
        <w:tabs>
          <w:tab w:val="left" w:pos="0"/>
          <w:tab w:val="left" w:pos="709"/>
          <w:tab w:val="left" w:pos="851"/>
        </w:tabs>
        <w:spacing w:after="0" w:line="312"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w:t>
      </w:r>
      <w:r w:rsidRPr="0074289F">
        <w:rPr>
          <w:rFonts w:ascii="Times New Roman" w:hAnsi="Times New Roman"/>
          <w:color w:val="000000" w:themeColor="text1"/>
          <w:sz w:val="28"/>
          <w:szCs w:val="28"/>
        </w:rPr>
        <w:t xml:space="preserve">остановление Правительства Российской Федерации от 27.03.2006 № 169 </w:t>
      </w:r>
      <w:r>
        <w:rPr>
          <w:rFonts w:ascii="Times New Roman" w:hAnsi="Times New Roman"/>
          <w:color w:val="000000" w:themeColor="text1"/>
          <w:sz w:val="28"/>
          <w:szCs w:val="28"/>
          <w:shd w:val="clear" w:color="auto" w:fill="FFFFFF"/>
        </w:rPr>
        <w:t>«</w:t>
      </w:r>
      <w:r w:rsidRPr="0074289F">
        <w:rPr>
          <w:rFonts w:ascii="Times New Roman" w:hAnsi="Times New Roman"/>
          <w:color w:val="000000" w:themeColor="text1"/>
          <w:sz w:val="28"/>
          <w:szCs w:val="28"/>
          <w:shd w:val="clear" w:color="auto" w:fill="FFFFFF"/>
        </w:rPr>
        <w:t xml:space="preserve">Об утверждении методики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Pr>
          <w:rFonts w:ascii="Times New Roman" w:hAnsi="Times New Roman"/>
          <w:color w:val="000000" w:themeColor="text1"/>
          <w:sz w:val="28"/>
          <w:szCs w:val="28"/>
          <w:shd w:val="clear" w:color="auto" w:fill="FFFFFF"/>
        </w:rPr>
        <w:t>«</w:t>
      </w:r>
      <w:r w:rsidRPr="0074289F">
        <w:rPr>
          <w:rFonts w:ascii="Times New Roman" w:hAnsi="Times New Roman"/>
          <w:color w:val="000000" w:themeColor="text1"/>
          <w:sz w:val="28"/>
          <w:szCs w:val="28"/>
          <w:shd w:val="clear" w:color="auto" w:fill="FFFFFF"/>
        </w:rPr>
        <w:t>О ветеранах</w:t>
      </w:r>
      <w:r>
        <w:rPr>
          <w:rFonts w:ascii="Times New Roman" w:hAnsi="Times New Roman"/>
          <w:color w:val="000000" w:themeColor="text1"/>
          <w:sz w:val="28"/>
          <w:szCs w:val="28"/>
          <w:shd w:val="clear" w:color="auto" w:fill="FFFFFF"/>
        </w:rPr>
        <w:t>»</w:t>
      </w:r>
      <w:r w:rsidRPr="0074289F">
        <w:rPr>
          <w:rFonts w:ascii="Times New Roman" w:hAnsi="Times New Roman"/>
          <w:color w:val="000000" w:themeColor="text1"/>
          <w:sz w:val="28"/>
          <w:szCs w:val="28"/>
          <w:shd w:val="clear" w:color="auto" w:fill="FFFFFF"/>
        </w:rPr>
        <w:t xml:space="preserve"> и </w:t>
      </w:r>
      <w:r>
        <w:rPr>
          <w:rFonts w:ascii="Times New Roman" w:hAnsi="Times New Roman"/>
          <w:color w:val="000000" w:themeColor="text1"/>
          <w:sz w:val="28"/>
          <w:szCs w:val="28"/>
          <w:shd w:val="clear" w:color="auto" w:fill="FFFFFF"/>
        </w:rPr>
        <w:t>«</w:t>
      </w:r>
      <w:r w:rsidRPr="0074289F">
        <w:rPr>
          <w:rFonts w:ascii="Times New Roman" w:hAnsi="Times New Roman"/>
          <w:color w:val="000000" w:themeColor="text1"/>
          <w:sz w:val="28"/>
          <w:szCs w:val="28"/>
          <w:shd w:val="clear" w:color="auto" w:fill="FFFFFF"/>
        </w:rPr>
        <w:t>О социальной защите инвалидов в Российской Федерации</w:t>
      </w:r>
      <w:r>
        <w:rPr>
          <w:rFonts w:ascii="Times New Roman" w:hAnsi="Times New Roman"/>
          <w:color w:val="000000" w:themeColor="text1"/>
          <w:sz w:val="28"/>
          <w:szCs w:val="28"/>
          <w:shd w:val="clear" w:color="auto" w:fill="FFFFFF"/>
        </w:rPr>
        <w:t xml:space="preserve">» </w:t>
      </w:r>
      <w:r w:rsidRPr="0074289F">
        <w:rPr>
          <w:rFonts w:ascii="Times New Roman" w:hAnsi="Times New Roman"/>
          <w:color w:val="000000" w:themeColor="text1"/>
          <w:sz w:val="28"/>
          <w:szCs w:val="28"/>
          <w:shd w:val="clear" w:color="auto" w:fill="FFFFFF"/>
        </w:rPr>
        <w:t>(</w:t>
      </w:r>
      <w:r w:rsidRPr="0074289F">
        <w:rPr>
          <w:rFonts w:ascii="Times New Roman" w:hAnsi="Times New Roman"/>
          <w:color w:val="000000" w:themeColor="text1"/>
          <w:sz w:val="28"/>
          <w:szCs w:val="28"/>
        </w:rPr>
        <w:t>ветераны Великой Отечественной войны и приравненные к ним лица; ветераны боевых действий; инвалиды и семьи, имеющие детей инвалидов).</w:t>
      </w:r>
    </w:p>
    <w:p w14:paraId="1FA1B406" w14:textId="77777777" w:rsidR="00C067E4" w:rsidRPr="00C067E4" w:rsidRDefault="00C067E4" w:rsidP="009F3A34">
      <w:pPr>
        <w:suppressAutoHyphens/>
        <w:spacing w:after="0" w:line="312" w:lineRule="auto"/>
        <w:ind w:firstLine="567"/>
        <w:jc w:val="both"/>
        <w:rPr>
          <w:rFonts w:ascii="Times New Roman" w:eastAsia="Times New Roman" w:hAnsi="Times New Roman" w:cs="Times New Roman"/>
          <w:color w:val="000000"/>
          <w:sz w:val="28"/>
          <w:szCs w:val="28"/>
          <w:lang w:eastAsia="ar-SA"/>
        </w:rPr>
      </w:pPr>
    </w:p>
    <w:sectPr w:rsidR="00C067E4" w:rsidRPr="00C067E4">
      <w:headerReference w:type="default" r:id="rId46"/>
      <w:footerReference w:type="defaul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A0C2" w14:textId="77777777" w:rsidR="00F61F56" w:rsidRDefault="00F61F56" w:rsidP="000A1AFB">
      <w:pPr>
        <w:spacing w:after="0" w:line="240" w:lineRule="auto"/>
      </w:pPr>
      <w:r>
        <w:separator/>
      </w:r>
    </w:p>
  </w:endnote>
  <w:endnote w:type="continuationSeparator" w:id="0">
    <w:p w14:paraId="1728A63A" w14:textId="77777777" w:rsidR="00F61F56" w:rsidRDefault="00F61F56" w:rsidP="000A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A061" w14:textId="04CC91E4" w:rsidR="00F61F56" w:rsidRDefault="00F61F56">
    <w:pPr>
      <w:pStyle w:val="a6"/>
      <w:spacing w:line="14" w:lineRule="auto"/>
      <w:rPr>
        <w:b w:val="0"/>
        <w:sz w:val="20"/>
      </w:rPr>
    </w:pPr>
    <w:r>
      <w:rPr>
        <w:noProof/>
        <w:lang w:eastAsia="ru-RU"/>
      </w:rPr>
      <mc:AlternateContent>
        <mc:Choice Requires="wps">
          <w:drawing>
            <wp:anchor distT="0" distB="0" distL="114300" distR="114300" simplePos="0" relativeHeight="251670528" behindDoc="1" locked="0" layoutInCell="1" allowOverlap="1" wp14:anchorId="19879FD0" wp14:editId="087B7F3A">
              <wp:simplePos x="0" y="0"/>
              <wp:positionH relativeFrom="page">
                <wp:posOffset>5327015</wp:posOffset>
              </wp:positionH>
              <wp:positionV relativeFrom="page">
                <wp:posOffset>7197090</wp:posOffset>
              </wp:positionV>
              <wp:extent cx="38100" cy="381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513EA" w14:textId="77777777" w:rsidR="00F61F56" w:rsidRDefault="00F61F56">
                          <w:pPr>
                            <w:spacing w:before="15"/>
                            <w:jc w:val="center"/>
                            <w:rPr>
                              <w:rFonts w:ascii="Calibri"/>
                              <w:sz w:val="2"/>
                            </w:rPr>
                          </w:pPr>
                          <w:r>
                            <w:rPr>
                              <w:rFonts w:ascii="Calibri"/>
                              <w:sz w:val="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79FD0" id="_x0000_t202" coordsize="21600,21600" o:spt="202" path="m,l,21600r21600,l21600,xe">
              <v:stroke joinstyle="miter"/>
              <v:path gradientshapeok="t" o:connecttype="rect"/>
            </v:shapetype>
            <v:shape id="Надпись 2" o:spid="_x0000_s1026" type="#_x0000_t202" style="position:absolute;margin-left:419.45pt;margin-top:566.7pt;width:3pt;height: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" filled="f" stroked="f">
              <v:textbox inset="0,0,0,0">
                <w:txbxContent>
                  <w:p w14:paraId="13B513EA" w14:textId="77777777" w:rsidR="00F61F56" w:rsidRDefault="00F61F56">
                    <w:pPr>
                      <w:spacing w:before="15"/>
                      <w:jc w:val="center"/>
                      <w:rPr>
                        <w:rFonts w:ascii="Calibri"/>
                        <w:sz w:val="2"/>
                      </w:rPr>
                    </w:pPr>
                    <w:r>
                      <w:rPr>
                        <w:rFonts w:ascii="Calibri"/>
                        <w:sz w:val="2"/>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7CCE" w14:textId="77777777" w:rsidR="00F61F56" w:rsidRDefault="00F61F56" w:rsidP="000A1AFB">
      <w:pPr>
        <w:spacing w:after="0" w:line="240" w:lineRule="auto"/>
      </w:pPr>
      <w:r>
        <w:separator/>
      </w:r>
    </w:p>
  </w:footnote>
  <w:footnote w:type="continuationSeparator" w:id="0">
    <w:p w14:paraId="3165D763" w14:textId="77777777" w:rsidR="00F61F56" w:rsidRDefault="00F61F56" w:rsidP="000A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C518" w14:textId="37BC8CCE" w:rsidR="00F61F56" w:rsidRDefault="00F61F56">
    <w:pPr>
      <w:pStyle w:val="a6"/>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CF2"/>
    <w:multiLevelType w:val="multilevel"/>
    <w:tmpl w:val="10C8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B3A5E"/>
    <w:multiLevelType w:val="multilevel"/>
    <w:tmpl w:val="F17A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C1CCB"/>
    <w:multiLevelType w:val="multilevel"/>
    <w:tmpl w:val="B1C8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02338"/>
    <w:multiLevelType w:val="multilevel"/>
    <w:tmpl w:val="BCD0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302FF"/>
    <w:multiLevelType w:val="multilevel"/>
    <w:tmpl w:val="541AF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BD5443"/>
    <w:multiLevelType w:val="multilevel"/>
    <w:tmpl w:val="CB366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746965"/>
    <w:multiLevelType w:val="multilevel"/>
    <w:tmpl w:val="409E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B15FFB"/>
    <w:multiLevelType w:val="multilevel"/>
    <w:tmpl w:val="D79C36D4"/>
    <w:lvl w:ilvl="0">
      <w:start w:val="1"/>
      <w:numFmt w:val="decimal"/>
      <w:lvlText w:val="%1"/>
      <w:lvlJc w:val="left"/>
      <w:rPr>
        <w:rFonts w:ascii="Tahoma" w:eastAsia="Tahoma" w:hAnsi="Tahoma" w:cs="Tahoma"/>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2067AB"/>
    <w:multiLevelType w:val="hybridMultilevel"/>
    <w:tmpl w:val="E48C6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61560E"/>
    <w:multiLevelType w:val="multilevel"/>
    <w:tmpl w:val="4806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729031">
    <w:abstractNumId w:val="0"/>
  </w:num>
  <w:num w:numId="2" w16cid:durableId="1869365984">
    <w:abstractNumId w:val="9"/>
  </w:num>
  <w:num w:numId="3" w16cid:durableId="1252088128">
    <w:abstractNumId w:val="7"/>
  </w:num>
  <w:num w:numId="4" w16cid:durableId="970090578">
    <w:abstractNumId w:val="8"/>
  </w:num>
  <w:num w:numId="5" w16cid:durableId="1519655588">
    <w:abstractNumId w:val="1"/>
  </w:num>
  <w:num w:numId="6" w16cid:durableId="1277445131">
    <w:abstractNumId w:val="2"/>
  </w:num>
  <w:num w:numId="7" w16cid:durableId="449591119">
    <w:abstractNumId w:val="3"/>
  </w:num>
  <w:num w:numId="8" w16cid:durableId="565383761">
    <w:abstractNumId w:val="5"/>
  </w:num>
  <w:num w:numId="9" w16cid:durableId="653922395">
    <w:abstractNumId w:val="4"/>
  </w:num>
  <w:num w:numId="10" w16cid:durableId="1020619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3C"/>
    <w:rsid w:val="000169E7"/>
    <w:rsid w:val="0002487C"/>
    <w:rsid w:val="00031F83"/>
    <w:rsid w:val="000337B4"/>
    <w:rsid w:val="0005474C"/>
    <w:rsid w:val="00056E3F"/>
    <w:rsid w:val="00061E90"/>
    <w:rsid w:val="000668C4"/>
    <w:rsid w:val="000773E9"/>
    <w:rsid w:val="00091E55"/>
    <w:rsid w:val="00093F8D"/>
    <w:rsid w:val="0009689A"/>
    <w:rsid w:val="000A1AFB"/>
    <w:rsid w:val="000A1BF9"/>
    <w:rsid w:val="000A3ABD"/>
    <w:rsid w:val="000A4E64"/>
    <w:rsid w:val="000B236C"/>
    <w:rsid w:val="000B692D"/>
    <w:rsid w:val="000B782B"/>
    <w:rsid w:val="000C1FEE"/>
    <w:rsid w:val="000C55B5"/>
    <w:rsid w:val="000E4FBA"/>
    <w:rsid w:val="00106B8C"/>
    <w:rsid w:val="001107F9"/>
    <w:rsid w:val="00113C97"/>
    <w:rsid w:val="0012727B"/>
    <w:rsid w:val="0014111C"/>
    <w:rsid w:val="001475A5"/>
    <w:rsid w:val="00162A90"/>
    <w:rsid w:val="001653A0"/>
    <w:rsid w:val="00171DBE"/>
    <w:rsid w:val="001815CD"/>
    <w:rsid w:val="001865D2"/>
    <w:rsid w:val="00187E5D"/>
    <w:rsid w:val="001910B0"/>
    <w:rsid w:val="00193E98"/>
    <w:rsid w:val="00195643"/>
    <w:rsid w:val="00197215"/>
    <w:rsid w:val="001A079A"/>
    <w:rsid w:val="001C41EB"/>
    <w:rsid w:val="001D0B22"/>
    <w:rsid w:val="00205F6E"/>
    <w:rsid w:val="0021177A"/>
    <w:rsid w:val="0021293B"/>
    <w:rsid w:val="00215139"/>
    <w:rsid w:val="00215841"/>
    <w:rsid w:val="00227FEA"/>
    <w:rsid w:val="00233C3D"/>
    <w:rsid w:val="00234A69"/>
    <w:rsid w:val="002479A4"/>
    <w:rsid w:val="00252E54"/>
    <w:rsid w:val="00254149"/>
    <w:rsid w:val="002644E7"/>
    <w:rsid w:val="00271106"/>
    <w:rsid w:val="00284E9D"/>
    <w:rsid w:val="00291E14"/>
    <w:rsid w:val="002A12DE"/>
    <w:rsid w:val="002B09FA"/>
    <w:rsid w:val="002B368F"/>
    <w:rsid w:val="00303964"/>
    <w:rsid w:val="00303B6F"/>
    <w:rsid w:val="003167AC"/>
    <w:rsid w:val="00320CA8"/>
    <w:rsid w:val="00325582"/>
    <w:rsid w:val="00325A06"/>
    <w:rsid w:val="003451F4"/>
    <w:rsid w:val="00351440"/>
    <w:rsid w:val="00354796"/>
    <w:rsid w:val="00361444"/>
    <w:rsid w:val="00361D47"/>
    <w:rsid w:val="00382AB9"/>
    <w:rsid w:val="00385321"/>
    <w:rsid w:val="003A3811"/>
    <w:rsid w:val="003A5045"/>
    <w:rsid w:val="003A5A1D"/>
    <w:rsid w:val="003B0452"/>
    <w:rsid w:val="003B0DD2"/>
    <w:rsid w:val="003B7BCA"/>
    <w:rsid w:val="003D36A1"/>
    <w:rsid w:val="003D7C2C"/>
    <w:rsid w:val="003F214C"/>
    <w:rsid w:val="003F6204"/>
    <w:rsid w:val="00400D27"/>
    <w:rsid w:val="0040380B"/>
    <w:rsid w:val="00404B37"/>
    <w:rsid w:val="00407949"/>
    <w:rsid w:val="00420FB4"/>
    <w:rsid w:val="004216FB"/>
    <w:rsid w:val="0042384F"/>
    <w:rsid w:val="0042698E"/>
    <w:rsid w:val="00426E4C"/>
    <w:rsid w:val="00436437"/>
    <w:rsid w:val="00440FCA"/>
    <w:rsid w:val="00443F59"/>
    <w:rsid w:val="00446560"/>
    <w:rsid w:val="004521ED"/>
    <w:rsid w:val="004678F4"/>
    <w:rsid w:val="00474C66"/>
    <w:rsid w:val="00477FCB"/>
    <w:rsid w:val="00480F09"/>
    <w:rsid w:val="0048531B"/>
    <w:rsid w:val="00486398"/>
    <w:rsid w:val="004924E7"/>
    <w:rsid w:val="00492AF9"/>
    <w:rsid w:val="004965ED"/>
    <w:rsid w:val="004A2533"/>
    <w:rsid w:val="004C098F"/>
    <w:rsid w:val="004C5622"/>
    <w:rsid w:val="004D2751"/>
    <w:rsid w:val="004F0F8A"/>
    <w:rsid w:val="004F1E6E"/>
    <w:rsid w:val="004F33A8"/>
    <w:rsid w:val="004F48BD"/>
    <w:rsid w:val="004F5312"/>
    <w:rsid w:val="00502D40"/>
    <w:rsid w:val="0050432E"/>
    <w:rsid w:val="00520126"/>
    <w:rsid w:val="005205B2"/>
    <w:rsid w:val="00543421"/>
    <w:rsid w:val="00550C56"/>
    <w:rsid w:val="00566718"/>
    <w:rsid w:val="005A5B04"/>
    <w:rsid w:val="005B2B69"/>
    <w:rsid w:val="005C2C92"/>
    <w:rsid w:val="005C46E3"/>
    <w:rsid w:val="005C5990"/>
    <w:rsid w:val="005E118F"/>
    <w:rsid w:val="005E50C2"/>
    <w:rsid w:val="005F118A"/>
    <w:rsid w:val="005F13F9"/>
    <w:rsid w:val="005F4B87"/>
    <w:rsid w:val="005F7456"/>
    <w:rsid w:val="0060178D"/>
    <w:rsid w:val="00621286"/>
    <w:rsid w:val="006257F8"/>
    <w:rsid w:val="00636A45"/>
    <w:rsid w:val="00644B29"/>
    <w:rsid w:val="00646123"/>
    <w:rsid w:val="00655BFE"/>
    <w:rsid w:val="00655C6D"/>
    <w:rsid w:val="00657F30"/>
    <w:rsid w:val="00664D10"/>
    <w:rsid w:val="00670B80"/>
    <w:rsid w:val="006729C5"/>
    <w:rsid w:val="00672EF3"/>
    <w:rsid w:val="00676116"/>
    <w:rsid w:val="00684C4A"/>
    <w:rsid w:val="00687F30"/>
    <w:rsid w:val="00694E8D"/>
    <w:rsid w:val="006953C8"/>
    <w:rsid w:val="006B0AA0"/>
    <w:rsid w:val="006B0FBC"/>
    <w:rsid w:val="006B2D2B"/>
    <w:rsid w:val="006C0DF7"/>
    <w:rsid w:val="006D37AE"/>
    <w:rsid w:val="006E43C2"/>
    <w:rsid w:val="006E7996"/>
    <w:rsid w:val="006F0909"/>
    <w:rsid w:val="006F48EA"/>
    <w:rsid w:val="006F4B9F"/>
    <w:rsid w:val="0070031E"/>
    <w:rsid w:val="007266E2"/>
    <w:rsid w:val="00740E6E"/>
    <w:rsid w:val="007412AD"/>
    <w:rsid w:val="00741D35"/>
    <w:rsid w:val="007816FD"/>
    <w:rsid w:val="007950D8"/>
    <w:rsid w:val="00796D7F"/>
    <w:rsid w:val="007A1913"/>
    <w:rsid w:val="007B3DBF"/>
    <w:rsid w:val="007B5B48"/>
    <w:rsid w:val="007C1247"/>
    <w:rsid w:val="007C624F"/>
    <w:rsid w:val="007D5B95"/>
    <w:rsid w:val="007D76D9"/>
    <w:rsid w:val="007E1B8C"/>
    <w:rsid w:val="007F7515"/>
    <w:rsid w:val="00811820"/>
    <w:rsid w:val="00821C7F"/>
    <w:rsid w:val="00825C0E"/>
    <w:rsid w:val="008572B7"/>
    <w:rsid w:val="00871D87"/>
    <w:rsid w:val="008779C5"/>
    <w:rsid w:val="008861A7"/>
    <w:rsid w:val="008865D3"/>
    <w:rsid w:val="008A0D00"/>
    <w:rsid w:val="008A192B"/>
    <w:rsid w:val="008A51C0"/>
    <w:rsid w:val="008B3522"/>
    <w:rsid w:val="008B4AE0"/>
    <w:rsid w:val="008D04FC"/>
    <w:rsid w:val="008E0B52"/>
    <w:rsid w:val="00906744"/>
    <w:rsid w:val="00907705"/>
    <w:rsid w:val="00910219"/>
    <w:rsid w:val="00924E27"/>
    <w:rsid w:val="009314E8"/>
    <w:rsid w:val="0094071D"/>
    <w:rsid w:val="0094323F"/>
    <w:rsid w:val="00947563"/>
    <w:rsid w:val="00950D95"/>
    <w:rsid w:val="00953A1B"/>
    <w:rsid w:val="0096031F"/>
    <w:rsid w:val="00971F4C"/>
    <w:rsid w:val="0099015B"/>
    <w:rsid w:val="00996344"/>
    <w:rsid w:val="0099634C"/>
    <w:rsid w:val="009A133C"/>
    <w:rsid w:val="009A6D81"/>
    <w:rsid w:val="009B172F"/>
    <w:rsid w:val="009B3F99"/>
    <w:rsid w:val="009C3150"/>
    <w:rsid w:val="009C63CC"/>
    <w:rsid w:val="009C6676"/>
    <w:rsid w:val="009E11DD"/>
    <w:rsid w:val="009F3A34"/>
    <w:rsid w:val="00A1189C"/>
    <w:rsid w:val="00A14F78"/>
    <w:rsid w:val="00A21F93"/>
    <w:rsid w:val="00A35D16"/>
    <w:rsid w:val="00A43E30"/>
    <w:rsid w:val="00A503C0"/>
    <w:rsid w:val="00A52558"/>
    <w:rsid w:val="00A54163"/>
    <w:rsid w:val="00A6258F"/>
    <w:rsid w:val="00A80F15"/>
    <w:rsid w:val="00A95793"/>
    <w:rsid w:val="00AA00B5"/>
    <w:rsid w:val="00AA01FA"/>
    <w:rsid w:val="00AA1CE8"/>
    <w:rsid w:val="00AA7CA6"/>
    <w:rsid w:val="00AB0F43"/>
    <w:rsid w:val="00AB28C6"/>
    <w:rsid w:val="00AB3B6F"/>
    <w:rsid w:val="00AC7C9F"/>
    <w:rsid w:val="00AD5AEB"/>
    <w:rsid w:val="00AD60C5"/>
    <w:rsid w:val="00AE4EA1"/>
    <w:rsid w:val="00B0191D"/>
    <w:rsid w:val="00B0588A"/>
    <w:rsid w:val="00B05D7B"/>
    <w:rsid w:val="00B243D1"/>
    <w:rsid w:val="00B2773F"/>
    <w:rsid w:val="00B40A3B"/>
    <w:rsid w:val="00B42918"/>
    <w:rsid w:val="00B5242A"/>
    <w:rsid w:val="00B527A6"/>
    <w:rsid w:val="00B62517"/>
    <w:rsid w:val="00B63283"/>
    <w:rsid w:val="00B63738"/>
    <w:rsid w:val="00B7515C"/>
    <w:rsid w:val="00BB4EE6"/>
    <w:rsid w:val="00BC6B3B"/>
    <w:rsid w:val="00BE01E0"/>
    <w:rsid w:val="00BE0D84"/>
    <w:rsid w:val="00BE0E8A"/>
    <w:rsid w:val="00BE0F2B"/>
    <w:rsid w:val="00BF3DAE"/>
    <w:rsid w:val="00BF5C94"/>
    <w:rsid w:val="00BF5F07"/>
    <w:rsid w:val="00BF69D1"/>
    <w:rsid w:val="00BF6B87"/>
    <w:rsid w:val="00C020E0"/>
    <w:rsid w:val="00C067E4"/>
    <w:rsid w:val="00C315D7"/>
    <w:rsid w:val="00C31F11"/>
    <w:rsid w:val="00C408FA"/>
    <w:rsid w:val="00C451B1"/>
    <w:rsid w:val="00C45E58"/>
    <w:rsid w:val="00C56C12"/>
    <w:rsid w:val="00C65FC1"/>
    <w:rsid w:val="00C75504"/>
    <w:rsid w:val="00C7584B"/>
    <w:rsid w:val="00C80155"/>
    <w:rsid w:val="00C84F85"/>
    <w:rsid w:val="00C86DC4"/>
    <w:rsid w:val="00C90641"/>
    <w:rsid w:val="00C92DD8"/>
    <w:rsid w:val="00C94746"/>
    <w:rsid w:val="00C960F1"/>
    <w:rsid w:val="00CA1543"/>
    <w:rsid w:val="00CB2EDF"/>
    <w:rsid w:val="00CB4C66"/>
    <w:rsid w:val="00CD11A9"/>
    <w:rsid w:val="00CD6F99"/>
    <w:rsid w:val="00CD7E83"/>
    <w:rsid w:val="00CE676E"/>
    <w:rsid w:val="00D0644E"/>
    <w:rsid w:val="00D066BA"/>
    <w:rsid w:val="00D10255"/>
    <w:rsid w:val="00D27803"/>
    <w:rsid w:val="00D33632"/>
    <w:rsid w:val="00D35624"/>
    <w:rsid w:val="00D43FEA"/>
    <w:rsid w:val="00D46848"/>
    <w:rsid w:val="00D60315"/>
    <w:rsid w:val="00D60F6B"/>
    <w:rsid w:val="00D7222E"/>
    <w:rsid w:val="00D742B9"/>
    <w:rsid w:val="00D76058"/>
    <w:rsid w:val="00D866E2"/>
    <w:rsid w:val="00D93CE5"/>
    <w:rsid w:val="00DA00EF"/>
    <w:rsid w:val="00DA22C6"/>
    <w:rsid w:val="00DC2394"/>
    <w:rsid w:val="00DD214A"/>
    <w:rsid w:val="00DD4B01"/>
    <w:rsid w:val="00DE062F"/>
    <w:rsid w:val="00DE09D0"/>
    <w:rsid w:val="00DE4521"/>
    <w:rsid w:val="00DF3DFE"/>
    <w:rsid w:val="00E24F41"/>
    <w:rsid w:val="00E260A0"/>
    <w:rsid w:val="00E30179"/>
    <w:rsid w:val="00E32353"/>
    <w:rsid w:val="00E34867"/>
    <w:rsid w:val="00E41110"/>
    <w:rsid w:val="00E52083"/>
    <w:rsid w:val="00E521D2"/>
    <w:rsid w:val="00E56B8D"/>
    <w:rsid w:val="00E608EC"/>
    <w:rsid w:val="00E75336"/>
    <w:rsid w:val="00E86AFD"/>
    <w:rsid w:val="00E90FFF"/>
    <w:rsid w:val="00E92266"/>
    <w:rsid w:val="00E9562D"/>
    <w:rsid w:val="00E96904"/>
    <w:rsid w:val="00E96D1B"/>
    <w:rsid w:val="00EA6396"/>
    <w:rsid w:val="00EB40C0"/>
    <w:rsid w:val="00EC0944"/>
    <w:rsid w:val="00EC4419"/>
    <w:rsid w:val="00ED219A"/>
    <w:rsid w:val="00ED5B51"/>
    <w:rsid w:val="00EE209C"/>
    <w:rsid w:val="00EE3525"/>
    <w:rsid w:val="00EF7D96"/>
    <w:rsid w:val="00F233B1"/>
    <w:rsid w:val="00F23412"/>
    <w:rsid w:val="00F31F58"/>
    <w:rsid w:val="00F36A15"/>
    <w:rsid w:val="00F57E81"/>
    <w:rsid w:val="00F61F56"/>
    <w:rsid w:val="00F73843"/>
    <w:rsid w:val="00F73C30"/>
    <w:rsid w:val="00F740DD"/>
    <w:rsid w:val="00F74391"/>
    <w:rsid w:val="00F76EBF"/>
    <w:rsid w:val="00FA3AAE"/>
    <w:rsid w:val="00FC2DCA"/>
    <w:rsid w:val="00FE03D1"/>
    <w:rsid w:val="00FE130C"/>
    <w:rsid w:val="00FE3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38E6F37"/>
  <w15:docId w15:val="{166BBDD9-88AA-4123-B654-D50F7692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33C"/>
    <w:pPr>
      <w:spacing w:after="200" w:line="276" w:lineRule="auto"/>
    </w:pPr>
    <w:rPr>
      <w:kern w:val="0"/>
      <w14:ligatures w14:val="none"/>
    </w:rPr>
  </w:style>
  <w:style w:type="paragraph" w:styleId="1">
    <w:name w:val="heading 1"/>
    <w:basedOn w:val="a"/>
    <w:next w:val="a"/>
    <w:link w:val="10"/>
    <w:qFormat/>
    <w:rsid w:val="000A4E64"/>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B52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F5312"/>
    <w:pPr>
      <w:ind w:left="720"/>
      <w:contextualSpacing/>
    </w:pPr>
  </w:style>
  <w:style w:type="character" w:customStyle="1" w:styleId="2">
    <w:name w:val="Основной текст (2)_"/>
    <w:basedOn w:val="a0"/>
    <w:rsid w:val="0042384F"/>
    <w:rPr>
      <w:rFonts w:ascii="Tahoma" w:eastAsia="Tahoma" w:hAnsi="Tahoma" w:cs="Tahoma"/>
      <w:b w:val="0"/>
      <w:bCs w:val="0"/>
      <w:i w:val="0"/>
      <w:iCs w:val="0"/>
      <w:smallCaps w:val="0"/>
      <w:strike w:val="0"/>
      <w:sz w:val="26"/>
      <w:szCs w:val="26"/>
      <w:u w:val="none"/>
    </w:rPr>
  </w:style>
  <w:style w:type="character" w:customStyle="1" w:styleId="20">
    <w:name w:val="Основной текст (2)"/>
    <w:basedOn w:val="2"/>
    <w:rsid w:val="0042384F"/>
    <w:rPr>
      <w:rFonts w:ascii="Tahoma" w:eastAsia="Tahoma" w:hAnsi="Tahoma" w:cs="Tahoma"/>
      <w:b w:val="0"/>
      <w:bCs w:val="0"/>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Полужирный"/>
    <w:basedOn w:val="2"/>
    <w:rsid w:val="00D60F6B"/>
    <w:rPr>
      <w:rFonts w:ascii="Tahoma" w:eastAsia="Tahoma" w:hAnsi="Tahoma" w:cs="Tahoma"/>
      <w:b/>
      <w:bCs/>
      <w:i w:val="0"/>
      <w:iCs w:val="0"/>
      <w:smallCaps w:val="0"/>
      <w:strike w:val="0"/>
      <w:color w:val="000000"/>
      <w:spacing w:val="0"/>
      <w:w w:val="100"/>
      <w:position w:val="0"/>
      <w:sz w:val="24"/>
      <w:szCs w:val="24"/>
      <w:u w:val="none"/>
      <w:lang w:val="ru-RU" w:eastAsia="ru-RU" w:bidi="ru-RU"/>
    </w:rPr>
  </w:style>
  <w:style w:type="table" w:customStyle="1" w:styleId="TableNormal">
    <w:name w:val="Table Normal"/>
    <w:uiPriority w:val="2"/>
    <w:semiHidden/>
    <w:unhideWhenUsed/>
    <w:qFormat/>
    <w:rsid w:val="00D60F6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6">
    <w:name w:val="Body Text"/>
    <w:basedOn w:val="a"/>
    <w:link w:val="a7"/>
    <w:uiPriority w:val="1"/>
    <w:qFormat/>
    <w:rsid w:val="00D60F6B"/>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a7">
    <w:name w:val="Основной текст Знак"/>
    <w:basedOn w:val="a0"/>
    <w:link w:val="a6"/>
    <w:uiPriority w:val="1"/>
    <w:rsid w:val="00D60F6B"/>
    <w:rPr>
      <w:rFonts w:ascii="Times New Roman" w:eastAsia="Times New Roman" w:hAnsi="Times New Roman" w:cs="Times New Roman"/>
      <w:b/>
      <w:bCs/>
      <w:kern w:val="0"/>
      <w:sz w:val="24"/>
      <w:szCs w:val="24"/>
      <w14:ligatures w14:val="none"/>
    </w:rPr>
  </w:style>
  <w:style w:type="paragraph" w:customStyle="1" w:styleId="TableParagraph">
    <w:name w:val="Table Paragraph"/>
    <w:basedOn w:val="a"/>
    <w:uiPriority w:val="1"/>
    <w:qFormat/>
    <w:rsid w:val="00D60F6B"/>
    <w:pPr>
      <w:widowControl w:val="0"/>
      <w:autoSpaceDE w:val="0"/>
      <w:autoSpaceDN w:val="0"/>
      <w:spacing w:before="158" w:after="0" w:line="240" w:lineRule="auto"/>
      <w:jc w:val="center"/>
    </w:pPr>
    <w:rPr>
      <w:rFonts w:ascii="Times New Roman" w:eastAsia="Times New Roman" w:hAnsi="Times New Roman" w:cs="Times New Roman"/>
    </w:rPr>
  </w:style>
  <w:style w:type="paragraph" w:styleId="a8">
    <w:name w:val="header"/>
    <w:basedOn w:val="a"/>
    <w:link w:val="a9"/>
    <w:uiPriority w:val="99"/>
    <w:unhideWhenUsed/>
    <w:rsid w:val="000A1A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1AFB"/>
    <w:rPr>
      <w:kern w:val="0"/>
      <w14:ligatures w14:val="none"/>
    </w:rPr>
  </w:style>
  <w:style w:type="paragraph" w:styleId="aa">
    <w:name w:val="footer"/>
    <w:basedOn w:val="a"/>
    <w:link w:val="ab"/>
    <w:uiPriority w:val="99"/>
    <w:unhideWhenUsed/>
    <w:rsid w:val="000A1A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1AFB"/>
    <w:rPr>
      <w:kern w:val="0"/>
      <w14:ligatures w14:val="none"/>
    </w:rPr>
  </w:style>
  <w:style w:type="character" w:customStyle="1" w:styleId="10">
    <w:name w:val="Заголовок 1 Знак"/>
    <w:basedOn w:val="a0"/>
    <w:link w:val="1"/>
    <w:rsid w:val="000A4E64"/>
    <w:rPr>
      <w:rFonts w:ascii="Cambria" w:eastAsia="Times New Roman" w:hAnsi="Cambria" w:cs="Times New Roman"/>
      <w:b/>
      <w:bCs/>
      <w:kern w:val="32"/>
      <w:sz w:val="32"/>
      <w:szCs w:val="32"/>
      <w:lang w:eastAsia="ar-SA"/>
      <w14:ligatures w14:val="none"/>
    </w:rPr>
  </w:style>
  <w:style w:type="character" w:customStyle="1" w:styleId="FontStyle39">
    <w:name w:val="Font Style39"/>
    <w:rsid w:val="00DE09D0"/>
    <w:rPr>
      <w:rFonts w:ascii="Times New Roman" w:hAnsi="Times New Roman" w:cs="Times New Roman" w:hint="default"/>
      <w:sz w:val="22"/>
      <w:szCs w:val="22"/>
    </w:rPr>
  </w:style>
  <w:style w:type="paragraph" w:styleId="ac">
    <w:name w:val="No Spacing"/>
    <w:basedOn w:val="a"/>
    <w:uiPriority w:val="1"/>
    <w:qFormat/>
    <w:rsid w:val="00E9562D"/>
    <w:pPr>
      <w:spacing w:after="0" w:line="240" w:lineRule="auto"/>
    </w:pPr>
    <w:rPr>
      <w:rFonts w:ascii="Times New Roman" w:eastAsia="Calibri" w:hAnsi="Times New Roman" w:cs="Times New Roman"/>
      <w:sz w:val="24"/>
      <w:szCs w:val="24"/>
      <w:lang w:eastAsia="ru-RU"/>
    </w:rPr>
  </w:style>
  <w:style w:type="character" w:customStyle="1" w:styleId="211pt">
    <w:name w:val="Основной текст (2) + 11 pt"/>
    <w:basedOn w:val="2"/>
    <w:rsid w:val="00D742B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styleId="ad">
    <w:name w:val="Hyperlink"/>
    <w:basedOn w:val="a0"/>
    <w:uiPriority w:val="99"/>
    <w:unhideWhenUsed/>
    <w:rsid w:val="00F74391"/>
    <w:rPr>
      <w:color w:val="0563C1" w:themeColor="hyperlink"/>
      <w:u w:val="single"/>
    </w:rPr>
  </w:style>
  <w:style w:type="paragraph" w:styleId="ae">
    <w:name w:val="Balloon Text"/>
    <w:basedOn w:val="a"/>
    <w:link w:val="af"/>
    <w:uiPriority w:val="99"/>
    <w:semiHidden/>
    <w:unhideWhenUsed/>
    <w:rsid w:val="00400D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0D27"/>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0571">
      <w:bodyDiv w:val="1"/>
      <w:marLeft w:val="0"/>
      <w:marRight w:val="0"/>
      <w:marTop w:val="0"/>
      <w:marBottom w:val="0"/>
      <w:divBdr>
        <w:top w:val="none" w:sz="0" w:space="0" w:color="auto"/>
        <w:left w:val="none" w:sz="0" w:space="0" w:color="auto"/>
        <w:bottom w:val="none" w:sz="0" w:space="0" w:color="auto"/>
        <w:right w:val="none" w:sz="0" w:space="0" w:color="auto"/>
      </w:divBdr>
    </w:div>
    <w:div w:id="273946380">
      <w:bodyDiv w:val="1"/>
      <w:marLeft w:val="0"/>
      <w:marRight w:val="0"/>
      <w:marTop w:val="0"/>
      <w:marBottom w:val="0"/>
      <w:divBdr>
        <w:top w:val="none" w:sz="0" w:space="0" w:color="auto"/>
        <w:left w:val="none" w:sz="0" w:space="0" w:color="auto"/>
        <w:bottom w:val="none" w:sz="0" w:space="0" w:color="auto"/>
        <w:right w:val="none" w:sz="0" w:space="0" w:color="auto"/>
      </w:divBdr>
    </w:div>
    <w:div w:id="347681020">
      <w:bodyDiv w:val="1"/>
      <w:marLeft w:val="0"/>
      <w:marRight w:val="0"/>
      <w:marTop w:val="0"/>
      <w:marBottom w:val="0"/>
      <w:divBdr>
        <w:top w:val="none" w:sz="0" w:space="0" w:color="auto"/>
        <w:left w:val="none" w:sz="0" w:space="0" w:color="auto"/>
        <w:bottom w:val="none" w:sz="0" w:space="0" w:color="auto"/>
        <w:right w:val="none" w:sz="0" w:space="0" w:color="auto"/>
      </w:divBdr>
    </w:div>
    <w:div w:id="404035949">
      <w:bodyDiv w:val="1"/>
      <w:marLeft w:val="0"/>
      <w:marRight w:val="0"/>
      <w:marTop w:val="0"/>
      <w:marBottom w:val="0"/>
      <w:divBdr>
        <w:top w:val="none" w:sz="0" w:space="0" w:color="auto"/>
        <w:left w:val="none" w:sz="0" w:space="0" w:color="auto"/>
        <w:bottom w:val="none" w:sz="0" w:space="0" w:color="auto"/>
        <w:right w:val="none" w:sz="0" w:space="0" w:color="auto"/>
      </w:divBdr>
    </w:div>
    <w:div w:id="445008305">
      <w:bodyDiv w:val="1"/>
      <w:marLeft w:val="0"/>
      <w:marRight w:val="0"/>
      <w:marTop w:val="0"/>
      <w:marBottom w:val="0"/>
      <w:divBdr>
        <w:top w:val="none" w:sz="0" w:space="0" w:color="auto"/>
        <w:left w:val="none" w:sz="0" w:space="0" w:color="auto"/>
        <w:bottom w:val="none" w:sz="0" w:space="0" w:color="auto"/>
        <w:right w:val="none" w:sz="0" w:space="0" w:color="auto"/>
      </w:divBdr>
    </w:div>
    <w:div w:id="484276340">
      <w:bodyDiv w:val="1"/>
      <w:marLeft w:val="0"/>
      <w:marRight w:val="0"/>
      <w:marTop w:val="0"/>
      <w:marBottom w:val="0"/>
      <w:divBdr>
        <w:top w:val="none" w:sz="0" w:space="0" w:color="auto"/>
        <w:left w:val="none" w:sz="0" w:space="0" w:color="auto"/>
        <w:bottom w:val="none" w:sz="0" w:space="0" w:color="auto"/>
        <w:right w:val="none" w:sz="0" w:space="0" w:color="auto"/>
      </w:divBdr>
    </w:div>
    <w:div w:id="495927249">
      <w:bodyDiv w:val="1"/>
      <w:marLeft w:val="0"/>
      <w:marRight w:val="0"/>
      <w:marTop w:val="0"/>
      <w:marBottom w:val="0"/>
      <w:divBdr>
        <w:top w:val="none" w:sz="0" w:space="0" w:color="auto"/>
        <w:left w:val="none" w:sz="0" w:space="0" w:color="auto"/>
        <w:bottom w:val="none" w:sz="0" w:space="0" w:color="auto"/>
        <w:right w:val="none" w:sz="0" w:space="0" w:color="auto"/>
      </w:divBdr>
    </w:div>
    <w:div w:id="591624639">
      <w:bodyDiv w:val="1"/>
      <w:marLeft w:val="0"/>
      <w:marRight w:val="0"/>
      <w:marTop w:val="0"/>
      <w:marBottom w:val="0"/>
      <w:divBdr>
        <w:top w:val="none" w:sz="0" w:space="0" w:color="auto"/>
        <w:left w:val="none" w:sz="0" w:space="0" w:color="auto"/>
        <w:bottom w:val="none" w:sz="0" w:space="0" w:color="auto"/>
        <w:right w:val="none" w:sz="0" w:space="0" w:color="auto"/>
      </w:divBdr>
    </w:div>
    <w:div w:id="623730038">
      <w:bodyDiv w:val="1"/>
      <w:marLeft w:val="0"/>
      <w:marRight w:val="0"/>
      <w:marTop w:val="0"/>
      <w:marBottom w:val="0"/>
      <w:divBdr>
        <w:top w:val="none" w:sz="0" w:space="0" w:color="auto"/>
        <w:left w:val="none" w:sz="0" w:space="0" w:color="auto"/>
        <w:bottom w:val="none" w:sz="0" w:space="0" w:color="auto"/>
        <w:right w:val="none" w:sz="0" w:space="0" w:color="auto"/>
      </w:divBdr>
    </w:div>
    <w:div w:id="689330864">
      <w:bodyDiv w:val="1"/>
      <w:marLeft w:val="0"/>
      <w:marRight w:val="0"/>
      <w:marTop w:val="0"/>
      <w:marBottom w:val="0"/>
      <w:divBdr>
        <w:top w:val="none" w:sz="0" w:space="0" w:color="auto"/>
        <w:left w:val="none" w:sz="0" w:space="0" w:color="auto"/>
        <w:bottom w:val="none" w:sz="0" w:space="0" w:color="auto"/>
        <w:right w:val="none" w:sz="0" w:space="0" w:color="auto"/>
      </w:divBdr>
    </w:div>
    <w:div w:id="723873951">
      <w:bodyDiv w:val="1"/>
      <w:marLeft w:val="0"/>
      <w:marRight w:val="0"/>
      <w:marTop w:val="0"/>
      <w:marBottom w:val="0"/>
      <w:divBdr>
        <w:top w:val="none" w:sz="0" w:space="0" w:color="auto"/>
        <w:left w:val="none" w:sz="0" w:space="0" w:color="auto"/>
        <w:bottom w:val="none" w:sz="0" w:space="0" w:color="auto"/>
        <w:right w:val="none" w:sz="0" w:space="0" w:color="auto"/>
      </w:divBdr>
    </w:div>
    <w:div w:id="891114530">
      <w:bodyDiv w:val="1"/>
      <w:marLeft w:val="0"/>
      <w:marRight w:val="0"/>
      <w:marTop w:val="0"/>
      <w:marBottom w:val="0"/>
      <w:divBdr>
        <w:top w:val="none" w:sz="0" w:space="0" w:color="auto"/>
        <w:left w:val="none" w:sz="0" w:space="0" w:color="auto"/>
        <w:bottom w:val="none" w:sz="0" w:space="0" w:color="auto"/>
        <w:right w:val="none" w:sz="0" w:space="0" w:color="auto"/>
      </w:divBdr>
    </w:div>
    <w:div w:id="903566653">
      <w:bodyDiv w:val="1"/>
      <w:marLeft w:val="0"/>
      <w:marRight w:val="0"/>
      <w:marTop w:val="0"/>
      <w:marBottom w:val="0"/>
      <w:divBdr>
        <w:top w:val="none" w:sz="0" w:space="0" w:color="auto"/>
        <w:left w:val="none" w:sz="0" w:space="0" w:color="auto"/>
        <w:bottom w:val="none" w:sz="0" w:space="0" w:color="auto"/>
        <w:right w:val="none" w:sz="0" w:space="0" w:color="auto"/>
      </w:divBdr>
    </w:div>
    <w:div w:id="1074738277">
      <w:bodyDiv w:val="1"/>
      <w:marLeft w:val="0"/>
      <w:marRight w:val="0"/>
      <w:marTop w:val="0"/>
      <w:marBottom w:val="0"/>
      <w:divBdr>
        <w:top w:val="none" w:sz="0" w:space="0" w:color="auto"/>
        <w:left w:val="none" w:sz="0" w:space="0" w:color="auto"/>
        <w:bottom w:val="none" w:sz="0" w:space="0" w:color="auto"/>
        <w:right w:val="none" w:sz="0" w:space="0" w:color="auto"/>
      </w:divBdr>
    </w:div>
    <w:div w:id="1259406307">
      <w:bodyDiv w:val="1"/>
      <w:marLeft w:val="0"/>
      <w:marRight w:val="0"/>
      <w:marTop w:val="0"/>
      <w:marBottom w:val="0"/>
      <w:divBdr>
        <w:top w:val="none" w:sz="0" w:space="0" w:color="auto"/>
        <w:left w:val="none" w:sz="0" w:space="0" w:color="auto"/>
        <w:bottom w:val="none" w:sz="0" w:space="0" w:color="auto"/>
        <w:right w:val="none" w:sz="0" w:space="0" w:color="auto"/>
      </w:divBdr>
    </w:div>
    <w:div w:id="1400054250">
      <w:bodyDiv w:val="1"/>
      <w:marLeft w:val="0"/>
      <w:marRight w:val="0"/>
      <w:marTop w:val="0"/>
      <w:marBottom w:val="0"/>
      <w:divBdr>
        <w:top w:val="none" w:sz="0" w:space="0" w:color="auto"/>
        <w:left w:val="none" w:sz="0" w:space="0" w:color="auto"/>
        <w:bottom w:val="none" w:sz="0" w:space="0" w:color="auto"/>
        <w:right w:val="none" w:sz="0" w:space="0" w:color="auto"/>
      </w:divBdr>
    </w:div>
    <w:div w:id="1509637474">
      <w:bodyDiv w:val="1"/>
      <w:marLeft w:val="0"/>
      <w:marRight w:val="0"/>
      <w:marTop w:val="0"/>
      <w:marBottom w:val="0"/>
      <w:divBdr>
        <w:top w:val="none" w:sz="0" w:space="0" w:color="auto"/>
        <w:left w:val="none" w:sz="0" w:space="0" w:color="auto"/>
        <w:bottom w:val="none" w:sz="0" w:space="0" w:color="auto"/>
        <w:right w:val="none" w:sz="0" w:space="0" w:color="auto"/>
      </w:divBdr>
    </w:div>
    <w:div w:id="1879776031">
      <w:bodyDiv w:val="1"/>
      <w:marLeft w:val="0"/>
      <w:marRight w:val="0"/>
      <w:marTop w:val="0"/>
      <w:marBottom w:val="0"/>
      <w:divBdr>
        <w:top w:val="none" w:sz="0" w:space="0" w:color="auto"/>
        <w:left w:val="none" w:sz="0" w:space="0" w:color="auto"/>
        <w:bottom w:val="none" w:sz="0" w:space="0" w:color="auto"/>
        <w:right w:val="none" w:sz="0" w:space="0" w:color="auto"/>
      </w:divBdr>
    </w:div>
    <w:div w:id="1923875076">
      <w:bodyDiv w:val="1"/>
      <w:marLeft w:val="0"/>
      <w:marRight w:val="0"/>
      <w:marTop w:val="0"/>
      <w:marBottom w:val="0"/>
      <w:divBdr>
        <w:top w:val="none" w:sz="0" w:space="0" w:color="auto"/>
        <w:left w:val="none" w:sz="0" w:space="0" w:color="auto"/>
        <w:bottom w:val="none" w:sz="0" w:space="0" w:color="auto"/>
        <w:right w:val="none" w:sz="0" w:space="0" w:color="auto"/>
      </w:divBdr>
    </w:div>
    <w:div w:id="199232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daosro.ru/news/gosudarstvennye-kontrakty-na-stroit/" TargetMode="External"/><Relationship Id="rId18" Type="http://schemas.openxmlformats.org/officeDocument/2006/relationships/chart" Target="charts/chart6.xml"/><Relationship Id="rId26" Type="http://schemas.openxmlformats.org/officeDocument/2006/relationships/hyperlink" Target="garantF1://10003548.0" TargetMode="External"/><Relationship Id="rId39" Type="http://schemas.openxmlformats.org/officeDocument/2006/relationships/chart" Target="charts/chart16.xml"/><Relationship Id="rId3" Type="http://schemas.openxmlformats.org/officeDocument/2006/relationships/settings" Target="settings.xml"/><Relationship Id="rId21" Type="http://schemas.openxmlformats.org/officeDocument/2006/relationships/hyperlink" Target="https://www.cbr.ru/finstab/instruments/pti/" TargetMode="External"/><Relationship Id="rId34" Type="http://schemas.openxmlformats.org/officeDocument/2006/relationships/chart" Target="charts/chart12.xml"/><Relationship Id="rId42" Type="http://schemas.openxmlformats.org/officeDocument/2006/relationships/chart" Target="charts/chart19.xml"/><Relationship Id="rId47"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hyperlink" Target="https://pravdaosro.ru/news/nacionalnye-obedineniya-sro-poluchi/" TargetMode="External"/><Relationship Id="rId17" Type="http://schemas.openxmlformats.org/officeDocument/2006/relationships/hyperlink" Target="https://pravdaosro.ru/news/za-2021-god-rossiyskikh-poseleniy-s-blagop/" TargetMode="External"/><Relationship Id="rId25" Type="http://schemas.openxmlformats.org/officeDocument/2006/relationships/hyperlink" Target="https://sudact.ru/law/federalnyi-zakon-ot-24072008-n-161-fz-o/" TargetMode="External"/><Relationship Id="rId33" Type="http://schemas.openxmlformats.org/officeDocument/2006/relationships/chart" Target="charts/chart11.xml"/><Relationship Id="rId38" Type="http://schemas.openxmlformats.org/officeDocument/2006/relationships/chart" Target="charts/chart15.xm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7.xml"/><Relationship Id="rId29" Type="http://schemas.openxmlformats.org/officeDocument/2006/relationships/hyperlink" Target="garantF1://10064504.0" TargetMode="External"/><Relationship Id="rId41" Type="http://schemas.openxmlformats.org/officeDocument/2006/relationships/chart" Target="charts/chart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daosro.ru/news/gosduma-prodlila-srok-vydachi-lgotny/" TargetMode="External"/><Relationship Id="rId24" Type="http://schemas.openxmlformats.org/officeDocument/2006/relationships/chart" Target="charts/chart9.xml"/><Relationship Id="rId32" Type="http://schemas.openxmlformats.org/officeDocument/2006/relationships/chart" Target="charts/chart10.xml"/><Relationship Id="rId37" Type="http://schemas.openxmlformats.org/officeDocument/2006/relationships/hyperlink" Target="garantF1://78834.1000" TargetMode="External"/><Relationship Id="rId40" Type="http://schemas.openxmlformats.org/officeDocument/2006/relationships/chart" Target="charts/chart17.xml"/><Relationship Id="rId45" Type="http://schemas.openxmlformats.org/officeDocument/2006/relationships/hyperlink" Target="https://media.mvd.ru/files/application/2328872" TargetMode="Externa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yperlink" Target="https://xn--80aapampemcchfmo7a3c9ehj.xn--p1ai/projects/zhile-i-gorodskaya-sreda" TargetMode="External"/><Relationship Id="rId28" Type="http://schemas.openxmlformats.org/officeDocument/2006/relationships/hyperlink" Target="garantF1://10003548.0" TargetMode="External"/><Relationship Id="rId36" Type="http://schemas.openxmlformats.org/officeDocument/2006/relationships/chart" Target="charts/chart14.xml"/><Relationship Id="rId49" Type="http://schemas.openxmlformats.org/officeDocument/2006/relationships/theme" Target="theme/theme1.xml"/><Relationship Id="rId10" Type="http://schemas.openxmlformats.org/officeDocument/2006/relationships/hyperlink" Target="https://pravdaosro.ru/news/sokrashhen-ischerpyvayushhiy-perechen-dok/" TargetMode="External"/><Relationship Id="rId19" Type="http://schemas.openxmlformats.org/officeDocument/2006/relationships/hyperlink" Target="https://pravdaosro.ru/news/vladimir-yakushev-predstavil-metodiku/" TargetMode="External"/><Relationship Id="rId31" Type="http://schemas.openxmlformats.org/officeDocument/2006/relationships/hyperlink" Target="garantF1://71803870.0" TargetMode="External"/><Relationship Id="rId44" Type="http://schemas.openxmlformats.org/officeDocument/2006/relationships/chart" Target="charts/chart21.xml"/><Relationship Id="rId4" Type="http://schemas.openxmlformats.org/officeDocument/2006/relationships/webSettings" Target="webSettings.xml"/><Relationship Id="rId9" Type="http://schemas.openxmlformats.org/officeDocument/2006/relationships/hyperlink" Target="https://pravdaosro.ru/analytics/stroyke-snizhayut-barery/" TargetMode="External"/><Relationship Id="rId14" Type="http://schemas.openxmlformats.org/officeDocument/2006/relationships/chart" Target="charts/chart3.xml"/><Relationship Id="rId22" Type="http://schemas.openxmlformats.org/officeDocument/2006/relationships/chart" Target="charts/chart8.xml"/><Relationship Id="rId27" Type="http://schemas.openxmlformats.org/officeDocument/2006/relationships/hyperlink" Target="garantF1://12060258.0" TargetMode="External"/><Relationship Id="rId30" Type="http://schemas.openxmlformats.org/officeDocument/2006/relationships/hyperlink" Target="garantF1://78834.1000" TargetMode="External"/><Relationship Id="rId35" Type="http://schemas.openxmlformats.org/officeDocument/2006/relationships/chart" Target="charts/chart13.xml"/><Relationship Id="rId43" Type="http://schemas.openxmlformats.org/officeDocument/2006/relationships/chart" Target="charts/chart20.xml"/><Relationship Id="rId48" Type="http://schemas.openxmlformats.org/officeDocument/2006/relationships/fontTable" Target="fontTable.xml"/><Relationship Id="rId8"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1" u="none" strike="noStrike" kern="1200" spc="0" baseline="0">
                <a:solidFill>
                  <a:schemeClr val="tx1"/>
                </a:solidFill>
                <a:latin typeface="+mn-lt"/>
                <a:ea typeface="+mn-ea"/>
                <a:cs typeface="+mn-cs"/>
              </a:defRPr>
            </a:pPr>
            <a:r>
              <a:rPr lang="ru-RU" b="1" i="1">
                <a:solidFill>
                  <a:schemeClr val="tx1"/>
                </a:solidFill>
              </a:rPr>
              <a:t>Объем жилищного строительства </a:t>
            </a:r>
          </a:p>
          <a:p>
            <a:pPr>
              <a:defRPr i="1">
                <a:solidFill>
                  <a:schemeClr val="tx1"/>
                </a:solidFill>
              </a:defRPr>
            </a:pPr>
            <a:r>
              <a:rPr lang="ru-RU" b="1" i="1">
                <a:solidFill>
                  <a:schemeClr val="tx1"/>
                </a:solidFill>
              </a:rPr>
              <a:t>(по итогам 2022 года),</a:t>
            </a:r>
            <a:r>
              <a:rPr lang="ru-RU" b="1" i="1" baseline="0">
                <a:solidFill>
                  <a:schemeClr val="tx1"/>
                </a:solidFill>
              </a:rPr>
              <a:t> млн. кв. метров</a:t>
            </a:r>
            <a:endParaRPr lang="ru-RU" b="1" i="1">
              <a:solidFill>
                <a:schemeClr val="tx1"/>
              </a:solidFill>
            </a:endParaRPr>
          </a:p>
        </c:rich>
      </c:tx>
      <c:overlay val="0"/>
      <c:spPr>
        <a:noFill/>
        <a:ln>
          <a:noFill/>
        </a:ln>
        <a:effectLst/>
      </c:spPr>
      <c:txPr>
        <a:bodyPr rot="0" spcFirstLastPara="1" vertOverflow="ellipsis" vert="horz" wrap="square" anchor="ctr" anchorCtr="1"/>
        <a:lstStyle/>
        <a:p>
          <a:pPr>
            <a:defRPr sz="1400" b="0" i="1" u="none" strike="noStrike" kern="1200" spc="0" baseline="0">
              <a:solidFill>
                <a:schemeClr val="tx1"/>
              </a:solidFill>
              <a:latin typeface="+mn-lt"/>
              <a:ea typeface="+mn-ea"/>
              <a:cs typeface="+mn-cs"/>
            </a:defRPr>
          </a:pPr>
          <a:endParaRPr lang="ru-RU"/>
        </a:p>
      </c:txPr>
    </c:title>
    <c:autoTitleDeleted val="0"/>
    <c:view3D>
      <c:rotX val="15"/>
      <c:rotY val="20"/>
      <c:depthPercent val="100"/>
      <c:rAngAx val="1"/>
    </c:view3D>
    <c:floor>
      <c:thickness val="0"/>
      <c:spPr>
        <a:solidFill>
          <a:srgbClr val="FFFF00"/>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Объем жилищного строительства</c:v>
                </c:pt>
              </c:strCache>
            </c:strRef>
          </c:tx>
          <c:spPr>
            <a:solidFill>
              <a:schemeClr val="accent1"/>
            </a:solidFill>
            <a:ln>
              <a:noFill/>
            </a:ln>
            <a:effectLst/>
            <a:sp3d/>
          </c:spPr>
          <c:invertIfNegative val="0"/>
          <c:dPt>
            <c:idx val="1"/>
            <c:invertIfNegative val="0"/>
            <c:bubble3D val="0"/>
            <c:spPr>
              <a:solidFill>
                <a:srgbClr val="FF0000"/>
              </a:solidFill>
              <a:ln>
                <a:noFill/>
              </a:ln>
              <a:effectLst/>
              <a:sp3d/>
            </c:spPr>
            <c:extLst>
              <c:ext xmlns:c16="http://schemas.microsoft.com/office/drawing/2014/chart" uri="{C3380CC4-5D6E-409C-BE32-E72D297353CC}">
                <c16:uniqueId val="{00000003-18DB-4497-9EC8-2043B6D126AD}"/>
              </c:ext>
            </c:extLst>
          </c:dPt>
          <c:dLbls>
            <c:dLbl>
              <c:idx val="0"/>
              <c:layout>
                <c:manualLayout>
                  <c:x val="2.5462962962962962E-2"/>
                  <c:y val="-6.349206349206353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8DB-4497-9EC8-2043B6D126AD}"/>
                </c:ext>
              </c:extLst>
            </c:dLbl>
            <c:dLbl>
              <c:idx val="1"/>
              <c:layout>
                <c:manualLayout>
                  <c:x val="2.3148148148148064E-2"/>
                  <c:y val="-5.5555555555555594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DB-4497-9EC8-2043B6D126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План</c:v>
                </c:pt>
                <c:pt idx="1">
                  <c:v>Факт</c:v>
                </c:pt>
              </c:strCache>
            </c:strRef>
          </c:cat>
          <c:val>
            <c:numRef>
              <c:f>Лист1!$B$2:$B$3</c:f>
              <c:numCache>
                <c:formatCode>General</c:formatCode>
                <c:ptCount val="2"/>
                <c:pt idx="0">
                  <c:v>80</c:v>
                </c:pt>
                <c:pt idx="1">
                  <c:v>102.7</c:v>
                </c:pt>
              </c:numCache>
            </c:numRef>
          </c:val>
          <c:extLst>
            <c:ext xmlns:c16="http://schemas.microsoft.com/office/drawing/2014/chart" uri="{C3380CC4-5D6E-409C-BE32-E72D297353CC}">
              <c16:uniqueId val="{00000000-18DB-4497-9EC8-2043B6D126AD}"/>
            </c:ext>
          </c:extLst>
        </c:ser>
        <c:dLbls>
          <c:showLegendKey val="0"/>
          <c:showVal val="0"/>
          <c:showCatName val="0"/>
          <c:showSerName val="0"/>
          <c:showPercent val="0"/>
          <c:showBubbleSize val="0"/>
        </c:dLbls>
        <c:gapWidth val="150"/>
        <c:shape val="box"/>
        <c:axId val="109952512"/>
        <c:axId val="98767936"/>
        <c:axId val="0"/>
      </c:bar3DChart>
      <c:catAx>
        <c:axId val="109952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767936"/>
        <c:crosses val="autoZero"/>
        <c:auto val="1"/>
        <c:lblAlgn val="ctr"/>
        <c:lblOffset val="100"/>
        <c:noMultiLvlLbl val="0"/>
      </c:catAx>
      <c:valAx>
        <c:axId val="98767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95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Объемы финансирования механизма ГЖС, млн.рублей</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solidFill>
          <a:srgbClr val="FFFF00"/>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2021 год</c:v>
                </c:pt>
              </c:strCache>
            </c:strRef>
          </c:tx>
          <c:spPr>
            <a:solidFill>
              <a:schemeClr val="accent1"/>
            </a:solidFill>
            <a:ln>
              <a:noFill/>
            </a:ln>
            <a:effectLst/>
            <a:sp3d/>
          </c:spPr>
          <c:invertIfNegative val="0"/>
          <c:dLbls>
            <c:dLbl>
              <c:idx val="0"/>
              <c:layout>
                <c:manualLayout>
                  <c:x val="-2.08333333333333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AC-4001-AF70-B3859503B826}"/>
                </c:ext>
              </c:extLst>
            </c:dLbl>
            <c:dLbl>
              <c:idx val="3"/>
              <c:layout>
                <c:manualLayout>
                  <c:x val="-1.62037037037037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4AC-4001-AF70-B3859503B826}"/>
                </c:ext>
              </c:extLst>
            </c:dLbl>
            <c:dLbl>
              <c:idx val="4"/>
              <c:layout>
                <c:manualLayout>
                  <c:x val="-1.157407407407407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4AC-4001-AF70-B3859503B826}"/>
                </c:ext>
              </c:extLst>
            </c:dLbl>
            <c:dLbl>
              <c:idx val="5"/>
              <c:layout>
                <c:manualLayout>
                  <c:x val="-1.3888888888888888E-2"/>
                  <c:y val="3.96825396825404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4AC-4001-AF70-B3859503B826}"/>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УВ</c:v>
                </c:pt>
                <c:pt idx="1">
                  <c:v>МЧ</c:v>
                </c:pt>
                <c:pt idx="2">
                  <c:v>ВП</c:v>
                </c:pt>
                <c:pt idx="3">
                  <c:v>ПС</c:v>
                </c:pt>
                <c:pt idx="4">
                  <c:v>ТО</c:v>
                </c:pt>
                <c:pt idx="5">
                  <c:v>БК</c:v>
                </c:pt>
                <c:pt idx="6">
                  <c:v>СО</c:v>
                </c:pt>
              </c:strCache>
            </c:strRef>
          </c:cat>
          <c:val>
            <c:numRef>
              <c:f>Лист1!$B$2:$B$8</c:f>
              <c:numCache>
                <c:formatCode>General</c:formatCode>
                <c:ptCount val="7"/>
                <c:pt idx="0">
                  <c:v>1397.9</c:v>
                </c:pt>
                <c:pt idx="1">
                  <c:v>2751.6</c:v>
                </c:pt>
                <c:pt idx="2">
                  <c:v>4260.2</c:v>
                </c:pt>
                <c:pt idx="3">
                  <c:v>4505.1000000000004</c:v>
                </c:pt>
                <c:pt idx="4">
                  <c:v>458.6</c:v>
                </c:pt>
                <c:pt idx="5">
                  <c:v>1358.6</c:v>
                </c:pt>
              </c:numCache>
            </c:numRef>
          </c:val>
          <c:extLst>
            <c:ext xmlns:c16="http://schemas.microsoft.com/office/drawing/2014/chart" uri="{C3380CC4-5D6E-409C-BE32-E72D297353CC}">
              <c16:uniqueId val="{00000000-54AC-4001-AF70-B3859503B826}"/>
            </c:ext>
          </c:extLst>
        </c:ser>
        <c:ser>
          <c:idx val="1"/>
          <c:order val="1"/>
          <c:tx>
            <c:strRef>
              <c:f>Лист1!$C$1</c:f>
              <c:strCache>
                <c:ptCount val="1"/>
                <c:pt idx="0">
                  <c:v>2022 год</c:v>
                </c:pt>
              </c:strCache>
            </c:strRef>
          </c:tx>
          <c:spPr>
            <a:solidFill>
              <a:srgbClr val="FF0000"/>
            </a:solidFill>
            <a:ln>
              <a:noFill/>
            </a:ln>
            <a:effectLst/>
            <a:sp3d/>
          </c:spPr>
          <c:invertIfNegative val="0"/>
          <c:dLbls>
            <c:dLbl>
              <c:idx val="0"/>
              <c:layout>
                <c:manualLayout>
                  <c:x val="2.08333333333333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4AC-4001-AF70-B3859503B826}"/>
                </c:ext>
              </c:extLst>
            </c:dLbl>
            <c:dLbl>
              <c:idx val="1"/>
              <c:layout>
                <c:manualLayout>
                  <c:x val="2.777777777777777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4AC-4001-AF70-B3859503B826}"/>
                </c:ext>
              </c:extLst>
            </c:dLbl>
            <c:dLbl>
              <c:idx val="2"/>
              <c:layout>
                <c:manualLayout>
                  <c:x val="2.0833333333333249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4AC-4001-AF70-B3859503B826}"/>
                </c:ext>
              </c:extLst>
            </c:dLbl>
            <c:dLbl>
              <c:idx val="3"/>
              <c:layout>
                <c:manualLayout>
                  <c:x val="2.314814814814814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4AC-4001-AF70-B3859503B826}"/>
                </c:ext>
              </c:extLst>
            </c:dLbl>
            <c:dLbl>
              <c:idx val="4"/>
              <c:layout>
                <c:manualLayout>
                  <c:x val="2.54629629629629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4AC-4001-AF70-B3859503B826}"/>
                </c:ext>
              </c:extLst>
            </c:dLbl>
            <c:dLbl>
              <c:idx val="5"/>
              <c:layout>
                <c:manualLayout>
                  <c:x val="2.0833333333333332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4AC-4001-AF70-B3859503B826}"/>
                </c:ext>
              </c:extLst>
            </c:dLbl>
            <c:dLbl>
              <c:idx val="6"/>
              <c:layout>
                <c:manualLayout>
                  <c:x val="9.2592592592590887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4AC-4001-AF70-B3859503B82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УВ</c:v>
                </c:pt>
                <c:pt idx="1">
                  <c:v>МЧ</c:v>
                </c:pt>
                <c:pt idx="2">
                  <c:v>ВП</c:v>
                </c:pt>
                <c:pt idx="3">
                  <c:v>ПС</c:v>
                </c:pt>
                <c:pt idx="4">
                  <c:v>ТО</c:v>
                </c:pt>
                <c:pt idx="5">
                  <c:v>БК</c:v>
                </c:pt>
                <c:pt idx="6">
                  <c:v>СО</c:v>
                </c:pt>
              </c:strCache>
            </c:strRef>
          </c:cat>
          <c:val>
            <c:numRef>
              <c:f>Лист1!$C$2:$C$8</c:f>
              <c:numCache>
                <c:formatCode>General</c:formatCode>
                <c:ptCount val="7"/>
                <c:pt idx="0">
                  <c:v>1564.3</c:v>
                </c:pt>
                <c:pt idx="1">
                  <c:v>2214.6999999999998</c:v>
                </c:pt>
                <c:pt idx="2">
                  <c:v>859.5</c:v>
                </c:pt>
                <c:pt idx="3">
                  <c:v>4505.1000000000004</c:v>
                </c:pt>
                <c:pt idx="4">
                  <c:v>458.9</c:v>
                </c:pt>
                <c:pt idx="5">
                  <c:v>1358.6</c:v>
                </c:pt>
                <c:pt idx="6">
                  <c:v>777.5</c:v>
                </c:pt>
              </c:numCache>
            </c:numRef>
          </c:val>
          <c:extLst>
            <c:ext xmlns:c16="http://schemas.microsoft.com/office/drawing/2014/chart" uri="{C3380CC4-5D6E-409C-BE32-E72D297353CC}">
              <c16:uniqueId val="{00000001-54AC-4001-AF70-B3859503B826}"/>
            </c:ext>
          </c:extLst>
        </c:ser>
        <c:dLbls>
          <c:showLegendKey val="0"/>
          <c:showVal val="0"/>
          <c:showCatName val="0"/>
          <c:showSerName val="0"/>
          <c:showPercent val="0"/>
          <c:showBubbleSize val="0"/>
        </c:dLbls>
        <c:gapWidth val="150"/>
        <c:shape val="box"/>
        <c:axId val="126177280"/>
        <c:axId val="128709696"/>
        <c:axId val="0"/>
      </c:bar3DChart>
      <c:catAx>
        <c:axId val="126177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28709696"/>
        <c:crosses val="autoZero"/>
        <c:auto val="1"/>
        <c:lblAlgn val="ctr"/>
        <c:lblOffset val="100"/>
        <c:noMultiLvlLbl val="0"/>
      </c:catAx>
      <c:valAx>
        <c:axId val="128709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177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a:latin typeface="Times New Roman" panose="02020603050405020304" pitchFamily="18" charset="0"/>
                <a:cs typeface="Times New Roman" panose="02020603050405020304" pitchFamily="18" charset="0"/>
              </a:rPr>
              <a:t>Среднее значение норматива стоимости 1 кв. метра общей площади жилья по Российской Федерации, рублей</a:t>
            </a:r>
          </a:p>
        </c:rich>
      </c:tx>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solidFill>
          <a:srgbClr val="FFFF00"/>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Среднее значение норматива стоимости 1 кв. метра общей площади жилья по Российской Федерации, рублей</c:v>
                </c:pt>
              </c:strCache>
            </c:strRef>
          </c:tx>
          <c:spPr>
            <a:solidFill>
              <a:schemeClr val="accent1"/>
            </a:solidFill>
            <a:ln>
              <a:noFill/>
            </a:ln>
            <a:effectLst/>
            <a:sp3d/>
          </c:spPr>
          <c:invertIfNegative val="0"/>
          <c:dPt>
            <c:idx val="1"/>
            <c:invertIfNegative val="0"/>
            <c:bubble3D val="0"/>
            <c:spPr>
              <a:solidFill>
                <a:srgbClr val="FF0000"/>
              </a:solidFill>
              <a:ln>
                <a:noFill/>
              </a:ln>
              <a:effectLst/>
              <a:sp3d/>
            </c:spPr>
            <c:extLst>
              <c:ext xmlns:c16="http://schemas.microsoft.com/office/drawing/2014/chart" uri="{C3380CC4-5D6E-409C-BE32-E72D297353CC}">
                <c16:uniqueId val="{00000003-CC2E-47F5-AD25-3FAF32CA6BCF}"/>
              </c:ext>
            </c:extLst>
          </c:dPt>
          <c:dLbls>
            <c:dLbl>
              <c:idx val="0"/>
              <c:layout>
                <c:manualLayout>
                  <c:x val="3.4722222222222182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2E-47F5-AD25-3FAF32CA6BCF}"/>
                </c:ext>
              </c:extLst>
            </c:dLbl>
            <c:dLbl>
              <c:idx val="1"/>
              <c:layout>
                <c:manualLayout>
                  <c:x val="3.0092592592592591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2E-47F5-AD25-3FAF32CA6BCF}"/>
                </c:ext>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2021 год</c:v>
                </c:pt>
                <c:pt idx="1">
                  <c:v>2022 год</c:v>
                </c:pt>
              </c:strCache>
            </c:strRef>
          </c:cat>
          <c:val>
            <c:numRef>
              <c:f>Лист1!$B$2:$B$3</c:f>
              <c:numCache>
                <c:formatCode>General</c:formatCode>
                <c:ptCount val="2"/>
                <c:pt idx="0">
                  <c:v>52446.5</c:v>
                </c:pt>
                <c:pt idx="1">
                  <c:v>76340.5</c:v>
                </c:pt>
              </c:numCache>
            </c:numRef>
          </c:val>
          <c:extLst>
            <c:ext xmlns:c16="http://schemas.microsoft.com/office/drawing/2014/chart" uri="{C3380CC4-5D6E-409C-BE32-E72D297353CC}">
              <c16:uniqueId val="{00000000-CC2E-47F5-AD25-3FAF32CA6BCF}"/>
            </c:ext>
          </c:extLst>
        </c:ser>
        <c:dLbls>
          <c:showLegendKey val="0"/>
          <c:showVal val="0"/>
          <c:showCatName val="0"/>
          <c:showSerName val="0"/>
          <c:showPercent val="0"/>
          <c:showBubbleSize val="0"/>
        </c:dLbls>
        <c:gapWidth val="150"/>
        <c:shape val="box"/>
        <c:axId val="68259840"/>
        <c:axId val="128711424"/>
        <c:axId val="0"/>
      </c:bar3DChart>
      <c:catAx>
        <c:axId val="68259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128711424"/>
        <c:crosses val="autoZero"/>
        <c:auto val="1"/>
        <c:lblAlgn val="ctr"/>
        <c:lblOffset val="100"/>
        <c:noMultiLvlLbl val="0"/>
      </c:catAx>
      <c:valAx>
        <c:axId val="12871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25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solidFill>
          <a:srgbClr val="92D050"/>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Средний размер социальной выплаты по одному ГЖС, тыс. рублей</c:v>
                </c:pt>
              </c:strCache>
            </c:strRef>
          </c:tx>
          <c:spPr>
            <a:solidFill>
              <a:schemeClr val="accent1"/>
            </a:solidFill>
            <a:ln>
              <a:noFill/>
            </a:ln>
            <a:effectLst/>
            <a:sp3d/>
          </c:spPr>
          <c:invertIfNegative val="0"/>
          <c:dPt>
            <c:idx val="1"/>
            <c:invertIfNegative val="0"/>
            <c:bubble3D val="0"/>
            <c:spPr>
              <a:solidFill>
                <a:srgbClr val="FF0000"/>
              </a:solidFill>
              <a:ln>
                <a:noFill/>
              </a:ln>
              <a:effectLst/>
              <a:sp3d/>
            </c:spPr>
            <c:extLst>
              <c:ext xmlns:c16="http://schemas.microsoft.com/office/drawing/2014/chart" uri="{C3380CC4-5D6E-409C-BE32-E72D297353CC}">
                <c16:uniqueId val="{00000001-5096-4C7E-A98A-FA265F041C5B}"/>
              </c:ext>
            </c:extLst>
          </c:dPt>
          <c:dLbls>
            <c:dLbl>
              <c:idx val="0"/>
              <c:layout>
                <c:manualLayout>
                  <c:x val="4.1666666666666664E-2"/>
                  <c:y val="-6.3492063492063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96-4C7E-A98A-FA265F041C5B}"/>
                </c:ext>
              </c:extLst>
            </c:dLbl>
            <c:dLbl>
              <c:idx val="1"/>
              <c:layout>
                <c:manualLayout>
                  <c:x val="2.5462962962962878E-2"/>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96-4C7E-A98A-FA265F041C5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2021 год</c:v>
                </c:pt>
                <c:pt idx="1">
                  <c:v>2022 год</c:v>
                </c:pt>
              </c:strCache>
            </c:strRef>
          </c:cat>
          <c:val>
            <c:numRef>
              <c:f>Лист1!$B$2:$B$3</c:f>
              <c:numCache>
                <c:formatCode>General</c:formatCode>
                <c:ptCount val="2"/>
                <c:pt idx="0">
                  <c:v>2764.8</c:v>
                </c:pt>
                <c:pt idx="1">
                  <c:v>3499.3</c:v>
                </c:pt>
              </c:numCache>
            </c:numRef>
          </c:val>
          <c:extLst>
            <c:ext xmlns:c16="http://schemas.microsoft.com/office/drawing/2014/chart" uri="{C3380CC4-5D6E-409C-BE32-E72D297353CC}">
              <c16:uniqueId val="{00000000-5096-4C7E-A98A-FA265F041C5B}"/>
            </c:ext>
          </c:extLst>
        </c:ser>
        <c:dLbls>
          <c:showLegendKey val="0"/>
          <c:showVal val="0"/>
          <c:showCatName val="0"/>
          <c:showSerName val="0"/>
          <c:showPercent val="0"/>
          <c:showBubbleSize val="0"/>
        </c:dLbls>
        <c:gapWidth val="150"/>
        <c:shape val="box"/>
        <c:axId val="68260352"/>
        <c:axId val="67502656"/>
        <c:axId val="0"/>
      </c:bar3DChart>
      <c:catAx>
        <c:axId val="68260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67502656"/>
        <c:crosses val="autoZero"/>
        <c:auto val="1"/>
        <c:lblAlgn val="ctr"/>
        <c:lblOffset val="100"/>
        <c:noMultiLvlLbl val="0"/>
      </c:catAx>
      <c:valAx>
        <c:axId val="67502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260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i="1">
                <a:solidFill>
                  <a:schemeClr val="tx1"/>
                </a:solidFill>
                <a:latin typeface="Arial" panose="020B0604020202020204" pitchFamily="34" charset="0"/>
                <a:cs typeface="Arial" panose="020B0604020202020204" pitchFamily="34" charset="0"/>
              </a:rPr>
              <a:t>Финансирование мероприятий по выдаче ГЖС молодым</a:t>
            </a:r>
            <a:r>
              <a:rPr lang="ru-RU" sz="1100" b="1" i="1" baseline="0">
                <a:solidFill>
                  <a:schemeClr val="tx1"/>
                </a:solidFill>
                <a:latin typeface="Arial" panose="020B0604020202020204" pitchFamily="34" charset="0"/>
                <a:cs typeface="Arial" panose="020B0604020202020204" pitchFamily="34" charset="0"/>
              </a:rPr>
              <a:t> ученым в 2022 году, млн. рублей</a:t>
            </a:r>
            <a:endParaRPr lang="ru-RU" sz="1100" b="1" i="1">
              <a:solidFill>
                <a:schemeClr val="tx1"/>
              </a:solidFill>
              <a:latin typeface="Arial" panose="020B0604020202020204" pitchFamily="34" charset="0"/>
              <a:cs typeface="Arial" panose="020B0604020202020204" pitchFamily="34" charset="0"/>
            </a:endParaRPr>
          </a:p>
        </c:rich>
      </c:tx>
      <c:layout>
        <c:manualLayout>
          <c:xMode val="edge"/>
          <c:yMode val="edge"/>
          <c:x val="0.12404559309118615"/>
          <c:y val="4.3895747599451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73173313013294"/>
          <c:y val="0.23046001965803653"/>
          <c:w val="0.77837524341715347"/>
          <c:h val="0.58475962109674562"/>
        </c:manualLayout>
      </c:layout>
      <c:pie3DChart>
        <c:varyColors val="1"/>
        <c:ser>
          <c:idx val="0"/>
          <c:order val="0"/>
          <c:tx>
            <c:strRef>
              <c:f>Лист1!$B$1</c:f>
              <c:strCache>
                <c:ptCount val="1"/>
                <c:pt idx="0">
                  <c:v>Продажи</c:v>
                </c:pt>
              </c:strCache>
            </c:strRef>
          </c:tx>
          <c:dPt>
            <c:idx val="0"/>
            <c:bubble3D val="0"/>
            <c:spPr>
              <a:solidFill>
                <a:srgbClr val="FFFF00"/>
              </a:solidFill>
              <a:ln w="25400">
                <a:solidFill>
                  <a:srgbClr val="00B050"/>
                </a:solidFill>
              </a:ln>
              <a:effectLst/>
              <a:sp3d contourW="25400">
                <a:contourClr>
                  <a:srgbClr val="00B050"/>
                </a:contourClr>
              </a:sp3d>
            </c:spPr>
            <c:extLst>
              <c:ext xmlns:c16="http://schemas.microsoft.com/office/drawing/2014/chart" uri="{C3380CC4-5D6E-409C-BE32-E72D297353CC}">
                <c16:uniqueId val="{00000002-6AFF-4741-A601-9EA34797D786}"/>
              </c:ext>
            </c:extLst>
          </c:dPt>
          <c:dPt>
            <c:idx val="1"/>
            <c:bubble3D val="0"/>
            <c:spPr>
              <a:solidFill>
                <a:srgbClr val="FF0000"/>
              </a:solidFill>
              <a:ln w="25400">
                <a:solidFill>
                  <a:schemeClr val="tx1"/>
                </a:solidFill>
              </a:ln>
              <a:effectLst/>
              <a:sp3d contourW="25400">
                <a:contourClr>
                  <a:schemeClr val="tx1"/>
                </a:contourClr>
              </a:sp3d>
            </c:spPr>
            <c:extLst>
              <c:ext xmlns:c16="http://schemas.microsoft.com/office/drawing/2014/chart" uri="{C3380CC4-5D6E-409C-BE32-E72D297353CC}">
                <c16:uniqueId val="{00000001-6AFF-4741-A601-9EA34797D786}"/>
              </c:ext>
            </c:extLst>
          </c:dPt>
          <c:dLbls>
            <c:dLbl>
              <c:idx val="0"/>
              <c:layout>
                <c:manualLayout>
                  <c:x val="4.8691474049614769E-2"/>
                  <c:y val="1.6522687750450921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FF-4741-A601-9EA34797D786}"/>
                </c:ext>
              </c:extLst>
            </c:dLbl>
            <c:dLbl>
              <c:idx val="1"/>
              <c:layout>
                <c:manualLayout>
                  <c:x val="-8.2883117432901526E-2"/>
                  <c:y val="-8.667768380804261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FF-4741-A601-9EA34797D7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Основной выпуск</c:v>
                </c:pt>
                <c:pt idx="1">
                  <c:v>Дополнительный выпуск</c:v>
                </c:pt>
              </c:strCache>
            </c:strRef>
          </c:cat>
          <c:val>
            <c:numRef>
              <c:f>Лист1!$B$2:$B$3</c:f>
              <c:numCache>
                <c:formatCode>General</c:formatCode>
                <c:ptCount val="2"/>
                <c:pt idx="0">
                  <c:v>260.8</c:v>
                </c:pt>
                <c:pt idx="1">
                  <c:v>977.7</c:v>
                </c:pt>
              </c:numCache>
            </c:numRef>
          </c:val>
          <c:extLst>
            <c:ext xmlns:c16="http://schemas.microsoft.com/office/drawing/2014/chart" uri="{C3380CC4-5D6E-409C-BE32-E72D297353CC}">
              <c16:uniqueId val="{00000000-6AFF-4741-A601-9EA34797D78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chemeClr val="tx1"/>
                </a:solidFill>
              </a:rPr>
              <a:t>Освоение средств федерального бюджета, выделенных на реализацию механизма ГЖС в 2022 году, млн. рублей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Выделено средств</c:v>
                </c:pt>
              </c:strCache>
            </c:strRef>
          </c:tx>
          <c:spPr>
            <a:solidFill>
              <a:schemeClr val="accent1"/>
            </a:solidFill>
            <a:ln>
              <a:noFill/>
            </a:ln>
            <a:effectLst/>
          </c:spPr>
          <c:invertIfNegative val="0"/>
          <c:dLbls>
            <c:dLbl>
              <c:idx val="0"/>
              <c:layout>
                <c:manualLayout>
                  <c:x val="-1.8518518518518517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45-4C5B-BF4C-37512E46F307}"/>
                </c:ext>
              </c:extLst>
            </c:dLbl>
            <c:dLbl>
              <c:idx val="1"/>
              <c:layout>
                <c:manualLayout>
                  <c:x val="-2.7777777777777801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45-4C5B-BF4C-37512E46F307}"/>
                </c:ext>
              </c:extLst>
            </c:dLbl>
            <c:dLbl>
              <c:idx val="2"/>
              <c:layout>
                <c:manualLayout>
                  <c:x val="-1.6203703703703703E-2"/>
                  <c:y val="7.93650793650786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45-4C5B-BF4C-37512E46F307}"/>
                </c:ext>
              </c:extLst>
            </c:dLbl>
            <c:dLbl>
              <c:idx val="3"/>
              <c:layout>
                <c:manualLayout>
                  <c:x val="-1.3888888888888888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745-4C5B-BF4C-37512E46F307}"/>
                </c:ext>
              </c:extLst>
            </c:dLbl>
            <c:dLbl>
              <c:idx val="4"/>
              <c:layout>
                <c:manualLayout>
                  <c:x val="-1.8518518518518517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45-4C5B-BF4C-37512E46F307}"/>
                </c:ext>
              </c:extLst>
            </c:dLbl>
            <c:dLbl>
              <c:idx val="5"/>
              <c:layout>
                <c:manualLayout>
                  <c:x val="-2.3148148148148234E-2"/>
                  <c:y val="1.19047619047618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745-4C5B-BF4C-37512E46F307}"/>
                </c:ext>
              </c:extLst>
            </c:dLbl>
            <c:dLbl>
              <c:idx val="6"/>
              <c:layout>
                <c:manualLayout>
                  <c:x val="-2.0833333333333332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745-4C5B-BF4C-37512E46F30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УВ</c:v>
                </c:pt>
                <c:pt idx="1">
                  <c:v>МЧ</c:v>
                </c:pt>
                <c:pt idx="2">
                  <c:v>ВП</c:v>
                </c:pt>
                <c:pt idx="3">
                  <c:v>ПС</c:v>
                </c:pt>
                <c:pt idx="4">
                  <c:v>ТО</c:v>
                </c:pt>
                <c:pt idx="5">
                  <c:v>БК</c:v>
                </c:pt>
                <c:pt idx="6">
                  <c:v>СО</c:v>
                </c:pt>
              </c:strCache>
            </c:strRef>
          </c:cat>
          <c:val>
            <c:numRef>
              <c:f>Лист1!$B$2:$B$8</c:f>
              <c:numCache>
                <c:formatCode>#,##0.00</c:formatCode>
                <c:ptCount val="7"/>
                <c:pt idx="0" formatCode="General">
                  <c:v>1564.3</c:v>
                </c:pt>
                <c:pt idx="1">
                  <c:v>2214.6999999999998</c:v>
                </c:pt>
                <c:pt idx="2" formatCode="General">
                  <c:v>859.5</c:v>
                </c:pt>
                <c:pt idx="3" formatCode="General">
                  <c:v>4505.1000000000004</c:v>
                </c:pt>
                <c:pt idx="4" formatCode="General">
                  <c:v>458.9</c:v>
                </c:pt>
                <c:pt idx="5" formatCode="General">
                  <c:v>1358.6</c:v>
                </c:pt>
                <c:pt idx="6" formatCode="General">
                  <c:v>777.5</c:v>
                </c:pt>
              </c:numCache>
            </c:numRef>
          </c:val>
          <c:extLst>
            <c:ext xmlns:c16="http://schemas.microsoft.com/office/drawing/2014/chart" uri="{C3380CC4-5D6E-409C-BE32-E72D297353CC}">
              <c16:uniqueId val="{00000000-D745-4C5B-BF4C-37512E46F307}"/>
            </c:ext>
          </c:extLst>
        </c:ser>
        <c:ser>
          <c:idx val="1"/>
          <c:order val="1"/>
          <c:tx>
            <c:strRef>
              <c:f>Лист1!$C$1</c:f>
              <c:strCache>
                <c:ptCount val="1"/>
                <c:pt idx="0">
                  <c:v>Освоено средств</c:v>
                </c:pt>
              </c:strCache>
            </c:strRef>
          </c:tx>
          <c:spPr>
            <a:solidFill>
              <a:schemeClr val="accent2"/>
            </a:solidFill>
            <a:ln>
              <a:noFill/>
            </a:ln>
            <a:effectLst/>
          </c:spPr>
          <c:invertIfNegative val="0"/>
          <c:dLbls>
            <c:dLbl>
              <c:idx val="0"/>
              <c:layout>
                <c:manualLayout>
                  <c:x val="2.0833333333333332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745-4C5B-BF4C-37512E46F307}"/>
                </c:ext>
              </c:extLst>
            </c:dLbl>
            <c:dLbl>
              <c:idx val="1"/>
              <c:layout>
                <c:manualLayout>
                  <c:x val="2.3148148148148147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745-4C5B-BF4C-37512E46F307}"/>
                </c:ext>
              </c:extLst>
            </c:dLbl>
            <c:dLbl>
              <c:idx val="2"/>
              <c:layout>
                <c:manualLayout>
                  <c:x val="6.9444444444444441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745-4C5B-BF4C-37512E46F307}"/>
                </c:ext>
              </c:extLst>
            </c:dLbl>
            <c:dLbl>
              <c:idx val="3"/>
              <c:layout>
                <c:manualLayout>
                  <c:x val="2.0833333333333332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745-4C5B-BF4C-37512E46F307}"/>
                </c:ext>
              </c:extLst>
            </c:dLbl>
            <c:dLbl>
              <c:idx val="4"/>
              <c:layout>
                <c:manualLayout>
                  <c:x val="9.2592592592592587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745-4C5B-BF4C-37512E46F307}"/>
                </c:ext>
              </c:extLst>
            </c:dLbl>
            <c:dLbl>
              <c:idx val="5"/>
              <c:layout>
                <c:manualLayout>
                  <c:x val="1.1574074074074073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745-4C5B-BF4C-37512E46F307}"/>
                </c:ext>
              </c:extLst>
            </c:dLbl>
            <c:dLbl>
              <c:idx val="6"/>
              <c:layout>
                <c:manualLayout>
                  <c:x val="1.1574074074073905E-2"/>
                  <c:y val="3.96825396825389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745-4C5B-BF4C-37512E46F307}"/>
                </c:ext>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УВ</c:v>
                </c:pt>
                <c:pt idx="1">
                  <c:v>МЧ</c:v>
                </c:pt>
                <c:pt idx="2">
                  <c:v>ВП</c:v>
                </c:pt>
                <c:pt idx="3">
                  <c:v>ПС</c:v>
                </c:pt>
                <c:pt idx="4">
                  <c:v>ТО</c:v>
                </c:pt>
                <c:pt idx="5">
                  <c:v>БК</c:v>
                </c:pt>
                <c:pt idx="6">
                  <c:v>СО</c:v>
                </c:pt>
              </c:strCache>
            </c:strRef>
          </c:cat>
          <c:val>
            <c:numRef>
              <c:f>Лист1!$C$2:$C$8</c:f>
              <c:numCache>
                <c:formatCode>General</c:formatCode>
                <c:ptCount val="7"/>
                <c:pt idx="0">
                  <c:v>1561.5</c:v>
                </c:pt>
                <c:pt idx="1">
                  <c:v>2043.4</c:v>
                </c:pt>
                <c:pt idx="2">
                  <c:v>799.3</c:v>
                </c:pt>
                <c:pt idx="3">
                  <c:v>4406.3</c:v>
                </c:pt>
                <c:pt idx="4">
                  <c:v>443.5</c:v>
                </c:pt>
                <c:pt idx="5">
                  <c:v>1324.4</c:v>
                </c:pt>
                <c:pt idx="6">
                  <c:v>776.2</c:v>
                </c:pt>
              </c:numCache>
            </c:numRef>
          </c:val>
          <c:extLst>
            <c:ext xmlns:c16="http://schemas.microsoft.com/office/drawing/2014/chart" uri="{C3380CC4-5D6E-409C-BE32-E72D297353CC}">
              <c16:uniqueId val="{00000001-D745-4C5B-BF4C-37512E46F307}"/>
            </c:ext>
          </c:extLst>
        </c:ser>
        <c:dLbls>
          <c:showLegendKey val="0"/>
          <c:showVal val="0"/>
          <c:showCatName val="0"/>
          <c:showSerName val="0"/>
          <c:showPercent val="0"/>
          <c:showBubbleSize val="0"/>
        </c:dLbls>
        <c:gapWidth val="219"/>
        <c:overlap val="-27"/>
        <c:axId val="68261376"/>
        <c:axId val="67505536"/>
      </c:barChart>
      <c:catAx>
        <c:axId val="68261376"/>
        <c:scaling>
          <c:orientation val="minMax"/>
        </c:scaling>
        <c:delete val="0"/>
        <c:axPos val="b"/>
        <c:numFmt formatCode="General" sourceLinked="1"/>
        <c:majorTickMark val="none"/>
        <c:minorTickMark val="none"/>
        <c:tickLblPos val="nextTo"/>
        <c:spPr>
          <a:noFill/>
          <a:ln w="25400" cap="flat" cmpd="sng" algn="ctr">
            <a:solidFill>
              <a:schemeClr val="accent1">
                <a:lumMod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67505536"/>
        <c:crosses val="autoZero"/>
        <c:auto val="1"/>
        <c:lblAlgn val="ctr"/>
        <c:lblOffset val="100"/>
        <c:noMultiLvlLbl val="0"/>
      </c:catAx>
      <c:valAx>
        <c:axId val="675055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261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1">
                <a:solidFill>
                  <a:schemeClr val="tx1"/>
                </a:solidFill>
                <a:latin typeface="Arial" panose="020B0604020202020204" pitchFamily="34" charset="0"/>
                <a:cs typeface="Arial" panose="020B0604020202020204" pitchFamily="34" charset="0"/>
              </a:rPr>
              <a:t>Анализ</a:t>
            </a:r>
            <a:r>
              <a:rPr lang="ru-RU" sz="1200" b="1" i="1" baseline="0">
                <a:solidFill>
                  <a:schemeClr val="tx1"/>
                </a:solidFill>
                <a:latin typeface="Arial" panose="020B0604020202020204" pitchFamily="34" charset="0"/>
                <a:cs typeface="Arial" panose="020B0604020202020204" pitchFamily="34" charset="0"/>
              </a:rPr>
              <a:t> эффективности ценовой политики в области "Строительство"</a:t>
            </a:r>
            <a:endParaRPr lang="ru-RU" sz="1200" b="1" i="1">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solidFill>
          <a:srgbClr val="FFFF00"/>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Pt>
            <c:idx val="0"/>
            <c:invertIfNegative val="0"/>
            <c:bubble3D val="0"/>
            <c:spPr>
              <a:solidFill>
                <a:srgbClr val="FF0000"/>
              </a:solidFill>
              <a:ln>
                <a:solidFill>
                  <a:srgbClr val="FF0000"/>
                </a:solidFill>
              </a:ln>
              <a:effectLst/>
              <a:sp3d>
                <a:contourClr>
                  <a:srgbClr val="FF0000"/>
                </a:contourClr>
              </a:sp3d>
            </c:spPr>
            <c:extLst>
              <c:ext xmlns:c16="http://schemas.microsoft.com/office/drawing/2014/chart" uri="{C3380CC4-5D6E-409C-BE32-E72D297353CC}">
                <c16:uniqueId val="{00000003-4854-461F-9FD3-462D3661EC87}"/>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4-4854-461F-9FD3-462D3661EC87}"/>
              </c:ext>
            </c:extLst>
          </c:dPt>
          <c:dPt>
            <c:idx val="3"/>
            <c:invertIfNegative val="0"/>
            <c:bubble3D val="0"/>
            <c:spPr>
              <a:solidFill>
                <a:srgbClr val="C00000"/>
              </a:solidFill>
              <a:ln>
                <a:noFill/>
              </a:ln>
              <a:effectLst/>
              <a:sp3d/>
            </c:spPr>
            <c:extLst>
              <c:ext xmlns:c16="http://schemas.microsoft.com/office/drawing/2014/chart" uri="{C3380CC4-5D6E-409C-BE32-E72D297353CC}">
                <c16:uniqueId val="{00000005-4854-461F-9FD3-462D3661EC87}"/>
              </c:ext>
            </c:extLst>
          </c:dPt>
          <c:dLbls>
            <c:dLbl>
              <c:idx val="0"/>
              <c:layout>
                <c:manualLayout>
                  <c:x val="2.3429179978700747E-2"/>
                  <c:y val="-2.7210884353741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54-461F-9FD3-462D3661EC87}"/>
                </c:ext>
              </c:extLst>
            </c:dLbl>
            <c:dLbl>
              <c:idx val="1"/>
              <c:layout>
                <c:manualLayout>
                  <c:x val="8.5197018104366355E-3"/>
                  <c:y val="-3.3257747543461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54-461F-9FD3-462D3661EC87}"/>
                </c:ext>
              </c:extLst>
            </c:dLbl>
            <c:dLbl>
              <c:idx val="2"/>
              <c:layout>
                <c:manualLayout>
                  <c:x val="1.0649627263045794E-2"/>
                  <c:y val="-2.11640211640211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54-461F-9FD3-462D3661EC87}"/>
                </c:ext>
              </c:extLst>
            </c:dLbl>
            <c:dLbl>
              <c:idx val="3"/>
              <c:layout>
                <c:manualLayout>
                  <c:x val="1.2779552715654952E-2"/>
                  <c:y val="-3.32577475434618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54-461F-9FD3-462D3661EC8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Прирост значения норматива стоимости 1 кв. метра общей площади жилья по Российской Федерации (согласно ведомственным актам Минстроя России)</c:v>
                </c:pt>
                <c:pt idx="1">
                  <c:v>Планируемый прирост стоимостных показателей, согласно утвержденной Минэкономразвития России коэффициенту-дефлятору (раздел «Строительство»)</c:v>
                </c:pt>
                <c:pt idx="2">
                  <c:v>Годовой рост инфляции</c:v>
                </c:pt>
                <c:pt idx="3">
                  <c:v>Прирост значения средневзвешенной стоимости 1 кв. метра жилья, приобретенного с помощью государственного жилищного сертификата</c:v>
                </c:pt>
              </c:strCache>
            </c:strRef>
          </c:cat>
          <c:val>
            <c:numRef>
              <c:f>Лист1!$B$2:$B$5</c:f>
              <c:numCache>
                <c:formatCode>0.00%</c:formatCode>
                <c:ptCount val="4"/>
                <c:pt idx="0">
                  <c:v>0.37</c:v>
                </c:pt>
                <c:pt idx="1">
                  <c:v>4.2999999999999997E-2</c:v>
                </c:pt>
                <c:pt idx="2">
                  <c:v>0.11940000000000001</c:v>
                </c:pt>
                <c:pt idx="3">
                  <c:v>0.40500000000000003</c:v>
                </c:pt>
              </c:numCache>
            </c:numRef>
          </c:val>
          <c:extLst>
            <c:ext xmlns:c16="http://schemas.microsoft.com/office/drawing/2014/chart" uri="{C3380CC4-5D6E-409C-BE32-E72D297353CC}">
              <c16:uniqueId val="{00000000-4854-461F-9FD3-462D3661EC87}"/>
            </c:ext>
          </c:extLst>
        </c:ser>
        <c:dLbls>
          <c:showLegendKey val="0"/>
          <c:showVal val="0"/>
          <c:showCatName val="0"/>
          <c:showSerName val="0"/>
          <c:showPercent val="0"/>
          <c:showBubbleSize val="0"/>
        </c:dLbls>
        <c:gapWidth val="150"/>
        <c:shape val="box"/>
        <c:axId val="129093632"/>
        <c:axId val="67507840"/>
        <c:axId val="0"/>
      </c:bar3DChart>
      <c:catAx>
        <c:axId val="129093632"/>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1" u="none" strike="noStrike" kern="1200" baseline="0">
                <a:solidFill>
                  <a:schemeClr val="tx1">
                    <a:lumMod val="65000"/>
                    <a:lumOff val="35000"/>
                  </a:schemeClr>
                </a:solidFill>
                <a:latin typeface="+mn-lt"/>
                <a:ea typeface="+mn-ea"/>
                <a:cs typeface="+mn-cs"/>
              </a:defRPr>
            </a:pPr>
            <a:endParaRPr lang="ru-RU"/>
          </a:p>
        </c:txPr>
        <c:crossAx val="67507840"/>
        <c:crosses val="autoZero"/>
        <c:auto val="1"/>
        <c:lblAlgn val="ctr"/>
        <c:lblOffset val="100"/>
        <c:noMultiLvlLbl val="0"/>
      </c:catAx>
      <c:valAx>
        <c:axId val="67507840"/>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0936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Arial" panose="020B0604020202020204" pitchFamily="34" charset="0"/>
                <a:cs typeface="Arial" panose="020B0604020202020204" pitchFamily="34" charset="0"/>
              </a:rPr>
              <a:t>Выпуск ГЖС  2022 года (Военнослужащие и сотрудники правоохранительных</a:t>
            </a:r>
            <a:r>
              <a:rPr lang="ru-RU" sz="1200" b="1" baseline="0">
                <a:latin typeface="Arial" panose="020B0604020202020204" pitchFamily="34" charset="0"/>
                <a:cs typeface="Arial" panose="020B0604020202020204" pitchFamily="34" charset="0"/>
              </a:rPr>
              <a:t> органов), млн. рублей</a:t>
            </a:r>
            <a:endParaRPr lang="ru-RU" sz="1200"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Выпуск ГЖС</c:v>
                </c:pt>
              </c:strCache>
            </c:strRef>
          </c:tx>
          <c:dPt>
            <c:idx val="0"/>
            <c:bubble3D val="0"/>
            <c:spPr>
              <a:solidFill>
                <a:srgbClr val="92D050"/>
              </a:solidFill>
              <a:ln w="25400">
                <a:solidFill>
                  <a:schemeClr val="tx1"/>
                </a:solidFill>
              </a:ln>
              <a:effectLst/>
              <a:sp3d contourW="25400">
                <a:contourClr>
                  <a:schemeClr val="tx1"/>
                </a:contourClr>
              </a:sp3d>
            </c:spPr>
            <c:extLst>
              <c:ext xmlns:c16="http://schemas.microsoft.com/office/drawing/2014/chart" uri="{C3380CC4-5D6E-409C-BE32-E72D297353CC}">
                <c16:uniqueId val="{00000002-4F3A-4735-8753-2633ED127081}"/>
              </c:ext>
            </c:extLst>
          </c:dPt>
          <c:dPt>
            <c:idx val="1"/>
            <c:bubble3D val="0"/>
            <c:spPr>
              <a:solidFill>
                <a:srgbClr val="FF0000"/>
              </a:solidFill>
              <a:ln w="25400">
                <a:solidFill>
                  <a:schemeClr val="tx1"/>
                </a:solidFill>
              </a:ln>
              <a:effectLst/>
              <a:sp3d contourW="25400">
                <a:contourClr>
                  <a:schemeClr val="tx1"/>
                </a:contourClr>
              </a:sp3d>
            </c:spPr>
            <c:extLst>
              <c:ext xmlns:c16="http://schemas.microsoft.com/office/drawing/2014/chart" uri="{C3380CC4-5D6E-409C-BE32-E72D297353CC}">
                <c16:uniqueId val="{00000001-4F3A-4735-8753-2633ED127081}"/>
              </c:ext>
            </c:extLst>
          </c:dPt>
          <c:dLbls>
            <c:dLbl>
              <c:idx val="0"/>
              <c:layout>
                <c:manualLayout>
                  <c:x val="4.0293848095313584E-2"/>
                  <c:y val="-0.15875653841142193"/>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3A-4735-8753-2633ED127081}"/>
                </c:ext>
              </c:extLst>
            </c:dLbl>
            <c:dLbl>
              <c:idx val="1"/>
              <c:layout>
                <c:manualLayout>
                  <c:x val="-6.0576660092991119E-2"/>
                  <c:y val="-1.670538523110144E-2"/>
                </c:manualLayout>
              </c:layout>
              <c:tx>
                <c:rich>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r>
                      <a:rPr lang="ru-RU" sz="1050" b="1"/>
                      <a:t>1 200,0 (76,8% от основного выпуска)</a:t>
                    </a:r>
                  </a:p>
                </c:rich>
              </c:tx>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07775746496039"/>
                      <c:h val="0.20796708922023041"/>
                    </c:manualLayout>
                  </c15:layout>
                  <c15:showDataLabelsRange val="0"/>
                </c:ext>
                <c:ext xmlns:c16="http://schemas.microsoft.com/office/drawing/2014/chart" uri="{C3380CC4-5D6E-409C-BE32-E72D297353CC}">
                  <c16:uniqueId val="{00000001-4F3A-4735-8753-2633ED12708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Основной в рамках лимитов 2022 года</c:v>
                </c:pt>
                <c:pt idx="1">
                  <c:v>Дополнительный (в рамках неосвоенных средств 2020-2021 годов)</c:v>
                </c:pt>
              </c:strCache>
            </c:strRef>
          </c:cat>
          <c:val>
            <c:numRef>
              <c:f>Лист1!$B$2:$B$3</c:f>
              <c:numCache>
                <c:formatCode>General</c:formatCode>
                <c:ptCount val="2"/>
                <c:pt idx="0" formatCode="#,##0.00">
                  <c:v>1564.3</c:v>
                </c:pt>
                <c:pt idx="1">
                  <c:v>1200</c:v>
                </c:pt>
              </c:numCache>
            </c:numRef>
          </c:val>
          <c:extLst>
            <c:ext xmlns:c16="http://schemas.microsoft.com/office/drawing/2014/chart" uri="{C3380CC4-5D6E-409C-BE32-E72D297353CC}">
              <c16:uniqueId val="{00000000-4F3A-4735-8753-2633ED12708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sz="1200" b="1">
                <a:solidFill>
                  <a:schemeClr val="tx1"/>
                </a:solidFill>
                <a:latin typeface="Arial" panose="020B0604020202020204" pitchFamily="34" charset="0"/>
                <a:cs typeface="Arial" panose="020B0604020202020204" pitchFamily="34" charset="0"/>
              </a:rPr>
              <a:t>Выпуск ГЖС  2022 года (Граждане, подлежащие переселению из ЗАТО</a:t>
            </a:r>
            <a:r>
              <a:rPr lang="ru-RU" sz="1200" b="1" baseline="0">
                <a:solidFill>
                  <a:schemeClr val="tx1"/>
                </a:solidFill>
                <a:latin typeface="Arial" panose="020B0604020202020204" pitchFamily="34" charset="0"/>
                <a:cs typeface="Arial" panose="020B0604020202020204" pitchFamily="34" charset="0"/>
              </a:rPr>
              <a:t>), млн. рублей</a:t>
            </a:r>
            <a:endParaRPr lang="ru-RU" sz="1200" b="1">
              <a:solidFill>
                <a:schemeClr val="tx1"/>
              </a:solidFill>
              <a:latin typeface="Arial" panose="020B0604020202020204" pitchFamily="34" charset="0"/>
              <a:cs typeface="Arial" panose="020B0604020202020204" pitchFamily="34" charset="0"/>
            </a:endParaRPr>
          </a:p>
        </c:rich>
      </c:tx>
      <c:layout>
        <c:manualLayout>
          <c:xMode val="edge"/>
          <c:yMode val="edge"/>
          <c:x val="0.17715412630093999"/>
          <c:y val="3.78250591016548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Выпуск ГЖС</c:v>
                </c:pt>
              </c:strCache>
            </c:strRef>
          </c:tx>
          <c:dPt>
            <c:idx val="0"/>
            <c:bubble3D val="0"/>
            <c:spPr>
              <a:solidFill>
                <a:srgbClr val="92D050"/>
              </a:solidFill>
              <a:ln w="25400">
                <a:solidFill>
                  <a:schemeClr val="tx1"/>
                </a:solidFill>
              </a:ln>
              <a:effectLst/>
              <a:sp3d contourW="25400">
                <a:contourClr>
                  <a:schemeClr val="tx1"/>
                </a:contourClr>
              </a:sp3d>
            </c:spPr>
            <c:extLst>
              <c:ext xmlns:c16="http://schemas.microsoft.com/office/drawing/2014/chart" uri="{C3380CC4-5D6E-409C-BE32-E72D297353CC}">
                <c16:uniqueId val="{00000001-6C28-4CEC-ABCB-DD1DAE8DFD5E}"/>
              </c:ext>
            </c:extLst>
          </c:dPt>
          <c:dPt>
            <c:idx val="1"/>
            <c:bubble3D val="0"/>
            <c:spPr>
              <a:solidFill>
                <a:srgbClr val="FF0000"/>
              </a:solidFill>
              <a:ln w="25400">
                <a:solidFill>
                  <a:schemeClr val="tx1"/>
                </a:solidFill>
              </a:ln>
              <a:effectLst/>
              <a:sp3d contourW="25400">
                <a:contourClr>
                  <a:schemeClr val="tx1"/>
                </a:contourClr>
              </a:sp3d>
            </c:spPr>
            <c:extLst>
              <c:ext xmlns:c16="http://schemas.microsoft.com/office/drawing/2014/chart" uri="{C3380CC4-5D6E-409C-BE32-E72D297353CC}">
                <c16:uniqueId val="{00000003-6C28-4CEC-ABCB-DD1DAE8DFD5E}"/>
              </c:ext>
            </c:extLst>
          </c:dPt>
          <c:dLbls>
            <c:dLbl>
              <c:idx val="0"/>
              <c:layout>
                <c:manualLayout>
                  <c:x val="6.2726971742791751E-2"/>
                  <c:y val="-6.9200871167699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28-4CEC-ABCB-DD1DAE8DFD5E}"/>
                </c:ext>
              </c:extLst>
            </c:dLbl>
            <c:dLbl>
              <c:idx val="1"/>
              <c:layout>
                <c:manualLayout>
                  <c:x val="-9.751236762680715E-2"/>
                  <c:y val="-3.3122242698386095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fld id="{D2047469-3947-4E0F-8464-9C803E2D8EA5}" type="VALUE">
                      <a:rPr lang="ru-RU" sz="1000" b="1" i="0"/>
                      <a:pPr>
                        <a:defRPr sz="1000" b="1"/>
                      </a:pPr>
                      <a:t>[ЗНАЧЕНИЕ]</a:t>
                    </a:fld>
                    <a:r>
                      <a:rPr lang="ru-RU" sz="1000" b="1" i="0"/>
                      <a:t> (118% от основного выпуска)</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7668504416838207"/>
                      <c:h val="0.2930734721989538"/>
                    </c:manualLayout>
                  </c15:layout>
                  <c15:dlblFieldTable/>
                  <c15:showDataLabelsRange val="0"/>
                </c:ext>
                <c:ext xmlns:c16="http://schemas.microsoft.com/office/drawing/2014/chart" uri="{C3380CC4-5D6E-409C-BE32-E72D297353CC}">
                  <c16:uniqueId val="{00000003-6C28-4CEC-ABCB-DD1DAE8DFD5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Основной в рамках лимитов 2022 года</c:v>
                </c:pt>
                <c:pt idx="1">
                  <c:v>Дополнительный (в рамках неосвоенных средств 2020-2021 годов)</c:v>
                </c:pt>
              </c:strCache>
            </c:strRef>
          </c:cat>
          <c:val>
            <c:numRef>
              <c:f>Лист1!$B$2:$B$3</c:f>
              <c:numCache>
                <c:formatCode>General</c:formatCode>
                <c:ptCount val="2"/>
                <c:pt idx="0" formatCode="#,##0.00">
                  <c:v>458.9</c:v>
                </c:pt>
                <c:pt idx="1">
                  <c:v>541.29999999999995</c:v>
                </c:pt>
              </c:numCache>
            </c:numRef>
          </c:val>
          <c:extLst>
            <c:ext xmlns:c16="http://schemas.microsoft.com/office/drawing/2014/chart" uri="{C3380CC4-5D6E-409C-BE32-E72D297353CC}">
              <c16:uniqueId val="{00000004-6C28-4CEC-ABCB-DD1DAE8DFD5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sz="1200" b="1">
                <a:solidFill>
                  <a:schemeClr val="tx1"/>
                </a:solidFill>
                <a:latin typeface="Arial" panose="020B0604020202020204" pitchFamily="34" charset="0"/>
                <a:cs typeface="Arial" panose="020B0604020202020204" pitchFamily="34" charset="0"/>
              </a:rPr>
              <a:t>Выпуск ГЖС  2022 года (Граждане, выехавшие из районов Крайнего Севера</a:t>
            </a:r>
            <a:r>
              <a:rPr lang="ru-RU" sz="1200" b="1" baseline="0">
                <a:solidFill>
                  <a:schemeClr val="tx1"/>
                </a:solidFill>
                <a:latin typeface="Arial" panose="020B0604020202020204" pitchFamily="34" charset="0"/>
                <a:cs typeface="Arial" panose="020B0604020202020204" pitchFamily="34" charset="0"/>
              </a:rPr>
              <a:t>), млн. рублей</a:t>
            </a:r>
            <a:endParaRPr lang="ru-RU" sz="1200" b="1">
              <a:solidFill>
                <a:schemeClr val="tx1"/>
              </a:solidFill>
              <a:latin typeface="Arial" panose="020B0604020202020204" pitchFamily="34" charset="0"/>
              <a:cs typeface="Arial" panose="020B0604020202020204" pitchFamily="34" charset="0"/>
            </a:endParaRPr>
          </a:p>
        </c:rich>
      </c:tx>
      <c:layout>
        <c:manualLayout>
          <c:xMode val="edge"/>
          <c:yMode val="edge"/>
          <c:x val="0.17715412630093999"/>
          <c:y val="3.78250591016548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Выпуск ГЖС</c:v>
                </c:pt>
              </c:strCache>
            </c:strRef>
          </c:tx>
          <c:dPt>
            <c:idx val="0"/>
            <c:bubble3D val="0"/>
            <c:spPr>
              <a:solidFill>
                <a:srgbClr val="92D050"/>
              </a:solidFill>
              <a:ln w="25400">
                <a:solidFill>
                  <a:schemeClr val="tx1"/>
                </a:solidFill>
              </a:ln>
              <a:effectLst/>
              <a:sp3d contourW="25400">
                <a:contourClr>
                  <a:schemeClr val="tx1"/>
                </a:contourClr>
              </a:sp3d>
            </c:spPr>
            <c:extLst>
              <c:ext xmlns:c16="http://schemas.microsoft.com/office/drawing/2014/chart" uri="{C3380CC4-5D6E-409C-BE32-E72D297353CC}">
                <c16:uniqueId val="{00000001-5134-4A7D-9EC8-F222CB789B03}"/>
              </c:ext>
            </c:extLst>
          </c:dPt>
          <c:dPt>
            <c:idx val="1"/>
            <c:bubble3D val="0"/>
            <c:spPr>
              <a:solidFill>
                <a:srgbClr val="FF0000"/>
              </a:solidFill>
              <a:ln w="25400">
                <a:solidFill>
                  <a:schemeClr val="tx1"/>
                </a:solidFill>
              </a:ln>
              <a:effectLst/>
              <a:sp3d contourW="25400">
                <a:contourClr>
                  <a:schemeClr val="tx1"/>
                </a:contourClr>
              </a:sp3d>
            </c:spPr>
            <c:extLst>
              <c:ext xmlns:c16="http://schemas.microsoft.com/office/drawing/2014/chart" uri="{C3380CC4-5D6E-409C-BE32-E72D297353CC}">
                <c16:uniqueId val="{00000003-5134-4A7D-9EC8-F222CB789B03}"/>
              </c:ext>
            </c:extLst>
          </c:dPt>
          <c:dLbls>
            <c:dLbl>
              <c:idx val="0"/>
              <c:layout>
                <c:manualLayout>
                  <c:x val="0.16801911644042658"/>
                  <c:y val="-0.215364941084492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34-4A7D-9EC8-F222CB789B03}"/>
                </c:ext>
              </c:extLst>
            </c:dLbl>
            <c:dLbl>
              <c:idx val="1"/>
              <c:layout>
                <c:manualLayout>
                  <c:x val="-0.16392875479230545"/>
                  <c:y val="0.14029262299659351"/>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r>
                      <a:rPr lang="ru-RU"/>
                      <a:t>1 000,0 (22,2% от основного выпуска)</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7618525289457648"/>
                      <c:h val="0.25156046983488767"/>
                    </c:manualLayout>
                  </c15:layout>
                  <c15:showDataLabelsRange val="0"/>
                </c:ext>
                <c:ext xmlns:c16="http://schemas.microsoft.com/office/drawing/2014/chart" uri="{C3380CC4-5D6E-409C-BE32-E72D297353CC}">
                  <c16:uniqueId val="{00000003-5134-4A7D-9EC8-F222CB789B0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Основной в рамках лимитов 2022 года</c:v>
                </c:pt>
                <c:pt idx="1">
                  <c:v>Дополнительный (в рамках неосвоенных средств 2020-2021 годов)</c:v>
                </c:pt>
              </c:strCache>
            </c:strRef>
          </c:cat>
          <c:val>
            <c:numRef>
              <c:f>Лист1!$B$2:$B$3</c:f>
              <c:numCache>
                <c:formatCode>General</c:formatCode>
                <c:ptCount val="2"/>
                <c:pt idx="0" formatCode="#,##0.00">
                  <c:v>4505.1000000000004</c:v>
                </c:pt>
                <c:pt idx="1">
                  <c:v>1000</c:v>
                </c:pt>
              </c:numCache>
            </c:numRef>
          </c:val>
          <c:extLst>
            <c:ext xmlns:c16="http://schemas.microsoft.com/office/drawing/2014/chart" uri="{C3380CC4-5D6E-409C-BE32-E72D297353CC}">
              <c16:uniqueId val="{00000004-5134-4A7D-9EC8-F222CB789B0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rPr>
              <a:t>План переселения</a:t>
            </a:r>
            <a:r>
              <a:rPr lang="ru-RU" b="1" baseline="0">
                <a:solidFill>
                  <a:schemeClr val="tx1"/>
                </a:solidFill>
              </a:rPr>
              <a:t> </a:t>
            </a:r>
            <a:r>
              <a:rPr lang="ru-RU" b="1">
                <a:solidFill>
                  <a:schemeClr val="tx1"/>
                </a:solidFill>
              </a:rPr>
              <a:t>граждан из ветхого и аварийного жилья, расположенного в зоне БАМ,</a:t>
            </a:r>
            <a:r>
              <a:rPr lang="ru-RU" b="1" baseline="0">
                <a:solidFill>
                  <a:schemeClr val="tx1"/>
                </a:solidFill>
              </a:rPr>
              <a:t> </a:t>
            </a:r>
            <a:r>
              <a:rPr lang="ru-RU" b="1">
                <a:solidFill>
                  <a:schemeClr val="tx1"/>
                </a:solidFill>
              </a:rPr>
              <a:t>(семей)</a:t>
            </a:r>
          </a:p>
          <a:p>
            <a:pPr>
              <a:defRPr/>
            </a:pPr>
            <a:r>
              <a:rPr lang="ru-RU" b="1" i="1">
                <a:solidFill>
                  <a:srgbClr val="FF0000"/>
                </a:solidFill>
              </a:rPr>
              <a:t>перевыполнен на 30,8%</a:t>
            </a:r>
          </a:p>
        </c:rich>
      </c:tx>
      <c:layout>
        <c:manualLayout>
          <c:xMode val="edge"/>
          <c:yMode val="edge"/>
          <c:x val="0.12215277777777778"/>
          <c:y val="3.17460317460317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solidFill>
          <a:srgbClr val="FFFF00"/>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Pt>
            <c:idx val="0"/>
            <c:invertIfNegative val="0"/>
            <c:bubble3D val="0"/>
            <c:spPr>
              <a:solidFill>
                <a:srgbClr val="FF0000"/>
              </a:solidFill>
              <a:ln>
                <a:noFill/>
              </a:ln>
              <a:effectLst/>
              <a:sp3d/>
            </c:spPr>
            <c:extLst>
              <c:ext xmlns:c16="http://schemas.microsoft.com/office/drawing/2014/chart" uri="{C3380CC4-5D6E-409C-BE32-E72D297353CC}">
                <c16:uniqueId val="{00000001-2293-4D3D-A252-7B8115D4AFD4}"/>
              </c:ext>
            </c:extLst>
          </c:dPt>
          <c:dLbls>
            <c:dLbl>
              <c:idx val="0"/>
              <c:layout>
                <c:manualLayout>
                  <c:x val="3.2407407407407364E-2"/>
                  <c:y val="-5.5555555555555629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93-4D3D-A252-7B8115D4AFD4}"/>
                </c:ext>
              </c:extLst>
            </c:dLbl>
            <c:dLbl>
              <c:idx val="1"/>
              <c:layout>
                <c:manualLayout>
                  <c:x val="3.2407407407407322E-2"/>
                  <c:y val="-5.9523809523809521E-2"/>
                </c:manualLayout>
              </c:layout>
              <c:spPr>
                <a:noFill/>
                <a:ln>
                  <a:noFill/>
                </a:ln>
                <a:effectLst/>
              </c:spPr>
              <c:txPr>
                <a:bodyPr rot="0" spcFirstLastPara="1" vertOverflow="ellipsis" vert="horz" wrap="square" lIns="38100" tIns="19050" rIns="38100" bIns="19050" anchor="ctr" anchorCtr="1">
                  <a:spAutoFit/>
                </a:bodyPr>
                <a:lstStyle/>
                <a:p>
                  <a:pPr>
                    <a:defRPr sz="1100" b="1" i="1"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93-4D3D-A252-7B8115D4AFD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План</c:v>
                </c:pt>
                <c:pt idx="1">
                  <c:v>Факт</c:v>
                </c:pt>
              </c:strCache>
            </c:strRef>
          </c:cat>
          <c:val>
            <c:numRef>
              <c:f>Лист1!$B$2:$B$3</c:f>
              <c:numCache>
                <c:formatCode>General</c:formatCode>
                <c:ptCount val="2"/>
                <c:pt idx="0">
                  <c:v>130</c:v>
                </c:pt>
                <c:pt idx="1">
                  <c:v>170</c:v>
                </c:pt>
              </c:numCache>
            </c:numRef>
          </c:val>
          <c:extLst>
            <c:ext xmlns:c16="http://schemas.microsoft.com/office/drawing/2014/chart" uri="{C3380CC4-5D6E-409C-BE32-E72D297353CC}">
              <c16:uniqueId val="{00000003-2293-4D3D-A252-7B8115D4AFD4}"/>
            </c:ext>
          </c:extLst>
        </c:ser>
        <c:dLbls>
          <c:showLegendKey val="0"/>
          <c:showVal val="0"/>
          <c:showCatName val="0"/>
          <c:showSerName val="0"/>
          <c:showPercent val="0"/>
          <c:showBubbleSize val="0"/>
        </c:dLbls>
        <c:gapWidth val="150"/>
        <c:shape val="box"/>
        <c:axId val="128439296"/>
        <c:axId val="69038016"/>
        <c:axId val="0"/>
      </c:bar3DChart>
      <c:catAx>
        <c:axId val="128439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038016"/>
        <c:crosses val="autoZero"/>
        <c:auto val="1"/>
        <c:lblAlgn val="ctr"/>
        <c:lblOffset val="100"/>
        <c:noMultiLvlLbl val="0"/>
      </c:catAx>
      <c:valAx>
        <c:axId val="6903801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43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Объем ввода жилья, млн. кв. метров</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0092592592592591E-2"/>
                  <c:y val="-5.15873015873016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6A-43B1-B233-FDC5D9A53920}"/>
                </c:ext>
              </c:extLst>
            </c:dLbl>
            <c:dLbl>
              <c:idx val="1"/>
              <c:layout>
                <c:manualLayout>
                  <c:x val="-3.0092592592592591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6A-43B1-B233-FDC5D9A53920}"/>
                </c:ext>
              </c:extLst>
            </c:dLbl>
            <c:dLbl>
              <c:idx val="2"/>
              <c:layout>
                <c:manualLayout>
                  <c:x val="-4.1666666666666664E-2"/>
                  <c:y val="-3.968252972362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6A-43B1-B233-FDC5D9A53920}"/>
                </c:ext>
              </c:extLst>
            </c:dLbl>
            <c:dLbl>
              <c:idx val="3"/>
              <c:layout>
                <c:manualLayout>
                  <c:x val="-4.8611111111111195E-2"/>
                  <c:y val="-5.7278915832732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C6A-43B1-B233-FDC5D9A53920}"/>
                </c:ext>
              </c:extLst>
            </c:dLbl>
            <c:dLbl>
              <c:idx val="4"/>
              <c:layout>
                <c:manualLayout>
                  <c:x val="-3.4722222222222224E-2"/>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C6A-43B1-B233-FDC5D9A53920}"/>
                </c:ext>
              </c:extLst>
            </c:dLbl>
            <c:dLbl>
              <c:idx val="5"/>
              <c:layout>
                <c:manualLayout>
                  <c:x val="-4.8611111111111278E-2"/>
                  <c:y val="-5.45910844809737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C6A-43B1-B233-FDC5D9A5392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2017 год</c:v>
                </c:pt>
                <c:pt idx="1">
                  <c:v>2018 год</c:v>
                </c:pt>
                <c:pt idx="2">
                  <c:v>2019 год</c:v>
                </c:pt>
                <c:pt idx="3">
                  <c:v>2020 год</c:v>
                </c:pt>
                <c:pt idx="4">
                  <c:v>2021 год</c:v>
                </c:pt>
                <c:pt idx="5">
                  <c:v>2022 год</c:v>
                </c:pt>
              </c:strCache>
            </c:strRef>
          </c:cat>
          <c:val>
            <c:numRef>
              <c:f>Лист1!$B$2:$B$7</c:f>
              <c:numCache>
                <c:formatCode>General</c:formatCode>
                <c:ptCount val="6"/>
                <c:pt idx="0">
                  <c:v>79.2</c:v>
                </c:pt>
                <c:pt idx="1">
                  <c:v>75.7</c:v>
                </c:pt>
                <c:pt idx="2">
                  <c:v>82</c:v>
                </c:pt>
                <c:pt idx="3">
                  <c:v>82.2</c:v>
                </c:pt>
                <c:pt idx="4">
                  <c:v>92.6</c:v>
                </c:pt>
                <c:pt idx="5">
                  <c:v>102.7</c:v>
                </c:pt>
              </c:numCache>
            </c:numRef>
          </c:val>
          <c:smooth val="0"/>
          <c:extLst>
            <c:ext xmlns:c16="http://schemas.microsoft.com/office/drawing/2014/chart" uri="{C3380CC4-5D6E-409C-BE32-E72D297353CC}">
              <c16:uniqueId val="{00000000-6C6A-43B1-B233-FDC5D9A53920}"/>
            </c:ext>
          </c:extLst>
        </c:ser>
        <c:dLbls>
          <c:showLegendKey val="0"/>
          <c:showVal val="0"/>
          <c:showCatName val="0"/>
          <c:showSerName val="0"/>
          <c:showPercent val="0"/>
          <c:showBubbleSize val="0"/>
        </c:dLbls>
        <c:marker val="1"/>
        <c:smooth val="0"/>
        <c:axId val="126180352"/>
        <c:axId val="110007360"/>
      </c:lineChart>
      <c:catAx>
        <c:axId val="12618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007360"/>
        <c:crosses val="autoZero"/>
        <c:auto val="1"/>
        <c:lblAlgn val="ctr"/>
        <c:lblOffset val="100"/>
        <c:noMultiLvlLbl val="0"/>
      </c:catAx>
      <c:valAx>
        <c:axId val="110007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180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a:solidFill>
                  <a:schemeClr val="tx1"/>
                </a:solidFill>
              </a:rPr>
              <a:t>План переселения</a:t>
            </a:r>
            <a:r>
              <a:rPr lang="ru-RU" sz="1200" b="1" baseline="0">
                <a:solidFill>
                  <a:schemeClr val="tx1"/>
                </a:solidFill>
              </a:rPr>
              <a:t> </a:t>
            </a:r>
            <a:r>
              <a:rPr lang="ru-RU" sz="1200" b="1">
                <a:solidFill>
                  <a:schemeClr val="tx1"/>
                </a:solidFill>
              </a:rPr>
              <a:t>граждан оползневых зон Чеченской Республики,</a:t>
            </a:r>
            <a:r>
              <a:rPr lang="ru-RU" sz="1200" b="1" baseline="0">
                <a:solidFill>
                  <a:schemeClr val="tx1"/>
                </a:solidFill>
              </a:rPr>
              <a:t> </a:t>
            </a:r>
            <a:r>
              <a:rPr lang="ru-RU" sz="1200" b="1">
                <a:solidFill>
                  <a:schemeClr val="tx1"/>
                </a:solidFill>
              </a:rPr>
              <a:t>(семей)</a:t>
            </a:r>
          </a:p>
          <a:p>
            <a:pPr>
              <a:defRPr sz="1200"/>
            </a:pPr>
            <a:r>
              <a:rPr lang="ru-RU" sz="1200" b="1" i="1">
                <a:solidFill>
                  <a:srgbClr val="FF0000"/>
                </a:solidFill>
              </a:rPr>
              <a:t>перевыполнен на 8,3%</a:t>
            </a:r>
          </a:p>
        </c:rich>
      </c:tx>
      <c:layout>
        <c:manualLayout>
          <c:xMode val="edge"/>
          <c:yMode val="edge"/>
          <c:x val="0.12215277777777778"/>
          <c:y val="3.1746031746031744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solidFill>
          <a:srgbClr val="FFFF00"/>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Pt>
            <c:idx val="0"/>
            <c:invertIfNegative val="0"/>
            <c:bubble3D val="0"/>
            <c:spPr>
              <a:solidFill>
                <a:srgbClr val="FF0000"/>
              </a:solidFill>
              <a:ln>
                <a:noFill/>
              </a:ln>
              <a:effectLst/>
              <a:sp3d/>
            </c:spPr>
            <c:extLst>
              <c:ext xmlns:c16="http://schemas.microsoft.com/office/drawing/2014/chart" uri="{C3380CC4-5D6E-409C-BE32-E72D297353CC}">
                <c16:uniqueId val="{00000001-2793-478D-B760-93C55D475328}"/>
              </c:ext>
            </c:extLst>
          </c:dPt>
          <c:dLbls>
            <c:dLbl>
              <c:idx val="0"/>
              <c:layout>
                <c:manualLayout>
                  <c:x val="3.2407407407407364E-2"/>
                  <c:y val="-5.5555555555555629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93-478D-B760-93C55D475328}"/>
                </c:ext>
              </c:extLst>
            </c:dLbl>
            <c:dLbl>
              <c:idx val="1"/>
              <c:layout>
                <c:manualLayout>
                  <c:x val="3.2407407407407322E-2"/>
                  <c:y val="-5.9523809523809521E-2"/>
                </c:manualLayout>
              </c:layout>
              <c:spPr>
                <a:noFill/>
                <a:ln>
                  <a:noFill/>
                </a:ln>
                <a:effectLst/>
              </c:spPr>
              <c:txPr>
                <a:bodyPr rot="0" spcFirstLastPara="1" vertOverflow="ellipsis" vert="horz" wrap="square" lIns="38100" tIns="19050" rIns="38100" bIns="19050" anchor="ctr" anchorCtr="1">
                  <a:spAutoFit/>
                </a:bodyPr>
                <a:lstStyle/>
                <a:p>
                  <a:pPr>
                    <a:defRPr sz="1100" b="1" i="1"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793-478D-B760-93C55D47532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План</c:v>
                </c:pt>
                <c:pt idx="1">
                  <c:v>Факт</c:v>
                </c:pt>
              </c:strCache>
            </c:strRef>
          </c:cat>
          <c:val>
            <c:numRef>
              <c:f>Лист1!$B$2:$B$3</c:f>
              <c:numCache>
                <c:formatCode>General</c:formatCode>
                <c:ptCount val="2"/>
                <c:pt idx="0">
                  <c:v>120</c:v>
                </c:pt>
                <c:pt idx="1">
                  <c:v>130</c:v>
                </c:pt>
              </c:numCache>
            </c:numRef>
          </c:val>
          <c:extLst>
            <c:ext xmlns:c16="http://schemas.microsoft.com/office/drawing/2014/chart" uri="{C3380CC4-5D6E-409C-BE32-E72D297353CC}">
              <c16:uniqueId val="{00000003-2793-478D-B760-93C55D475328}"/>
            </c:ext>
          </c:extLst>
        </c:ser>
        <c:dLbls>
          <c:showLegendKey val="0"/>
          <c:showVal val="0"/>
          <c:showCatName val="0"/>
          <c:showSerName val="0"/>
          <c:showPercent val="0"/>
          <c:showBubbleSize val="0"/>
        </c:dLbls>
        <c:gapWidth val="150"/>
        <c:shape val="box"/>
        <c:axId val="128438272"/>
        <c:axId val="69039744"/>
        <c:axId val="0"/>
      </c:bar3DChart>
      <c:catAx>
        <c:axId val="128438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039744"/>
        <c:crosses val="autoZero"/>
        <c:auto val="1"/>
        <c:lblAlgn val="ctr"/>
        <c:lblOffset val="100"/>
        <c:noMultiLvlLbl val="0"/>
      </c:catAx>
      <c:valAx>
        <c:axId val="69039744"/>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438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i="1">
                <a:solidFill>
                  <a:schemeClr val="tx1"/>
                </a:solidFill>
              </a:rPr>
              <a:t>Выполнение плана по обеспечению жильем граждан, уволенных из</a:t>
            </a:r>
            <a:r>
              <a:rPr lang="ru-RU" b="1" i="1" baseline="0">
                <a:solidFill>
                  <a:schemeClr val="tx1"/>
                </a:solidFill>
              </a:rPr>
              <a:t> Вооруженных Сил Украины, семей</a:t>
            </a:r>
            <a:endParaRPr lang="ru-RU" b="1" i="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solidFill>
          <a:srgbClr val="FFFF00"/>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План</c:v>
                </c:pt>
              </c:strCache>
            </c:strRef>
          </c:tx>
          <c:spPr>
            <a:solidFill>
              <a:schemeClr val="accent1"/>
            </a:solidFill>
            <a:ln>
              <a:noFill/>
            </a:ln>
            <a:effectLst/>
            <a:sp3d/>
          </c:spPr>
          <c:invertIfNegative val="0"/>
          <c:dLbls>
            <c:dLbl>
              <c:idx val="0"/>
              <c:layout>
                <c:manualLayout>
                  <c:x val="6.9444444444444024E-3"/>
                  <c:y val="-3.5714285714285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9D-445B-9F98-FD60FD1A79BB}"/>
                </c:ext>
              </c:extLst>
            </c:dLbl>
            <c:dLbl>
              <c:idx val="1"/>
              <c:layout>
                <c:manualLayout>
                  <c:x val="1.1574074074074073E-2"/>
                  <c:y val="-3.9682539682539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09D-445B-9F98-FD60FD1A79B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Республика Крым</c:v>
                </c:pt>
                <c:pt idx="1">
                  <c:v>г. Севастополь</c:v>
                </c:pt>
              </c:strCache>
            </c:strRef>
          </c:cat>
          <c:val>
            <c:numRef>
              <c:f>Лист1!$B$2:$B$3</c:f>
              <c:numCache>
                <c:formatCode>General</c:formatCode>
                <c:ptCount val="2"/>
                <c:pt idx="0">
                  <c:v>38</c:v>
                </c:pt>
                <c:pt idx="1">
                  <c:v>24</c:v>
                </c:pt>
              </c:numCache>
            </c:numRef>
          </c:val>
          <c:extLst>
            <c:ext xmlns:c16="http://schemas.microsoft.com/office/drawing/2014/chart" uri="{C3380CC4-5D6E-409C-BE32-E72D297353CC}">
              <c16:uniqueId val="{00000000-709D-445B-9F98-FD60FD1A79BB}"/>
            </c:ext>
          </c:extLst>
        </c:ser>
        <c:ser>
          <c:idx val="1"/>
          <c:order val="1"/>
          <c:tx>
            <c:strRef>
              <c:f>Лист1!$C$1</c:f>
              <c:strCache>
                <c:ptCount val="1"/>
                <c:pt idx="0">
                  <c:v>Факт</c:v>
                </c:pt>
              </c:strCache>
            </c:strRef>
          </c:tx>
          <c:spPr>
            <a:solidFill>
              <a:srgbClr val="FF0000"/>
            </a:solidFill>
            <a:ln>
              <a:noFill/>
            </a:ln>
            <a:effectLst/>
            <a:sp3d/>
          </c:spPr>
          <c:invertIfNegative val="0"/>
          <c:dLbls>
            <c:dLbl>
              <c:idx val="0"/>
              <c:layout>
                <c:manualLayout>
                  <c:x val="3.4722222222222182E-2"/>
                  <c:y val="-3.96825396825397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9D-445B-9F98-FD60FD1A79BB}"/>
                </c:ext>
              </c:extLst>
            </c:dLbl>
            <c:dLbl>
              <c:idx val="1"/>
              <c:layout>
                <c:manualLayout>
                  <c:x val="2.0833333333333249E-2"/>
                  <c:y val="-4.7619047619047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09D-445B-9F98-FD60FD1A79B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Республика Крым</c:v>
                </c:pt>
                <c:pt idx="1">
                  <c:v>г. Севастополь</c:v>
                </c:pt>
              </c:strCache>
            </c:strRef>
          </c:cat>
          <c:val>
            <c:numRef>
              <c:f>Лист1!$C$2:$C$3</c:f>
              <c:numCache>
                <c:formatCode>General</c:formatCode>
                <c:ptCount val="2"/>
                <c:pt idx="0">
                  <c:v>36</c:v>
                </c:pt>
                <c:pt idx="1">
                  <c:v>30</c:v>
                </c:pt>
              </c:numCache>
            </c:numRef>
          </c:val>
          <c:extLst>
            <c:ext xmlns:c16="http://schemas.microsoft.com/office/drawing/2014/chart" uri="{C3380CC4-5D6E-409C-BE32-E72D297353CC}">
              <c16:uniqueId val="{00000001-709D-445B-9F98-FD60FD1A79BB}"/>
            </c:ext>
          </c:extLst>
        </c:ser>
        <c:dLbls>
          <c:showLegendKey val="0"/>
          <c:showVal val="0"/>
          <c:showCatName val="0"/>
          <c:showSerName val="0"/>
          <c:showPercent val="0"/>
          <c:showBubbleSize val="0"/>
        </c:dLbls>
        <c:gapWidth val="150"/>
        <c:shape val="box"/>
        <c:axId val="68260864"/>
        <c:axId val="69041472"/>
        <c:axId val="0"/>
      </c:bar3DChart>
      <c:catAx>
        <c:axId val="68260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69041472"/>
        <c:crosses val="autoZero"/>
        <c:auto val="1"/>
        <c:lblAlgn val="ctr"/>
        <c:lblOffset val="100"/>
        <c:noMultiLvlLbl val="0"/>
      </c:catAx>
      <c:valAx>
        <c:axId val="6904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260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1" u="none" strike="noStrike" kern="1200" spc="0" baseline="0">
                <a:solidFill>
                  <a:schemeClr val="tx1">
                    <a:lumMod val="65000"/>
                    <a:lumOff val="35000"/>
                  </a:schemeClr>
                </a:solidFill>
                <a:latin typeface="+mn-lt"/>
                <a:ea typeface="+mn-ea"/>
                <a:cs typeface="+mn-cs"/>
              </a:defRPr>
            </a:pPr>
            <a:r>
              <a:rPr lang="ru-RU" b="1" i="1"/>
              <a:t>Количество граждан, расселенных из непригодного для проживаная жилищного фонда, тыс. семей</a:t>
            </a:r>
          </a:p>
        </c:rich>
      </c:tx>
      <c:overlay val="0"/>
      <c:spPr>
        <a:noFill/>
        <a:ln>
          <a:noFill/>
        </a:ln>
        <a:effectLst/>
      </c:spPr>
      <c:txPr>
        <a:bodyPr rot="0" spcFirstLastPara="1" vertOverflow="ellipsis" vert="horz" wrap="square" anchor="ctr" anchorCtr="1"/>
        <a:lstStyle/>
        <a:p>
          <a:pPr>
            <a:defRPr sz="1400" b="0" i="1"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solidFill>
          <a:srgbClr val="FFFF00"/>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Объем жилищного строительства</c:v>
                </c:pt>
              </c:strCache>
            </c:strRef>
          </c:tx>
          <c:spPr>
            <a:solidFill>
              <a:schemeClr val="accent1"/>
            </a:solidFill>
            <a:ln>
              <a:noFill/>
            </a:ln>
            <a:effectLst/>
            <a:sp3d/>
          </c:spPr>
          <c:invertIfNegative val="0"/>
          <c:dPt>
            <c:idx val="1"/>
            <c:invertIfNegative val="0"/>
            <c:bubble3D val="0"/>
            <c:spPr>
              <a:solidFill>
                <a:srgbClr val="FF0000"/>
              </a:solidFill>
              <a:ln>
                <a:noFill/>
              </a:ln>
              <a:effectLst/>
              <a:sp3d/>
            </c:spPr>
            <c:extLst>
              <c:ext xmlns:c16="http://schemas.microsoft.com/office/drawing/2014/chart" uri="{C3380CC4-5D6E-409C-BE32-E72D297353CC}">
                <c16:uniqueId val="{00000001-D9F7-4C45-A529-E46305114ADD}"/>
              </c:ext>
            </c:extLst>
          </c:dPt>
          <c:dLbls>
            <c:dLbl>
              <c:idx val="0"/>
              <c:layout>
                <c:manualLayout>
                  <c:x val="2.5462962962962962E-2"/>
                  <c:y val="-6.349206349206353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F7-4C45-A529-E46305114ADD}"/>
                </c:ext>
              </c:extLst>
            </c:dLbl>
            <c:dLbl>
              <c:idx val="1"/>
              <c:layout>
                <c:manualLayout>
                  <c:x val="2.3148148148148064E-2"/>
                  <c:y val="-5.5555555555555594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F7-4C45-A529-E46305114A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План</c:v>
                </c:pt>
                <c:pt idx="1">
                  <c:v>Факт</c:v>
                </c:pt>
              </c:strCache>
            </c:strRef>
          </c:cat>
          <c:val>
            <c:numRef>
              <c:f>Лист1!$B$2:$B$3</c:f>
              <c:numCache>
                <c:formatCode>General</c:formatCode>
                <c:ptCount val="2"/>
                <c:pt idx="0">
                  <c:v>320.39999999999998</c:v>
                </c:pt>
                <c:pt idx="1">
                  <c:v>464.5</c:v>
                </c:pt>
              </c:numCache>
            </c:numRef>
          </c:val>
          <c:extLst>
            <c:ext xmlns:c16="http://schemas.microsoft.com/office/drawing/2014/chart" uri="{C3380CC4-5D6E-409C-BE32-E72D297353CC}">
              <c16:uniqueId val="{00000003-D9F7-4C45-A529-E46305114ADD}"/>
            </c:ext>
          </c:extLst>
        </c:ser>
        <c:dLbls>
          <c:showLegendKey val="0"/>
          <c:showVal val="0"/>
          <c:showCatName val="0"/>
          <c:showSerName val="0"/>
          <c:showPercent val="0"/>
          <c:showBubbleSize val="0"/>
        </c:dLbls>
        <c:gapWidth val="150"/>
        <c:shape val="box"/>
        <c:axId val="128440832"/>
        <c:axId val="110009664"/>
        <c:axId val="0"/>
      </c:bar3DChart>
      <c:catAx>
        <c:axId val="128440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009664"/>
        <c:crosses val="autoZero"/>
        <c:auto val="1"/>
        <c:lblAlgn val="ctr"/>
        <c:lblOffset val="100"/>
        <c:noMultiLvlLbl val="0"/>
      </c:catAx>
      <c:valAx>
        <c:axId val="110009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440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1" u="none" strike="noStrike" kern="1200" spc="0" baseline="0">
                <a:solidFill>
                  <a:schemeClr val="tx1"/>
                </a:solidFill>
                <a:latin typeface="+mn-lt"/>
                <a:ea typeface="+mn-ea"/>
                <a:cs typeface="+mn-cs"/>
              </a:defRPr>
            </a:pPr>
            <a:r>
              <a:rPr lang="ru-RU" b="1" i="1">
                <a:solidFill>
                  <a:schemeClr val="tx1"/>
                </a:solidFill>
              </a:rPr>
              <a:t>Количество квадратных метров расселенного непригодного для проживания жилищного фонда,</a:t>
            </a:r>
            <a:r>
              <a:rPr lang="ru-RU" b="1" i="1" baseline="0">
                <a:solidFill>
                  <a:schemeClr val="tx1"/>
                </a:solidFill>
              </a:rPr>
              <a:t> тыс. кв. метров</a:t>
            </a:r>
            <a:endParaRPr lang="ru-RU" b="1" i="1">
              <a:solidFill>
                <a:schemeClr val="tx1"/>
              </a:solidFill>
            </a:endParaRPr>
          </a:p>
        </c:rich>
      </c:tx>
      <c:overlay val="0"/>
      <c:spPr>
        <a:noFill/>
        <a:ln>
          <a:noFill/>
        </a:ln>
        <a:effectLst/>
      </c:spPr>
      <c:txPr>
        <a:bodyPr rot="0" spcFirstLastPara="1" vertOverflow="ellipsis" vert="horz" wrap="square" anchor="ctr" anchorCtr="1"/>
        <a:lstStyle/>
        <a:p>
          <a:pPr>
            <a:defRPr sz="1400" b="0" i="1" u="none" strike="noStrike" kern="1200" spc="0" baseline="0">
              <a:solidFill>
                <a:schemeClr val="tx1"/>
              </a:solidFill>
              <a:latin typeface="+mn-lt"/>
              <a:ea typeface="+mn-ea"/>
              <a:cs typeface="+mn-cs"/>
            </a:defRPr>
          </a:pPr>
          <a:endParaRPr lang="ru-RU"/>
        </a:p>
      </c:txPr>
    </c:title>
    <c:autoTitleDeleted val="0"/>
    <c:view3D>
      <c:rotX val="15"/>
      <c:rotY val="20"/>
      <c:depthPercent val="100"/>
      <c:rAngAx val="1"/>
    </c:view3D>
    <c:floor>
      <c:thickness val="0"/>
      <c:spPr>
        <a:solidFill>
          <a:srgbClr val="FFFF00"/>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Объем жилищного строительства</c:v>
                </c:pt>
              </c:strCache>
            </c:strRef>
          </c:tx>
          <c:spPr>
            <a:solidFill>
              <a:schemeClr val="accent1"/>
            </a:solidFill>
            <a:ln>
              <a:noFill/>
            </a:ln>
            <a:effectLst/>
            <a:sp3d/>
          </c:spPr>
          <c:invertIfNegative val="0"/>
          <c:dPt>
            <c:idx val="1"/>
            <c:invertIfNegative val="0"/>
            <c:bubble3D val="0"/>
            <c:spPr>
              <a:solidFill>
                <a:srgbClr val="FF0000"/>
              </a:solidFill>
              <a:ln>
                <a:noFill/>
              </a:ln>
              <a:effectLst/>
              <a:sp3d/>
            </c:spPr>
            <c:extLst>
              <c:ext xmlns:c16="http://schemas.microsoft.com/office/drawing/2014/chart" uri="{C3380CC4-5D6E-409C-BE32-E72D297353CC}">
                <c16:uniqueId val="{00000001-F22A-49DF-BB8D-F0A5F533AE73}"/>
              </c:ext>
            </c:extLst>
          </c:dPt>
          <c:dLbls>
            <c:dLbl>
              <c:idx val="0"/>
              <c:layout>
                <c:manualLayout>
                  <c:x val="2.5462962962962962E-2"/>
                  <c:y val="-6.349206349206353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2A-49DF-BB8D-F0A5F533AE73}"/>
                </c:ext>
              </c:extLst>
            </c:dLbl>
            <c:dLbl>
              <c:idx val="1"/>
              <c:layout>
                <c:manualLayout>
                  <c:x val="2.3148148148148064E-2"/>
                  <c:y val="-5.5555555555555594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2A-49DF-BB8D-F0A5F533AE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План</c:v>
                </c:pt>
                <c:pt idx="1">
                  <c:v>Факт</c:v>
                </c:pt>
              </c:strCache>
            </c:strRef>
          </c:cat>
          <c:val>
            <c:numRef>
              <c:f>Лист1!$B$2:$B$3</c:f>
              <c:numCache>
                <c:formatCode>General</c:formatCode>
                <c:ptCount val="2"/>
                <c:pt idx="0">
                  <c:v>5692.5</c:v>
                </c:pt>
                <c:pt idx="1">
                  <c:v>7815.5</c:v>
                </c:pt>
              </c:numCache>
            </c:numRef>
          </c:val>
          <c:extLst>
            <c:ext xmlns:c16="http://schemas.microsoft.com/office/drawing/2014/chart" uri="{C3380CC4-5D6E-409C-BE32-E72D297353CC}">
              <c16:uniqueId val="{00000003-F22A-49DF-BB8D-F0A5F533AE73}"/>
            </c:ext>
          </c:extLst>
        </c:ser>
        <c:dLbls>
          <c:showLegendKey val="0"/>
          <c:showVal val="0"/>
          <c:showCatName val="0"/>
          <c:showSerName val="0"/>
          <c:showPercent val="0"/>
          <c:showBubbleSize val="0"/>
        </c:dLbls>
        <c:gapWidth val="150"/>
        <c:shape val="box"/>
        <c:axId val="129094656"/>
        <c:axId val="110010944"/>
        <c:axId val="0"/>
      </c:bar3DChart>
      <c:catAx>
        <c:axId val="129094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110010944"/>
        <c:crosses val="autoZero"/>
        <c:auto val="1"/>
        <c:lblAlgn val="ctr"/>
        <c:lblOffset val="100"/>
        <c:noMultiLvlLbl val="0"/>
      </c:catAx>
      <c:valAx>
        <c:axId val="11001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09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FFFF00"/>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Объем жилищного строительства</c:v>
                </c:pt>
              </c:strCache>
            </c:strRef>
          </c:tx>
          <c:spPr>
            <a:solidFill>
              <a:schemeClr val="accent1"/>
            </a:solidFill>
            <a:ln>
              <a:noFill/>
            </a:ln>
            <a:effectLst/>
            <a:sp3d/>
          </c:spPr>
          <c:invertIfNegative val="0"/>
          <c:dPt>
            <c:idx val="1"/>
            <c:invertIfNegative val="0"/>
            <c:bubble3D val="0"/>
            <c:spPr>
              <a:solidFill>
                <a:srgbClr val="FF0000"/>
              </a:solidFill>
              <a:ln>
                <a:noFill/>
              </a:ln>
              <a:effectLst/>
              <a:sp3d/>
            </c:spPr>
            <c:extLst>
              <c:ext xmlns:c16="http://schemas.microsoft.com/office/drawing/2014/chart" uri="{C3380CC4-5D6E-409C-BE32-E72D297353CC}">
                <c16:uniqueId val="{00000001-06D3-4120-B02E-4F00FF1D2664}"/>
              </c:ext>
            </c:extLst>
          </c:dPt>
          <c:dLbls>
            <c:dLbl>
              <c:idx val="0"/>
              <c:layout>
                <c:manualLayout>
                  <c:x val="2.5462962962962962E-2"/>
                  <c:y val="-6.349206349206353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D3-4120-B02E-4F00FF1D2664}"/>
                </c:ext>
              </c:extLst>
            </c:dLbl>
            <c:dLbl>
              <c:idx val="1"/>
              <c:layout>
                <c:manualLayout>
                  <c:x val="2.3148148148148064E-2"/>
                  <c:y val="-5.5555555555555594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D3-4120-B02E-4F00FF1D26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План</c:v>
                </c:pt>
                <c:pt idx="1">
                  <c:v>Факт</c:v>
                </c:pt>
              </c:strCache>
            </c:strRef>
          </c:cat>
          <c:val>
            <c:numRef>
              <c:f>Лист1!$B$2:$B$3</c:f>
              <c:numCache>
                <c:formatCode>General</c:formatCode>
                <c:ptCount val="2"/>
                <c:pt idx="0">
                  <c:v>13</c:v>
                </c:pt>
                <c:pt idx="1">
                  <c:v>13</c:v>
                </c:pt>
              </c:numCache>
            </c:numRef>
          </c:val>
          <c:extLst>
            <c:ext xmlns:c16="http://schemas.microsoft.com/office/drawing/2014/chart" uri="{C3380CC4-5D6E-409C-BE32-E72D297353CC}">
              <c16:uniqueId val="{00000003-06D3-4120-B02E-4F00FF1D2664}"/>
            </c:ext>
          </c:extLst>
        </c:ser>
        <c:dLbls>
          <c:showLegendKey val="0"/>
          <c:showVal val="0"/>
          <c:showCatName val="0"/>
          <c:showSerName val="0"/>
          <c:showPercent val="0"/>
          <c:showBubbleSize val="0"/>
        </c:dLbls>
        <c:gapWidth val="150"/>
        <c:shape val="box"/>
        <c:axId val="129094144"/>
        <c:axId val="110013248"/>
        <c:axId val="0"/>
      </c:bar3DChart>
      <c:catAx>
        <c:axId val="129094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013248"/>
        <c:crosses val="autoZero"/>
        <c:auto val="1"/>
        <c:lblAlgn val="ctr"/>
        <c:lblOffset val="100"/>
        <c:noMultiLvlLbl val="0"/>
      </c:catAx>
      <c:valAx>
        <c:axId val="110013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09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chemeClr val="tx1">
                    <a:lumMod val="65000"/>
                    <a:lumOff val="35000"/>
                  </a:schemeClr>
                </a:solidFill>
                <a:latin typeface="+mn-lt"/>
                <a:ea typeface="+mn-ea"/>
                <a:cs typeface="+mn-cs"/>
              </a:defRPr>
            </a:pPr>
            <a:r>
              <a:rPr lang="ru-RU" b="1" i="1"/>
              <a:t>Индекс благоприятной городской среды, баллы</a:t>
            </a:r>
          </a:p>
        </c:rich>
      </c:tx>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8309178743961373E-2"/>
                  <c:y val="-8.455284552845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9A-45F1-81A0-B899D1501FEE}"/>
                </c:ext>
              </c:extLst>
            </c:dLbl>
            <c:dLbl>
              <c:idx val="1"/>
              <c:layout>
                <c:manualLayout>
                  <c:x val="-4.3478260869565265E-2"/>
                  <c:y val="-7.80487804878048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9A-45F1-81A0-B899D1501FEE}"/>
                </c:ext>
              </c:extLst>
            </c:dLbl>
            <c:dLbl>
              <c:idx val="2"/>
              <c:layout>
                <c:manualLayout>
                  <c:x val="-4.3478260869565216E-2"/>
                  <c:y val="-6.50406504065040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9A-45F1-81A0-B899D1501FEE}"/>
                </c:ext>
              </c:extLst>
            </c:dLbl>
            <c:dLbl>
              <c:idx val="3"/>
              <c:layout>
                <c:manualLayout>
                  <c:x val="-5.0724637681159424E-2"/>
                  <c:y val="-6.504065040650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29A-45F1-81A0-B899D1501FE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2019 год</c:v>
                </c:pt>
                <c:pt idx="1">
                  <c:v>2020 год</c:v>
                </c:pt>
                <c:pt idx="2">
                  <c:v>2021 год</c:v>
                </c:pt>
                <c:pt idx="3">
                  <c:v>2022 год</c:v>
                </c:pt>
              </c:strCache>
            </c:strRef>
          </c:cat>
          <c:val>
            <c:numRef>
              <c:f>Лист1!$B$2:$B$5</c:f>
              <c:numCache>
                <c:formatCode>General</c:formatCode>
                <c:ptCount val="4"/>
                <c:pt idx="0">
                  <c:v>165</c:v>
                </c:pt>
                <c:pt idx="1">
                  <c:v>175</c:v>
                </c:pt>
                <c:pt idx="2">
                  <c:v>184</c:v>
                </c:pt>
                <c:pt idx="3">
                  <c:v>192</c:v>
                </c:pt>
              </c:numCache>
            </c:numRef>
          </c:val>
          <c:smooth val="0"/>
          <c:extLst>
            <c:ext xmlns:c16="http://schemas.microsoft.com/office/drawing/2014/chart" uri="{C3380CC4-5D6E-409C-BE32-E72D297353CC}">
              <c16:uniqueId val="{00000000-229A-45F1-81A0-B899D1501FEE}"/>
            </c:ext>
          </c:extLst>
        </c:ser>
        <c:dLbls>
          <c:showLegendKey val="0"/>
          <c:showVal val="0"/>
          <c:showCatName val="0"/>
          <c:showSerName val="0"/>
          <c:showPercent val="0"/>
          <c:showBubbleSize val="0"/>
        </c:dLbls>
        <c:marker val="1"/>
        <c:smooth val="0"/>
        <c:axId val="124169728"/>
        <c:axId val="110016704"/>
      </c:lineChart>
      <c:catAx>
        <c:axId val="12416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10016704"/>
        <c:crosses val="autoZero"/>
        <c:auto val="1"/>
        <c:lblAlgn val="ctr"/>
        <c:lblOffset val="100"/>
        <c:noMultiLvlLbl val="0"/>
      </c:catAx>
      <c:valAx>
        <c:axId val="11001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169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1" u="none" strike="noStrike" kern="1200" spc="0" baseline="0">
                <a:solidFill>
                  <a:schemeClr val="tx1">
                    <a:lumMod val="65000"/>
                    <a:lumOff val="35000"/>
                  </a:schemeClr>
                </a:solidFill>
                <a:latin typeface="+mn-lt"/>
                <a:ea typeface="+mn-ea"/>
                <a:cs typeface="+mn-cs"/>
              </a:defRPr>
            </a:pPr>
            <a:r>
              <a:rPr lang="ru-RU" sz="1400" b="1" i="1" u="none" strike="noStrike" baseline="0">
                <a:effectLst/>
              </a:rPr>
              <a:t>Доля населения, удовлетворенного жилищными условиями и услугами, %</a:t>
            </a:r>
            <a:endParaRPr lang="ru-RU" b="1" i="1"/>
          </a:p>
        </c:rich>
      </c:tx>
      <c:overlay val="0"/>
      <c:spPr>
        <a:noFill/>
        <a:ln>
          <a:noFill/>
        </a:ln>
        <a:effectLst/>
      </c:spPr>
      <c:txPr>
        <a:bodyPr rot="0" spcFirstLastPara="1" vertOverflow="ellipsis" vert="horz" wrap="square" anchor="ctr" anchorCtr="1"/>
        <a:lstStyle/>
        <a:p>
          <a:pPr>
            <a:defRPr sz="1400" b="0" i="1"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solidFill>
          <a:srgbClr val="FFFF00"/>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Объем жилищного строительства</c:v>
                </c:pt>
              </c:strCache>
            </c:strRef>
          </c:tx>
          <c:spPr>
            <a:solidFill>
              <a:schemeClr val="accent1"/>
            </a:solidFill>
            <a:ln>
              <a:noFill/>
            </a:ln>
            <a:effectLst/>
            <a:sp3d/>
          </c:spPr>
          <c:invertIfNegative val="0"/>
          <c:dPt>
            <c:idx val="1"/>
            <c:invertIfNegative val="0"/>
            <c:bubble3D val="0"/>
            <c:spPr>
              <a:solidFill>
                <a:srgbClr val="FF0000"/>
              </a:solidFill>
              <a:ln>
                <a:noFill/>
              </a:ln>
              <a:effectLst/>
              <a:sp3d/>
            </c:spPr>
            <c:extLst>
              <c:ext xmlns:c16="http://schemas.microsoft.com/office/drawing/2014/chart" uri="{C3380CC4-5D6E-409C-BE32-E72D297353CC}">
                <c16:uniqueId val="{00000001-D16A-4EDD-9029-E6C90EEDFAC5}"/>
              </c:ext>
            </c:extLst>
          </c:dPt>
          <c:dLbls>
            <c:dLbl>
              <c:idx val="0"/>
              <c:layout>
                <c:manualLayout>
                  <c:x val="2.5462962962962962E-2"/>
                  <c:y val="-6.349206349206353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6A-4EDD-9029-E6C90EEDFAC5}"/>
                </c:ext>
              </c:extLst>
            </c:dLbl>
            <c:dLbl>
              <c:idx val="1"/>
              <c:layout>
                <c:manualLayout>
                  <c:x val="2.3148148148148064E-2"/>
                  <c:y val="-5.5555555555555594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6A-4EDD-9029-E6C90EEDFA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План</c:v>
                </c:pt>
                <c:pt idx="1">
                  <c:v>Факт</c:v>
                </c:pt>
              </c:strCache>
            </c:strRef>
          </c:cat>
          <c:val>
            <c:numRef>
              <c:f>Лист1!$B$2:$B$3</c:f>
              <c:numCache>
                <c:formatCode>General</c:formatCode>
                <c:ptCount val="2"/>
                <c:pt idx="0">
                  <c:v>50</c:v>
                </c:pt>
                <c:pt idx="1">
                  <c:v>68.3</c:v>
                </c:pt>
              </c:numCache>
            </c:numRef>
          </c:val>
          <c:extLst>
            <c:ext xmlns:c16="http://schemas.microsoft.com/office/drawing/2014/chart" uri="{C3380CC4-5D6E-409C-BE32-E72D297353CC}">
              <c16:uniqueId val="{00000003-D16A-4EDD-9029-E6C90EEDFAC5}"/>
            </c:ext>
          </c:extLst>
        </c:ser>
        <c:dLbls>
          <c:showLegendKey val="0"/>
          <c:showVal val="0"/>
          <c:showCatName val="0"/>
          <c:showSerName val="0"/>
          <c:showPercent val="0"/>
          <c:showBubbleSize val="0"/>
        </c:dLbls>
        <c:gapWidth val="150"/>
        <c:shape val="box"/>
        <c:axId val="128441344"/>
        <c:axId val="128704512"/>
        <c:axId val="0"/>
      </c:bar3DChart>
      <c:catAx>
        <c:axId val="128441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704512"/>
        <c:crosses val="autoZero"/>
        <c:auto val="1"/>
        <c:lblAlgn val="ctr"/>
        <c:lblOffset val="100"/>
        <c:noMultiLvlLbl val="0"/>
      </c:catAx>
      <c:valAx>
        <c:axId val="12870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44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1" u="none" strike="noStrike" kern="1200" spc="0" baseline="0">
                <a:solidFill>
                  <a:schemeClr val="tx1">
                    <a:lumMod val="65000"/>
                    <a:lumOff val="35000"/>
                  </a:schemeClr>
                </a:solidFill>
                <a:latin typeface="+mn-lt"/>
                <a:ea typeface="+mn-ea"/>
                <a:cs typeface="+mn-cs"/>
              </a:defRPr>
            </a:pPr>
            <a:r>
              <a:rPr lang="ru-RU" sz="1400" b="1" i="1" u="none" strike="noStrike" baseline="0">
                <a:effectLst/>
              </a:rPr>
              <a:t>Доля населения, обеспеченного качественной питьевой водой из систем центрального водоснабжения, %</a:t>
            </a:r>
            <a:endParaRPr lang="ru-RU" b="1" i="1"/>
          </a:p>
        </c:rich>
      </c:tx>
      <c:layout>
        <c:manualLayout>
          <c:xMode val="edge"/>
          <c:yMode val="edge"/>
          <c:x val="0.14145833333333332"/>
          <c:y val="4.3184885290148446E-2"/>
        </c:manualLayout>
      </c:layout>
      <c:overlay val="0"/>
      <c:spPr>
        <a:noFill/>
        <a:ln>
          <a:noFill/>
        </a:ln>
        <a:effectLst/>
      </c:spPr>
      <c:txPr>
        <a:bodyPr rot="0" spcFirstLastPara="1" vertOverflow="ellipsis" vert="horz" wrap="square" anchor="ctr" anchorCtr="1"/>
        <a:lstStyle/>
        <a:p>
          <a:pPr>
            <a:defRPr sz="1400" b="0" i="1"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solidFill>
          <a:srgbClr val="FFFF00"/>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Объем жилищного строительства</c:v>
                </c:pt>
              </c:strCache>
            </c:strRef>
          </c:tx>
          <c:spPr>
            <a:solidFill>
              <a:schemeClr val="accent1"/>
            </a:solidFill>
            <a:ln>
              <a:noFill/>
            </a:ln>
            <a:effectLst/>
            <a:sp3d/>
          </c:spPr>
          <c:invertIfNegative val="0"/>
          <c:dPt>
            <c:idx val="1"/>
            <c:invertIfNegative val="0"/>
            <c:bubble3D val="0"/>
            <c:spPr>
              <a:solidFill>
                <a:srgbClr val="FF0000"/>
              </a:solidFill>
              <a:ln>
                <a:noFill/>
              </a:ln>
              <a:effectLst/>
              <a:sp3d/>
            </c:spPr>
            <c:extLst>
              <c:ext xmlns:c16="http://schemas.microsoft.com/office/drawing/2014/chart" uri="{C3380CC4-5D6E-409C-BE32-E72D297353CC}">
                <c16:uniqueId val="{00000001-C8BC-4567-93F6-E91AA5BC2028}"/>
              </c:ext>
            </c:extLst>
          </c:dPt>
          <c:dLbls>
            <c:dLbl>
              <c:idx val="0"/>
              <c:layout>
                <c:manualLayout>
                  <c:x val="2.5462962962962962E-2"/>
                  <c:y val="-6.349206349206353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BC-4567-93F6-E91AA5BC2028}"/>
                </c:ext>
              </c:extLst>
            </c:dLbl>
            <c:dLbl>
              <c:idx val="1"/>
              <c:layout>
                <c:manualLayout>
                  <c:x val="2.3148148148148064E-2"/>
                  <c:y val="-5.5555555555555594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BC-4567-93F6-E91AA5BC20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План</c:v>
                </c:pt>
                <c:pt idx="1">
                  <c:v>Факт</c:v>
                </c:pt>
              </c:strCache>
            </c:strRef>
          </c:cat>
          <c:val>
            <c:numRef>
              <c:f>Лист1!$B$2:$B$3</c:f>
              <c:numCache>
                <c:formatCode>General</c:formatCode>
                <c:ptCount val="2"/>
                <c:pt idx="0">
                  <c:v>87.6</c:v>
                </c:pt>
                <c:pt idx="1">
                  <c:v>87.8</c:v>
                </c:pt>
              </c:numCache>
            </c:numRef>
          </c:val>
          <c:extLst>
            <c:ext xmlns:c16="http://schemas.microsoft.com/office/drawing/2014/chart" uri="{C3380CC4-5D6E-409C-BE32-E72D297353CC}">
              <c16:uniqueId val="{00000003-C8BC-4567-93F6-E91AA5BC2028}"/>
            </c:ext>
          </c:extLst>
        </c:ser>
        <c:dLbls>
          <c:showLegendKey val="0"/>
          <c:showVal val="0"/>
          <c:showCatName val="0"/>
          <c:showSerName val="0"/>
          <c:showPercent val="0"/>
          <c:showBubbleSize val="0"/>
        </c:dLbls>
        <c:gapWidth val="150"/>
        <c:shape val="box"/>
        <c:axId val="129096704"/>
        <c:axId val="128706240"/>
        <c:axId val="0"/>
      </c:bar3DChart>
      <c:catAx>
        <c:axId val="129096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706240"/>
        <c:crosses val="autoZero"/>
        <c:auto val="1"/>
        <c:lblAlgn val="ctr"/>
        <c:lblOffset val="100"/>
        <c:noMultiLvlLbl val="0"/>
      </c:catAx>
      <c:valAx>
        <c:axId val="12870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09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1" u="none" strike="noStrike" kern="1200" spc="0" baseline="0">
                <a:solidFill>
                  <a:schemeClr val="tx1"/>
                </a:solidFill>
                <a:latin typeface="+mn-lt"/>
                <a:ea typeface="+mn-ea"/>
                <a:cs typeface="+mn-cs"/>
              </a:defRPr>
            </a:pPr>
            <a:r>
              <a:rPr lang="ru-RU" sz="1400" b="1" i="1" u="none" strike="noStrike" baseline="0">
                <a:solidFill>
                  <a:schemeClr val="tx1"/>
                </a:solidFill>
                <a:effectLst/>
              </a:rPr>
              <a:t>Количество семей, улучшивших жилищные условия, млн. семей</a:t>
            </a:r>
            <a:endParaRPr lang="ru-RU" b="1" i="1">
              <a:solidFill>
                <a:schemeClr val="tx1"/>
              </a:solidFill>
            </a:endParaRPr>
          </a:p>
        </c:rich>
      </c:tx>
      <c:layout>
        <c:manualLayout>
          <c:xMode val="edge"/>
          <c:yMode val="edge"/>
          <c:x val="0.14145833333333332"/>
          <c:y val="4.3184885290148446E-2"/>
        </c:manualLayout>
      </c:layout>
      <c:overlay val="0"/>
      <c:spPr>
        <a:noFill/>
        <a:ln>
          <a:noFill/>
        </a:ln>
        <a:effectLst/>
      </c:spPr>
      <c:txPr>
        <a:bodyPr rot="0" spcFirstLastPara="1" vertOverflow="ellipsis" vert="horz" wrap="square" anchor="ctr" anchorCtr="1"/>
        <a:lstStyle/>
        <a:p>
          <a:pPr>
            <a:defRPr sz="1400" b="0" i="1" u="none" strike="noStrike" kern="1200" spc="0" baseline="0">
              <a:solidFill>
                <a:schemeClr val="tx1"/>
              </a:solidFill>
              <a:latin typeface="+mn-lt"/>
              <a:ea typeface="+mn-ea"/>
              <a:cs typeface="+mn-cs"/>
            </a:defRPr>
          </a:pPr>
          <a:endParaRPr lang="ru-RU"/>
        </a:p>
      </c:txPr>
    </c:title>
    <c:autoTitleDeleted val="0"/>
    <c:view3D>
      <c:rotX val="15"/>
      <c:rotY val="20"/>
      <c:depthPercent val="100"/>
      <c:rAngAx val="1"/>
    </c:view3D>
    <c:floor>
      <c:thickness val="0"/>
      <c:spPr>
        <a:solidFill>
          <a:srgbClr val="FFFF00"/>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Объем жилищного строительства</c:v>
                </c:pt>
              </c:strCache>
            </c:strRef>
          </c:tx>
          <c:spPr>
            <a:solidFill>
              <a:schemeClr val="accent1"/>
            </a:solidFill>
            <a:ln>
              <a:noFill/>
            </a:ln>
            <a:effectLst/>
            <a:sp3d/>
          </c:spPr>
          <c:invertIfNegative val="0"/>
          <c:dPt>
            <c:idx val="1"/>
            <c:invertIfNegative val="0"/>
            <c:bubble3D val="0"/>
            <c:spPr>
              <a:solidFill>
                <a:srgbClr val="FF0000"/>
              </a:solidFill>
              <a:ln>
                <a:noFill/>
              </a:ln>
              <a:effectLst/>
              <a:sp3d/>
            </c:spPr>
            <c:extLst>
              <c:ext xmlns:c16="http://schemas.microsoft.com/office/drawing/2014/chart" uri="{C3380CC4-5D6E-409C-BE32-E72D297353CC}">
                <c16:uniqueId val="{00000001-7786-4D31-A934-99C6B404A8D1}"/>
              </c:ext>
            </c:extLst>
          </c:dPt>
          <c:dLbls>
            <c:dLbl>
              <c:idx val="0"/>
              <c:layout>
                <c:manualLayout>
                  <c:x val="2.5462962962962962E-2"/>
                  <c:y val="-6.349206349206353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86-4D31-A934-99C6B404A8D1}"/>
                </c:ext>
              </c:extLst>
            </c:dLbl>
            <c:dLbl>
              <c:idx val="1"/>
              <c:layout>
                <c:manualLayout>
                  <c:x val="2.3148148148148064E-2"/>
                  <c:y val="-5.5555555555555594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86-4D31-A934-99C6B404A8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План</c:v>
                </c:pt>
                <c:pt idx="1">
                  <c:v>Факт</c:v>
                </c:pt>
              </c:strCache>
            </c:strRef>
          </c:cat>
          <c:val>
            <c:numRef>
              <c:f>Лист1!$B$2:$B$3</c:f>
              <c:numCache>
                <c:formatCode>General</c:formatCode>
                <c:ptCount val="2"/>
                <c:pt idx="0">
                  <c:v>3.6</c:v>
                </c:pt>
                <c:pt idx="1">
                  <c:v>3.7</c:v>
                </c:pt>
              </c:numCache>
            </c:numRef>
          </c:val>
          <c:extLst>
            <c:ext xmlns:c16="http://schemas.microsoft.com/office/drawing/2014/chart" uri="{C3380CC4-5D6E-409C-BE32-E72D297353CC}">
              <c16:uniqueId val="{00000003-7786-4D31-A934-99C6B404A8D1}"/>
            </c:ext>
          </c:extLst>
        </c:ser>
        <c:dLbls>
          <c:showLegendKey val="0"/>
          <c:showVal val="0"/>
          <c:showCatName val="0"/>
          <c:showSerName val="0"/>
          <c:showPercent val="0"/>
          <c:showBubbleSize val="0"/>
        </c:dLbls>
        <c:gapWidth val="150"/>
        <c:shape val="box"/>
        <c:axId val="129096192"/>
        <c:axId val="128707968"/>
        <c:axId val="0"/>
      </c:bar3DChart>
      <c:catAx>
        <c:axId val="129096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707968"/>
        <c:crosses val="autoZero"/>
        <c:auto val="1"/>
        <c:lblAlgn val="ctr"/>
        <c:lblOffset val="100"/>
        <c:noMultiLvlLbl val="0"/>
      </c:catAx>
      <c:valAx>
        <c:axId val="12870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09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137</Pages>
  <Words>35472</Words>
  <Characters>202196</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офис219 Офис219</dc:creator>
  <cp:keywords/>
  <dc:description/>
  <cp:lastModifiedBy>офис219 Офис219</cp:lastModifiedBy>
  <cp:revision>2</cp:revision>
  <dcterms:created xsi:type="dcterms:W3CDTF">2024-02-09T09:58:00Z</dcterms:created>
  <dcterms:modified xsi:type="dcterms:W3CDTF">2024-02-09T09:58:00Z</dcterms:modified>
</cp:coreProperties>
</file>